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master-architecture-document"/>
    <w:p>
      <w:pPr>
        <w:pStyle w:val="Heading1"/>
      </w:pPr>
      <w:r>
        <w:t xml:space="preserve">Master Architecture Document</w:t>
      </w:r>
    </w:p>
    <w:bookmarkStart w:id="20" w:name="purpose"/>
    <w:p>
      <w:pPr>
        <w:pStyle w:val="Heading2"/>
      </w:pPr>
      <w:r>
        <w:t xml:space="preserve">1. Purpose</w:t>
      </w:r>
    </w:p>
    <w:p>
      <w:pPr>
        <w:pStyle w:val="FirstParagraph"/>
      </w:pPr>
      <w:r>
        <w:t xml:space="preserve">This document defines the target architecture for a modular AI operating system built around a centralized inference gateway, persistent orchestration, low-cost model routing, semantic caching, evolving memory, and reusable vertical applications. The goal is to create a shared backbone that powers multiple products without duplicating infrastructure, while keeping cost, latency, and operational complexity under control.</w:t>
      </w:r>
    </w:p>
    <w:p>
      <w:pPr>
        <w:pStyle w:val="BodyText"/>
      </w:pPr>
      <w:r>
        <w:t xml:space="preserve">The architecture is designed to support products such as Stelar, MamaNav, BIM workflows, and future vertical systems through the same core platform. Each product should consume the shared services instead of rebuilding its own routing, memory, or state management.</w:t>
      </w:r>
    </w:p>
    <w:p>
      <w:r>
        <w:pict>
          <v:rect style="width:0;height:1.5pt" o:hralign="center" o:hrstd="t" o:hr="t"/>
        </w:pict>
      </w:r>
    </w:p>
    <w:bookmarkEnd w:id="20"/>
    <w:bookmarkStart w:id="21" w:name="architectural-principles"/>
    <w:p>
      <w:pPr>
        <w:pStyle w:val="Heading2"/>
      </w:pPr>
      <w:r>
        <w:t xml:space="preserve">2. Architectural Principles</w:t>
      </w:r>
    </w:p>
    <w:p>
      <w:pPr>
        <w:pStyle w:val="Compact"/>
        <w:numPr>
          <w:ilvl w:val="0"/>
          <w:numId w:val="1001"/>
        </w:numPr>
      </w:pPr>
      <w:r>
        <w:rPr>
          <w:b/>
          <w:bCs/>
        </w:rPr>
        <w:t xml:space="preserve">Centralize intelligence infrastructure.</w:t>
      </w:r>
      <w:r>
        <w:t xml:space="preserve"> </w:t>
      </w:r>
      <w:r>
        <w:t xml:space="preserve">Inference, routing, caching, memory, auth, observability, and billing belong in the platform layer, not inside vertical apps.</w:t>
      </w:r>
    </w:p>
    <w:p>
      <w:pPr>
        <w:pStyle w:val="Compact"/>
        <w:numPr>
          <w:ilvl w:val="0"/>
          <w:numId w:val="1001"/>
        </w:numPr>
      </w:pPr>
      <w:r>
        <w:rPr>
          <w:b/>
          <w:bCs/>
        </w:rPr>
        <w:t xml:space="preserve">Keep verticals thin.</w:t>
      </w:r>
      <w:r>
        <w:t xml:space="preserve"> </w:t>
      </w:r>
      <w:r>
        <w:t xml:space="preserve">Vertical applications should focus on domain workflows, user interfaces, and structured data models.</w:t>
      </w:r>
    </w:p>
    <w:p>
      <w:pPr>
        <w:pStyle w:val="Compact"/>
        <w:numPr>
          <w:ilvl w:val="0"/>
          <w:numId w:val="1001"/>
        </w:numPr>
      </w:pPr>
      <w:r>
        <w:rPr>
          <w:b/>
          <w:bCs/>
        </w:rPr>
        <w:t xml:space="preserve">Use the cheapest model that satisfies the task.</w:t>
      </w:r>
      <w:r>
        <w:t xml:space="preserve"> </w:t>
      </w:r>
      <w:r>
        <w:t xml:space="preserve">Model selection must be policy-driven, not hardcoded per feature.</w:t>
      </w:r>
    </w:p>
    <w:p>
      <w:pPr>
        <w:pStyle w:val="Compact"/>
        <w:numPr>
          <w:ilvl w:val="0"/>
          <w:numId w:val="1001"/>
        </w:numPr>
      </w:pPr>
      <w:r>
        <w:rPr>
          <w:b/>
          <w:bCs/>
        </w:rPr>
        <w:t xml:space="preserve">Treat state as a first-class system concern.</w:t>
      </w:r>
      <w:r>
        <w:t xml:space="preserve"> </w:t>
      </w:r>
      <w:r>
        <w:t xml:space="preserve">Workflow state, operational state, and cognitive state must be separated.</w:t>
      </w:r>
    </w:p>
    <w:p>
      <w:pPr>
        <w:pStyle w:val="Compact"/>
        <w:numPr>
          <w:ilvl w:val="0"/>
          <w:numId w:val="1001"/>
        </w:numPr>
      </w:pPr>
      <w:r>
        <w:rPr>
          <w:b/>
          <w:bCs/>
        </w:rPr>
        <w:t xml:space="preserve">Persist everything required for recovery.</w:t>
      </w:r>
      <w:r>
        <w:t xml:space="preserve"> </w:t>
      </w:r>
      <w:r>
        <w:t xml:space="preserve">The system must survive crashes, retries, partial execution, and provider outages without losing control.</w:t>
      </w:r>
    </w:p>
    <w:p>
      <w:pPr>
        <w:pStyle w:val="Compact"/>
        <w:numPr>
          <w:ilvl w:val="0"/>
          <w:numId w:val="1001"/>
        </w:numPr>
      </w:pPr>
      <w:r>
        <w:rPr>
          <w:b/>
          <w:bCs/>
        </w:rPr>
        <w:t xml:space="preserve">Normalize all model access behind one interface.</w:t>
      </w:r>
      <w:r>
        <w:t xml:space="preserve"> </w:t>
      </w:r>
      <w:r>
        <w:t xml:space="preserve">Every provider should be accessed through the same internal contract.</w:t>
      </w:r>
    </w:p>
    <w:p>
      <w:pPr>
        <w:pStyle w:val="Compact"/>
        <w:numPr>
          <w:ilvl w:val="0"/>
          <w:numId w:val="1001"/>
        </w:numPr>
      </w:pPr>
      <w:r>
        <w:rPr>
          <w:b/>
          <w:bCs/>
        </w:rPr>
        <w:t xml:space="preserve">Design for multi-tenancy from the start.</w:t>
      </w:r>
      <w:r>
        <w:t xml:space="preserve"> </w:t>
      </w:r>
      <w:r>
        <w:t xml:space="preserve">Isolation, quotas, logs, and billing should all be tenant-aware.</w:t>
      </w:r>
    </w:p>
    <w:p>
      <w:pPr>
        <w:pStyle w:val="Compact"/>
        <w:numPr>
          <w:ilvl w:val="0"/>
          <w:numId w:val="1001"/>
        </w:numPr>
      </w:pPr>
      <w:r>
        <w:rPr>
          <w:b/>
          <w:bCs/>
        </w:rPr>
        <w:t xml:space="preserve">Prefer low-cost execution before premium escalation.</w:t>
      </w:r>
      <w:r>
        <w:t xml:space="preserve"> </w:t>
      </w:r>
      <w:r>
        <w:t xml:space="preserve">Small or cheap models should handle classification, extraction, rewriting, ranking, and light reasoning before premium models are invoked.</w:t>
      </w:r>
    </w:p>
    <w:p>
      <w:pPr>
        <w:pStyle w:val="Compact"/>
        <w:numPr>
          <w:ilvl w:val="0"/>
          <w:numId w:val="1001"/>
        </w:numPr>
      </w:pPr>
      <w:r>
        <w:rPr>
          <w:b/>
          <w:bCs/>
        </w:rPr>
        <w:t xml:space="preserve">Make expensive steps observable and auditable.</w:t>
      </w:r>
      <w:r>
        <w:t xml:space="preserve"> </w:t>
      </w:r>
      <w:r>
        <w:t xml:space="preserve">Costly reasoning, fallback escalation, and side-effecting actions must be traceable.</w:t>
      </w:r>
    </w:p>
    <w:p>
      <w:pPr>
        <w:pStyle w:val="Compact"/>
        <w:numPr>
          <w:ilvl w:val="0"/>
          <w:numId w:val="1001"/>
        </w:numPr>
      </w:pPr>
      <w:r>
        <w:rPr>
          <w:b/>
          <w:bCs/>
        </w:rPr>
        <w:t xml:space="preserve">Do not let memory become a hidden liability.</w:t>
      </w:r>
      <w:r>
        <w:t xml:space="preserve"> </w:t>
      </w:r>
      <w:r>
        <w:t xml:space="preserve">Memory must be deliberate, scoped, retrievable, and prunable.</w:t>
      </w:r>
    </w:p>
    <w:p>
      <w:r>
        <w:pict>
          <v:rect style="width:0;height:1.5pt" o:hralign="center" o:hrstd="t" o:hr="t"/>
        </w:pict>
      </w:r>
    </w:p>
    <w:bookmarkEnd w:id="21"/>
    <w:bookmarkStart w:id="22" w:name="target-system-overview"/>
    <w:p>
      <w:pPr>
        <w:pStyle w:val="Heading2"/>
      </w:pPr>
      <w:r>
        <w:t xml:space="preserve">3. Target System Overview</w:t>
      </w:r>
    </w:p>
    <w:p>
      <w:pPr>
        <w:pStyle w:val="FirstParagraph"/>
      </w:pPr>
      <w:r>
        <w:t xml:space="preserve">The platform consists of six major layers:</w:t>
      </w:r>
    </w:p>
    <w:p>
      <w:pPr>
        <w:pStyle w:val="Compact"/>
        <w:numPr>
          <w:ilvl w:val="0"/>
          <w:numId w:val="1002"/>
        </w:numPr>
      </w:pPr>
      <w:r>
        <w:rPr>
          <w:b/>
          <w:bCs/>
        </w:rPr>
        <w:t xml:space="preserve">Client and Vertical Application Layer</w:t>
      </w:r>
    </w:p>
    <w:p>
      <w:pPr>
        <w:pStyle w:val="Compact"/>
        <w:numPr>
          <w:ilvl w:val="0"/>
          <w:numId w:val="1002"/>
        </w:numPr>
      </w:pPr>
      <w:r>
        <w:rPr>
          <w:b/>
          <w:bCs/>
        </w:rPr>
        <w:t xml:space="preserve">Gateway and Control Plane Layer (Layer8)</w:t>
      </w:r>
    </w:p>
    <w:p>
      <w:pPr>
        <w:pStyle w:val="Compact"/>
        <w:numPr>
          <w:ilvl w:val="0"/>
          <w:numId w:val="1002"/>
        </w:numPr>
      </w:pPr>
      <w:r>
        <w:rPr>
          <w:b/>
          <w:bCs/>
        </w:rPr>
        <w:t xml:space="preserve">Orchestration Layer</w:t>
      </w:r>
    </w:p>
    <w:p>
      <w:pPr>
        <w:pStyle w:val="Compact"/>
        <w:numPr>
          <w:ilvl w:val="0"/>
          <w:numId w:val="1002"/>
        </w:numPr>
      </w:pPr>
      <w:r>
        <w:rPr>
          <w:b/>
          <w:bCs/>
        </w:rPr>
        <w:t xml:space="preserve">Memory and Semantic Context Layer</w:t>
      </w:r>
    </w:p>
    <w:p>
      <w:pPr>
        <w:pStyle w:val="Compact"/>
        <w:numPr>
          <w:ilvl w:val="0"/>
          <w:numId w:val="1002"/>
        </w:numPr>
      </w:pPr>
      <w:r>
        <w:rPr>
          <w:b/>
          <w:bCs/>
        </w:rPr>
        <w:t xml:space="preserve">Shared Data and Domain Systems Layer</w:t>
      </w:r>
    </w:p>
    <w:p>
      <w:pPr>
        <w:pStyle w:val="Compact"/>
        <w:numPr>
          <w:ilvl w:val="0"/>
          <w:numId w:val="1002"/>
        </w:numPr>
      </w:pPr>
      <w:r>
        <w:rPr>
          <w:b/>
          <w:bCs/>
        </w:rPr>
        <w:t xml:space="preserve">Operations, Security, and Billing Layer</w:t>
      </w:r>
    </w:p>
    <w:p>
      <w:pPr>
        <w:pStyle w:val="FirstParagraph"/>
      </w:pPr>
      <w:r>
        <w:t xml:space="preserve">At runtime, vertical apps send requests through the centralized gateway. The gateway authenticates the tenant, applies routing and policy logic, checks semantic cache, selects the lowest-cost viable model, and either serves a response directly or hands execution to an orchestration flow. Flows coordinate multi-step jobs, retrieve memory and domain data, call models, validate outputs, and persist state transitions. Shared operational systems provide logging, metrics, billing, anomaly detection, and access control.</w:t>
      </w:r>
    </w:p>
    <w:p>
      <w:r>
        <w:pict>
          <v:rect style="width:0;height:1.5pt" o:hralign="center" o:hrstd="t" o:hr="t"/>
        </w:pict>
      </w:r>
    </w:p>
    <w:bookmarkEnd w:id="22"/>
    <w:bookmarkStart w:id="31" w:name="core-components"/>
    <w:p>
      <w:pPr>
        <w:pStyle w:val="Heading2"/>
      </w:pPr>
      <w:r>
        <w:t xml:space="preserve">4. Core Components</w:t>
      </w:r>
    </w:p>
    <w:bookmarkStart w:id="23" w:name="client-and-vertical-application-layer"/>
    <w:p>
      <w:pPr>
        <w:pStyle w:val="Heading3"/>
      </w:pPr>
      <w:r>
        <w:t xml:space="preserve">4.1 Client and Vertical Application Layer</w:t>
      </w:r>
    </w:p>
    <w:p>
      <w:pPr>
        <w:pStyle w:val="FirstParagraph"/>
      </w:pPr>
      <w:r>
        <w:t xml:space="preserve">This layer contains product-specific interfaces and workflows, including:</w:t>
      </w:r>
    </w:p>
    <w:p>
      <w:pPr>
        <w:pStyle w:val="Compact"/>
        <w:numPr>
          <w:ilvl w:val="0"/>
          <w:numId w:val="1003"/>
        </w:numPr>
      </w:pPr>
      <w:r>
        <w:t xml:space="preserve">Stelar Med Spa</w:t>
      </w:r>
    </w:p>
    <w:p>
      <w:pPr>
        <w:pStyle w:val="Compact"/>
        <w:numPr>
          <w:ilvl w:val="0"/>
          <w:numId w:val="1003"/>
        </w:numPr>
      </w:pPr>
      <w:r>
        <w:t xml:space="preserve">MamaNav</w:t>
      </w:r>
    </w:p>
    <w:p>
      <w:pPr>
        <w:pStyle w:val="Compact"/>
        <w:numPr>
          <w:ilvl w:val="0"/>
          <w:numId w:val="1003"/>
        </w:numPr>
      </w:pPr>
      <w:r>
        <w:t xml:space="preserve">FULLSTACK BIM</w:t>
      </w:r>
    </w:p>
    <w:p>
      <w:pPr>
        <w:pStyle w:val="Compact"/>
        <w:numPr>
          <w:ilvl w:val="0"/>
          <w:numId w:val="1003"/>
        </w:numPr>
      </w:pPr>
      <w:r>
        <w:t xml:space="preserve">Workflow Architect</w:t>
      </w:r>
    </w:p>
    <w:p>
      <w:pPr>
        <w:pStyle w:val="Compact"/>
        <w:numPr>
          <w:ilvl w:val="0"/>
          <w:numId w:val="1003"/>
        </w:numPr>
      </w:pPr>
      <w:r>
        <w:t xml:space="preserve">Future specialized verticals</w:t>
      </w:r>
    </w:p>
    <w:p>
      <w:pPr>
        <w:pStyle w:val="FirstParagraph"/>
      </w:pPr>
      <w:r>
        <w:t xml:space="preserve">Responsibilities:</w:t>
      </w:r>
    </w:p>
    <w:p>
      <w:pPr>
        <w:pStyle w:val="Compact"/>
        <w:numPr>
          <w:ilvl w:val="0"/>
          <w:numId w:val="1004"/>
        </w:numPr>
      </w:pPr>
      <w:r>
        <w:t xml:space="preserve">Present user interfaces and workflows</w:t>
      </w:r>
    </w:p>
    <w:p>
      <w:pPr>
        <w:pStyle w:val="Compact"/>
        <w:numPr>
          <w:ilvl w:val="0"/>
          <w:numId w:val="1004"/>
        </w:numPr>
      </w:pPr>
      <w:r>
        <w:t xml:space="preserve">Collect structured inputs</w:t>
      </w:r>
    </w:p>
    <w:p>
      <w:pPr>
        <w:pStyle w:val="Compact"/>
        <w:numPr>
          <w:ilvl w:val="0"/>
          <w:numId w:val="1004"/>
        </w:numPr>
      </w:pPr>
      <w:r>
        <w:t xml:space="preserve">Render outputs and progress states</w:t>
      </w:r>
    </w:p>
    <w:p>
      <w:pPr>
        <w:pStyle w:val="Compact"/>
        <w:numPr>
          <w:ilvl w:val="0"/>
          <w:numId w:val="1004"/>
        </w:numPr>
      </w:pPr>
      <w:r>
        <w:t xml:space="preserve">Call platform APIs</w:t>
      </w:r>
    </w:p>
    <w:p>
      <w:pPr>
        <w:pStyle w:val="Compact"/>
        <w:numPr>
          <w:ilvl w:val="0"/>
          <w:numId w:val="1004"/>
        </w:numPr>
      </w:pPr>
      <w:r>
        <w:t xml:space="preserve">Store product-specific business data</w:t>
      </w:r>
    </w:p>
    <w:p>
      <w:pPr>
        <w:pStyle w:val="Compact"/>
        <w:numPr>
          <w:ilvl w:val="0"/>
          <w:numId w:val="1004"/>
        </w:numPr>
      </w:pPr>
      <w:r>
        <w:t xml:space="preserve">Avoid direct coupling to model vendors</w:t>
      </w:r>
    </w:p>
    <w:p>
      <w:pPr>
        <w:pStyle w:val="FirstParagraph"/>
      </w:pPr>
      <w:r>
        <w:t xml:space="preserve">Non-responsibilities:</w:t>
      </w:r>
    </w:p>
    <w:p>
      <w:pPr>
        <w:pStyle w:val="Compact"/>
        <w:numPr>
          <w:ilvl w:val="0"/>
          <w:numId w:val="1005"/>
        </w:numPr>
      </w:pPr>
      <w:r>
        <w:t xml:space="preserve">Direct provider integrations</w:t>
      </w:r>
    </w:p>
    <w:p>
      <w:pPr>
        <w:pStyle w:val="Compact"/>
        <w:numPr>
          <w:ilvl w:val="0"/>
          <w:numId w:val="1005"/>
        </w:numPr>
      </w:pPr>
      <w:r>
        <w:t xml:space="preserve">Custom memory systems</w:t>
      </w:r>
    </w:p>
    <w:p>
      <w:pPr>
        <w:pStyle w:val="Compact"/>
        <w:numPr>
          <w:ilvl w:val="0"/>
          <w:numId w:val="1005"/>
        </w:numPr>
      </w:pPr>
      <w:r>
        <w:t xml:space="preserve">Custom semantic cache logic</w:t>
      </w:r>
    </w:p>
    <w:p>
      <w:pPr>
        <w:pStyle w:val="Compact"/>
        <w:numPr>
          <w:ilvl w:val="0"/>
          <w:numId w:val="1005"/>
        </w:numPr>
      </w:pPr>
      <w:r>
        <w:t xml:space="preserve">Duplicated auth or billing logic</w:t>
      </w:r>
    </w:p>
    <w:bookmarkEnd w:id="23"/>
    <w:bookmarkStart w:id="24" w:name="gateway-and-control-plane-layer"/>
    <w:p>
      <w:pPr>
        <w:pStyle w:val="Heading3"/>
      </w:pPr>
      <w:r>
        <w:t xml:space="preserve">4.2 Gateway and Control Plane Layer</w:t>
      </w:r>
    </w:p>
    <w:p>
      <w:pPr>
        <w:pStyle w:val="FirstParagraph"/>
      </w:pPr>
      <w:r>
        <w:t xml:space="preserve">The gateway is the platform entry point and policy engine. It should be implemented as a FastAPI service with a normalized inference contract and a provider abstraction registry.</w:t>
      </w:r>
    </w:p>
    <w:p>
      <w:pPr>
        <w:pStyle w:val="BodyText"/>
      </w:pPr>
      <w:r>
        <w:t xml:space="preserve">Responsibilities:</w:t>
      </w:r>
    </w:p>
    <w:p>
      <w:pPr>
        <w:pStyle w:val="Compact"/>
        <w:numPr>
          <w:ilvl w:val="0"/>
          <w:numId w:val="1006"/>
        </w:numPr>
      </w:pPr>
      <w:r>
        <w:t xml:space="preserve">Accept all inference requests through a unified endpoint</w:t>
      </w:r>
    </w:p>
    <w:p>
      <w:pPr>
        <w:pStyle w:val="Compact"/>
        <w:numPr>
          <w:ilvl w:val="0"/>
          <w:numId w:val="1006"/>
        </w:numPr>
      </w:pPr>
      <w:r>
        <w:t xml:space="preserve">Authenticate tenant API keys or OAuth tokens</w:t>
      </w:r>
    </w:p>
    <w:p>
      <w:pPr>
        <w:pStyle w:val="Compact"/>
        <w:numPr>
          <w:ilvl w:val="0"/>
          <w:numId w:val="1006"/>
        </w:numPr>
      </w:pPr>
      <w:r>
        <w:t xml:space="preserve">Enforce quotas, rate limits, and policy constraints</w:t>
      </w:r>
    </w:p>
    <w:p>
      <w:pPr>
        <w:pStyle w:val="Compact"/>
        <w:numPr>
          <w:ilvl w:val="0"/>
          <w:numId w:val="1006"/>
        </w:numPr>
      </w:pPr>
      <w:r>
        <w:t xml:space="preserve">Perform request normalization</w:t>
      </w:r>
    </w:p>
    <w:p>
      <w:pPr>
        <w:pStyle w:val="Compact"/>
        <w:numPr>
          <w:ilvl w:val="0"/>
          <w:numId w:val="1006"/>
        </w:numPr>
      </w:pPr>
      <w:r>
        <w:t xml:space="preserve">Apply semantic cache lookup</w:t>
      </w:r>
    </w:p>
    <w:p>
      <w:pPr>
        <w:pStyle w:val="Compact"/>
        <w:numPr>
          <w:ilvl w:val="0"/>
          <w:numId w:val="1006"/>
        </w:numPr>
      </w:pPr>
      <w:r>
        <w:t xml:space="preserve">Route requests to the lowest-cost acceptable model</w:t>
      </w:r>
    </w:p>
    <w:p>
      <w:pPr>
        <w:pStyle w:val="Compact"/>
        <w:numPr>
          <w:ilvl w:val="0"/>
          <w:numId w:val="1006"/>
        </w:numPr>
      </w:pPr>
      <w:r>
        <w:t xml:space="preserve">Escalate to stronger models when confidence or policy requires it</w:t>
      </w:r>
    </w:p>
    <w:p>
      <w:pPr>
        <w:pStyle w:val="Compact"/>
        <w:numPr>
          <w:ilvl w:val="0"/>
          <w:numId w:val="1006"/>
        </w:numPr>
      </w:pPr>
      <w:r>
        <w:t xml:space="preserve">Emit logs, traces, and billing events</w:t>
      </w:r>
    </w:p>
    <w:p>
      <w:pPr>
        <w:pStyle w:val="Compact"/>
        <w:numPr>
          <w:ilvl w:val="0"/>
          <w:numId w:val="1006"/>
        </w:numPr>
      </w:pPr>
      <w:r>
        <w:t xml:space="preserve">Return responses in a standardized schema</w:t>
      </w:r>
    </w:p>
    <w:p>
      <w:pPr>
        <w:pStyle w:val="FirstParagraph"/>
      </w:pPr>
      <w:r>
        <w:t xml:space="preserve">Subcomponents:</w:t>
      </w:r>
    </w:p>
    <w:p>
      <w:pPr>
        <w:pStyle w:val="Compact"/>
        <w:numPr>
          <w:ilvl w:val="0"/>
          <w:numId w:val="1007"/>
        </w:numPr>
      </w:pPr>
      <w:r>
        <w:t xml:space="preserve">Request normalizer</w:t>
      </w:r>
    </w:p>
    <w:p>
      <w:pPr>
        <w:pStyle w:val="Compact"/>
        <w:numPr>
          <w:ilvl w:val="0"/>
          <w:numId w:val="1007"/>
        </w:numPr>
      </w:pPr>
      <w:r>
        <w:t xml:space="preserve">Tenant auth middleware</w:t>
      </w:r>
    </w:p>
    <w:p>
      <w:pPr>
        <w:pStyle w:val="Compact"/>
        <w:numPr>
          <w:ilvl w:val="0"/>
          <w:numId w:val="1007"/>
        </w:numPr>
      </w:pPr>
      <w:r>
        <w:t xml:space="preserve">Provider registry</w:t>
      </w:r>
    </w:p>
    <w:p>
      <w:pPr>
        <w:pStyle w:val="Compact"/>
        <w:numPr>
          <w:ilvl w:val="0"/>
          <w:numId w:val="1007"/>
        </w:numPr>
      </w:pPr>
      <w:r>
        <w:t xml:space="preserve">Routing policy engine</w:t>
      </w:r>
    </w:p>
    <w:p>
      <w:pPr>
        <w:pStyle w:val="Compact"/>
        <w:numPr>
          <w:ilvl w:val="0"/>
          <w:numId w:val="1007"/>
        </w:numPr>
      </w:pPr>
      <w:r>
        <w:t xml:space="preserve">Semantic cache adapter</w:t>
      </w:r>
    </w:p>
    <w:p>
      <w:pPr>
        <w:pStyle w:val="Compact"/>
        <w:numPr>
          <w:ilvl w:val="0"/>
          <w:numId w:val="1007"/>
        </w:numPr>
      </w:pPr>
      <w:r>
        <w:t xml:space="preserve">Response schema validator</w:t>
      </w:r>
    </w:p>
    <w:p>
      <w:pPr>
        <w:pStyle w:val="Compact"/>
        <w:numPr>
          <w:ilvl w:val="0"/>
          <w:numId w:val="1007"/>
        </w:numPr>
      </w:pPr>
      <w:r>
        <w:t xml:space="preserve">Cost and usage meter</w:t>
      </w:r>
    </w:p>
    <w:p>
      <w:pPr>
        <w:pStyle w:val="Compact"/>
        <w:numPr>
          <w:ilvl w:val="0"/>
          <w:numId w:val="1007"/>
        </w:numPr>
      </w:pPr>
      <w:r>
        <w:t xml:space="preserve">Fallback manager</w:t>
      </w:r>
    </w:p>
    <w:bookmarkEnd w:id="24"/>
    <w:bookmarkStart w:id="25" w:name="orchestration-layer"/>
    <w:p>
      <w:pPr>
        <w:pStyle w:val="Heading3"/>
      </w:pPr>
      <w:r>
        <w:t xml:space="preserve">4.3 Orchestration Layer</w:t>
      </w:r>
    </w:p>
    <w:p>
      <w:pPr>
        <w:pStyle w:val="FirstParagraph"/>
      </w:pPr>
      <w:r>
        <w:t xml:space="preserve">The orchestration layer manages multi-step work using event-driven flows rather than rigid graph wiring. This layer should support resumability, branching, retries, and human checkpoints where needed.</w:t>
      </w:r>
    </w:p>
    <w:p>
      <w:pPr>
        <w:pStyle w:val="BodyText"/>
      </w:pPr>
      <w:r>
        <w:t xml:space="preserve">Responsibilities:</w:t>
      </w:r>
    </w:p>
    <w:p>
      <w:pPr>
        <w:pStyle w:val="Compact"/>
        <w:numPr>
          <w:ilvl w:val="0"/>
          <w:numId w:val="1008"/>
        </w:numPr>
      </w:pPr>
      <w:r>
        <w:t xml:space="preserve">Run long-horizon tasks</w:t>
      </w:r>
    </w:p>
    <w:p>
      <w:pPr>
        <w:pStyle w:val="Compact"/>
        <w:numPr>
          <w:ilvl w:val="0"/>
          <w:numId w:val="1008"/>
        </w:numPr>
      </w:pPr>
      <w:r>
        <w:t xml:space="preserve">Persist workflow progress</w:t>
      </w:r>
    </w:p>
    <w:p>
      <w:pPr>
        <w:pStyle w:val="Compact"/>
        <w:numPr>
          <w:ilvl w:val="0"/>
          <w:numId w:val="1008"/>
        </w:numPr>
      </w:pPr>
      <w:r>
        <w:t xml:space="preserve">Coordinate tool calls, model calls, and data access</w:t>
      </w:r>
    </w:p>
    <w:p>
      <w:pPr>
        <w:pStyle w:val="Compact"/>
        <w:numPr>
          <w:ilvl w:val="0"/>
          <w:numId w:val="1008"/>
        </w:numPr>
      </w:pPr>
      <w:r>
        <w:t xml:space="preserve">Handle branching and escalation</w:t>
      </w:r>
    </w:p>
    <w:p>
      <w:pPr>
        <w:pStyle w:val="Compact"/>
        <w:numPr>
          <w:ilvl w:val="0"/>
          <w:numId w:val="1008"/>
        </w:numPr>
      </w:pPr>
      <w:r>
        <w:t xml:space="preserve">Separate side effects from reasoning steps</w:t>
      </w:r>
    </w:p>
    <w:p>
      <w:pPr>
        <w:pStyle w:val="Compact"/>
        <w:numPr>
          <w:ilvl w:val="0"/>
          <w:numId w:val="1008"/>
        </w:numPr>
      </w:pPr>
      <w:r>
        <w:t xml:space="preserve">Support idempotent recovery after failure</w:t>
      </w:r>
    </w:p>
    <w:p>
      <w:pPr>
        <w:pStyle w:val="FirstParagraph"/>
      </w:pPr>
      <w:r>
        <w:t xml:space="preserve">Recommended execution model:</w:t>
      </w:r>
    </w:p>
    <w:p>
      <w:pPr>
        <w:pStyle w:val="Compact"/>
        <w:numPr>
          <w:ilvl w:val="0"/>
          <w:numId w:val="1009"/>
        </w:numPr>
      </w:pPr>
      <w:r>
        <w:t xml:space="preserve">Start event</w:t>
      </w:r>
    </w:p>
    <w:p>
      <w:pPr>
        <w:pStyle w:val="Compact"/>
        <w:numPr>
          <w:ilvl w:val="0"/>
          <w:numId w:val="1009"/>
        </w:numPr>
      </w:pPr>
      <w:r>
        <w:t xml:space="preserve">Validate request</w:t>
      </w:r>
    </w:p>
    <w:p>
      <w:pPr>
        <w:pStyle w:val="Compact"/>
        <w:numPr>
          <w:ilvl w:val="0"/>
          <w:numId w:val="1009"/>
        </w:numPr>
      </w:pPr>
      <w:r>
        <w:t xml:space="preserve">Retrieve domain context</w:t>
      </w:r>
    </w:p>
    <w:p>
      <w:pPr>
        <w:pStyle w:val="Compact"/>
        <w:numPr>
          <w:ilvl w:val="0"/>
          <w:numId w:val="1009"/>
        </w:numPr>
      </w:pPr>
      <w:r>
        <w:t xml:space="preserve">Retrieve memory context</w:t>
      </w:r>
    </w:p>
    <w:p>
      <w:pPr>
        <w:pStyle w:val="Compact"/>
        <w:numPr>
          <w:ilvl w:val="0"/>
          <w:numId w:val="1009"/>
        </w:numPr>
      </w:pPr>
      <w:r>
        <w:t xml:space="preserve">Run cheap model first</w:t>
      </w:r>
    </w:p>
    <w:p>
      <w:pPr>
        <w:pStyle w:val="Compact"/>
        <w:numPr>
          <w:ilvl w:val="0"/>
          <w:numId w:val="1009"/>
        </w:numPr>
      </w:pPr>
      <w:r>
        <w:t xml:space="preserve">Evaluate confidence and policy</w:t>
      </w:r>
    </w:p>
    <w:p>
      <w:pPr>
        <w:pStyle w:val="Compact"/>
        <w:numPr>
          <w:ilvl w:val="0"/>
          <w:numId w:val="1009"/>
        </w:numPr>
      </w:pPr>
      <w:r>
        <w:t xml:space="preserve">Escalate if needed</w:t>
      </w:r>
    </w:p>
    <w:p>
      <w:pPr>
        <w:pStyle w:val="Compact"/>
        <w:numPr>
          <w:ilvl w:val="0"/>
          <w:numId w:val="1009"/>
        </w:numPr>
      </w:pPr>
      <w:r>
        <w:t xml:space="preserve">Validate output schema</w:t>
      </w:r>
    </w:p>
    <w:p>
      <w:pPr>
        <w:pStyle w:val="Compact"/>
        <w:numPr>
          <w:ilvl w:val="0"/>
          <w:numId w:val="1009"/>
        </w:numPr>
      </w:pPr>
      <w:r>
        <w:t xml:space="preserve">Commit side effects</w:t>
      </w:r>
    </w:p>
    <w:p>
      <w:pPr>
        <w:pStyle w:val="Compact"/>
        <w:numPr>
          <w:ilvl w:val="0"/>
          <w:numId w:val="1009"/>
        </w:numPr>
      </w:pPr>
      <w:r>
        <w:t xml:space="preserve">Persist trace and result</w:t>
      </w:r>
    </w:p>
    <w:bookmarkEnd w:id="25"/>
    <w:bookmarkStart w:id="28" w:name="memory-and-semantic-context-layer"/>
    <w:p>
      <w:pPr>
        <w:pStyle w:val="Heading3"/>
      </w:pPr>
      <w:r>
        <w:t xml:space="preserve">4.4 Memory and Semantic Context Layer</w:t>
      </w:r>
    </w:p>
    <w:p>
      <w:pPr>
        <w:pStyle w:val="FirstParagraph"/>
      </w:pPr>
      <w:r>
        <w:t xml:space="preserve">This layer contains two distinct systems: semantic caching and evolving memory.</w:t>
      </w:r>
    </w:p>
    <w:bookmarkStart w:id="26" w:name="a.-semantic-cache"/>
    <w:p>
      <w:pPr>
        <w:pStyle w:val="Heading4"/>
      </w:pPr>
      <w:r>
        <w:t xml:space="preserve">A. Semantic Cache</w:t>
      </w:r>
    </w:p>
    <w:p>
      <w:pPr>
        <w:pStyle w:val="FirstParagraph"/>
      </w:pPr>
      <w:r>
        <w:t xml:space="preserve">Purpose:</w:t>
      </w:r>
    </w:p>
    <w:p>
      <w:pPr>
        <w:pStyle w:val="BodyText"/>
      </w:pPr>
      <w:r>
        <w:t xml:space="preserve">Reduce repeated model spend and latency by serving prior responses when query intent is sufficiently similar.</w:t>
      </w:r>
    </w:p>
    <w:p>
      <w:pPr>
        <w:pStyle w:val="BodyText"/>
      </w:pPr>
      <w:r>
        <w:t xml:space="preserve">Responsibilities:</w:t>
      </w:r>
    </w:p>
    <w:p>
      <w:pPr>
        <w:pStyle w:val="Compact"/>
        <w:numPr>
          <w:ilvl w:val="0"/>
          <w:numId w:val="1010"/>
        </w:numPr>
      </w:pPr>
      <w:r>
        <w:t xml:space="preserve">Normalize incoming requests</w:t>
      </w:r>
    </w:p>
    <w:p>
      <w:pPr>
        <w:pStyle w:val="Compact"/>
        <w:numPr>
          <w:ilvl w:val="0"/>
          <w:numId w:val="1010"/>
        </w:numPr>
      </w:pPr>
      <w:r>
        <w:t xml:space="preserve">Generate embeddings for cacheable requests</w:t>
      </w:r>
    </w:p>
    <w:p>
      <w:pPr>
        <w:pStyle w:val="Compact"/>
        <w:numPr>
          <w:ilvl w:val="0"/>
          <w:numId w:val="1010"/>
        </w:numPr>
      </w:pPr>
      <w:r>
        <w:t xml:space="preserve">Perform vector similarity lookup</w:t>
      </w:r>
    </w:p>
    <w:p>
      <w:pPr>
        <w:pStyle w:val="Compact"/>
        <w:numPr>
          <w:ilvl w:val="0"/>
          <w:numId w:val="1010"/>
        </w:numPr>
      </w:pPr>
      <w:r>
        <w:t xml:space="preserve">Apply threshold policy by task type</w:t>
      </w:r>
    </w:p>
    <w:p>
      <w:pPr>
        <w:pStyle w:val="Compact"/>
        <w:numPr>
          <w:ilvl w:val="0"/>
          <w:numId w:val="1010"/>
        </w:numPr>
      </w:pPr>
      <w:r>
        <w:t xml:space="preserve">Return cached response when safe</w:t>
      </w:r>
    </w:p>
    <w:p>
      <w:pPr>
        <w:pStyle w:val="Compact"/>
        <w:numPr>
          <w:ilvl w:val="0"/>
          <w:numId w:val="1010"/>
        </w:numPr>
      </w:pPr>
      <w:r>
        <w:t xml:space="preserve">Track hit rate, drift, and savings</w:t>
      </w:r>
    </w:p>
    <w:p>
      <w:pPr>
        <w:pStyle w:val="FirstParagraph"/>
      </w:pPr>
      <w:r>
        <w:t xml:space="preserve">Guidance:</w:t>
      </w:r>
    </w:p>
    <w:p>
      <w:pPr>
        <w:pStyle w:val="Compact"/>
        <w:numPr>
          <w:ilvl w:val="0"/>
          <w:numId w:val="1011"/>
        </w:numPr>
      </w:pPr>
      <w:r>
        <w:t xml:space="preserve">Use conservative thresholds for technical or regulated tasks</w:t>
      </w:r>
    </w:p>
    <w:p>
      <w:pPr>
        <w:pStyle w:val="Compact"/>
        <w:numPr>
          <w:ilvl w:val="0"/>
          <w:numId w:val="1011"/>
        </w:numPr>
      </w:pPr>
      <w:r>
        <w:t xml:space="preserve">Use more permissive thresholds for FAQ, support, and repeated conversational work</w:t>
      </w:r>
    </w:p>
    <w:p>
      <w:pPr>
        <w:pStyle w:val="Compact"/>
        <w:numPr>
          <w:ilvl w:val="0"/>
          <w:numId w:val="1011"/>
        </w:numPr>
      </w:pPr>
      <w:r>
        <w:t xml:space="preserve">Exclude highly sensitive or tenant-specific unsafe reuse patterns</w:t>
      </w:r>
    </w:p>
    <w:bookmarkEnd w:id="26"/>
    <w:bookmarkStart w:id="27" w:name="b.-agentic-memory-a-mem"/>
    <w:p>
      <w:pPr>
        <w:pStyle w:val="Heading4"/>
      </w:pPr>
      <w:r>
        <w:t xml:space="preserve">B. Agentic Memory (A-MEM)</w:t>
      </w:r>
    </w:p>
    <w:p>
      <w:pPr>
        <w:pStyle w:val="FirstParagraph"/>
      </w:pPr>
      <w:r>
        <w:t xml:space="preserve">Purpose:</w:t>
      </w:r>
    </w:p>
    <w:p>
      <w:pPr>
        <w:pStyle w:val="BodyText"/>
      </w:pPr>
      <w:r>
        <w:t xml:space="preserve">Create a persistent, evolving memory system that stores atomic notes, links related context, and improves future retrieval without dumping raw transcript history into every prompt.</w:t>
      </w:r>
    </w:p>
    <w:p>
      <w:pPr>
        <w:pStyle w:val="BodyText"/>
      </w:pPr>
      <w:r>
        <w:t xml:space="preserve">Responsibilities:</w:t>
      </w:r>
    </w:p>
    <w:p>
      <w:pPr>
        <w:pStyle w:val="Compact"/>
        <w:numPr>
          <w:ilvl w:val="0"/>
          <w:numId w:val="1012"/>
        </w:numPr>
      </w:pPr>
      <w:r>
        <w:t xml:space="preserve">Convert interactions into structured notes</w:t>
      </w:r>
    </w:p>
    <w:p>
      <w:pPr>
        <w:pStyle w:val="Compact"/>
        <w:numPr>
          <w:ilvl w:val="0"/>
          <w:numId w:val="1012"/>
        </w:numPr>
      </w:pPr>
      <w:r>
        <w:t xml:space="preserve">Tag, summarize, and link notes</w:t>
      </w:r>
    </w:p>
    <w:p>
      <w:pPr>
        <w:pStyle w:val="Compact"/>
        <w:numPr>
          <w:ilvl w:val="0"/>
          <w:numId w:val="1012"/>
        </w:numPr>
      </w:pPr>
      <w:r>
        <w:t xml:space="preserve">Retrieve relevant notes by task and context</w:t>
      </w:r>
    </w:p>
    <w:p>
      <w:pPr>
        <w:pStyle w:val="Compact"/>
        <w:numPr>
          <w:ilvl w:val="0"/>
          <w:numId w:val="1012"/>
        </w:numPr>
      </w:pPr>
      <w:r>
        <w:t xml:space="preserve">Evolve note relationships over time</w:t>
      </w:r>
    </w:p>
    <w:p>
      <w:pPr>
        <w:pStyle w:val="Compact"/>
        <w:numPr>
          <w:ilvl w:val="0"/>
          <w:numId w:val="1012"/>
        </w:numPr>
      </w:pPr>
      <w:r>
        <w:t xml:space="preserve">Enforce scope, retention, and deletion rules</w:t>
      </w:r>
    </w:p>
    <w:p>
      <w:pPr>
        <w:pStyle w:val="Compact"/>
        <w:numPr>
          <w:ilvl w:val="0"/>
          <w:numId w:val="1012"/>
        </w:numPr>
      </w:pPr>
      <w:r>
        <w:t xml:space="preserve">Keep memory tenant-aware and product-aware</w:t>
      </w:r>
    </w:p>
    <w:p>
      <w:pPr>
        <w:pStyle w:val="FirstParagraph"/>
      </w:pPr>
      <w:r>
        <w:t xml:space="preserve">Memory should not be treated as a single blob. It should be separated into:</w:t>
      </w:r>
    </w:p>
    <w:p>
      <w:pPr>
        <w:pStyle w:val="Compact"/>
        <w:numPr>
          <w:ilvl w:val="0"/>
          <w:numId w:val="1013"/>
        </w:numPr>
      </w:pPr>
      <w:r>
        <w:t xml:space="preserve">User memory</w:t>
      </w:r>
      <w:r>
        <w:t xml:space="preserve"> </w:t>
      </w:r>
      <w:r>
        <w:t xml:space="preserve">n- Task memory</w:t>
      </w:r>
    </w:p>
    <w:p>
      <w:pPr>
        <w:pStyle w:val="Compact"/>
        <w:numPr>
          <w:ilvl w:val="0"/>
          <w:numId w:val="1013"/>
        </w:numPr>
      </w:pPr>
      <w:r>
        <w:t xml:space="preserve">Workflow memory</w:t>
      </w:r>
    </w:p>
    <w:p>
      <w:pPr>
        <w:pStyle w:val="Compact"/>
        <w:numPr>
          <w:ilvl w:val="0"/>
          <w:numId w:val="1013"/>
        </w:numPr>
      </w:pPr>
      <w:r>
        <w:t xml:space="preserve">Domain memory</w:t>
      </w:r>
    </w:p>
    <w:p>
      <w:pPr>
        <w:pStyle w:val="Compact"/>
        <w:numPr>
          <w:ilvl w:val="0"/>
          <w:numId w:val="1013"/>
        </w:numPr>
      </w:pPr>
      <w:r>
        <w:t xml:space="preserve">Operational memory</w:t>
      </w:r>
    </w:p>
    <w:bookmarkEnd w:id="27"/>
    <w:bookmarkEnd w:id="28"/>
    <w:bookmarkStart w:id="29" w:name="shared-data-and-domain-systems-layer"/>
    <w:p>
      <w:pPr>
        <w:pStyle w:val="Heading3"/>
      </w:pPr>
      <w:r>
        <w:t xml:space="preserve">4.5 Shared Data and Domain Systems Layer</w:t>
      </w:r>
    </w:p>
    <w:p>
      <w:pPr>
        <w:pStyle w:val="FirstParagraph"/>
      </w:pPr>
      <w:r>
        <w:t xml:space="preserve">This layer contains structured systems of record used by vertical applications.</w:t>
      </w:r>
    </w:p>
    <w:p>
      <w:pPr>
        <w:pStyle w:val="BodyText"/>
      </w:pPr>
      <w:r>
        <w:t xml:space="preserve">Examples:</w:t>
      </w:r>
    </w:p>
    <w:p>
      <w:pPr>
        <w:pStyle w:val="Compact"/>
        <w:numPr>
          <w:ilvl w:val="0"/>
          <w:numId w:val="1014"/>
        </w:numPr>
      </w:pPr>
      <w:r>
        <w:t xml:space="preserve">Postgres/PostGIS BIM schema</w:t>
      </w:r>
    </w:p>
    <w:p>
      <w:pPr>
        <w:pStyle w:val="Compact"/>
        <w:numPr>
          <w:ilvl w:val="0"/>
          <w:numId w:val="1014"/>
        </w:numPr>
      </w:pPr>
      <w:r>
        <w:t xml:space="preserve">Med spa CRM and scheduling data</w:t>
      </w:r>
    </w:p>
    <w:p>
      <w:pPr>
        <w:pStyle w:val="Compact"/>
        <w:numPr>
          <w:ilvl w:val="0"/>
          <w:numId w:val="1014"/>
        </w:numPr>
      </w:pPr>
      <w:r>
        <w:t xml:space="preserve">User profiles and notification preferences</w:t>
      </w:r>
    </w:p>
    <w:p>
      <w:pPr>
        <w:pStyle w:val="Compact"/>
        <w:numPr>
          <w:ilvl w:val="0"/>
          <w:numId w:val="1014"/>
        </w:numPr>
      </w:pPr>
      <w:r>
        <w:t xml:space="preserve">Billing and subscription records</w:t>
      </w:r>
    </w:p>
    <w:p>
      <w:pPr>
        <w:pStyle w:val="Compact"/>
        <w:numPr>
          <w:ilvl w:val="0"/>
          <w:numId w:val="1014"/>
        </w:numPr>
      </w:pPr>
      <w:r>
        <w:t xml:space="preserve">Tenant configurations and policy rules</w:t>
      </w:r>
    </w:p>
    <w:p>
      <w:pPr>
        <w:pStyle w:val="FirstParagraph"/>
      </w:pPr>
      <w:r>
        <w:t xml:space="preserve">Responsibilities:</w:t>
      </w:r>
    </w:p>
    <w:p>
      <w:pPr>
        <w:pStyle w:val="Compact"/>
        <w:numPr>
          <w:ilvl w:val="0"/>
          <w:numId w:val="1015"/>
        </w:numPr>
      </w:pPr>
      <w:r>
        <w:t xml:space="preserve">Provide durable structured storage</w:t>
      </w:r>
    </w:p>
    <w:p>
      <w:pPr>
        <w:pStyle w:val="Compact"/>
        <w:numPr>
          <w:ilvl w:val="0"/>
          <w:numId w:val="1015"/>
        </w:numPr>
      </w:pPr>
      <w:r>
        <w:t xml:space="preserve">Support audit trails and event logs</w:t>
      </w:r>
    </w:p>
    <w:p>
      <w:pPr>
        <w:pStyle w:val="Compact"/>
        <w:numPr>
          <w:ilvl w:val="0"/>
          <w:numId w:val="1015"/>
        </w:numPr>
      </w:pPr>
      <w:r>
        <w:t xml:space="preserve">Maintain version histories where needed</w:t>
      </w:r>
    </w:p>
    <w:p>
      <w:pPr>
        <w:pStyle w:val="Compact"/>
        <w:numPr>
          <w:ilvl w:val="0"/>
          <w:numId w:val="1015"/>
        </w:numPr>
      </w:pPr>
      <w:r>
        <w:t xml:space="preserve">Expose domain APIs for orchestration flows</w:t>
      </w:r>
    </w:p>
    <w:bookmarkEnd w:id="29"/>
    <w:bookmarkStart w:id="30" w:name="operations-security-and-billing-layer"/>
    <w:p>
      <w:pPr>
        <w:pStyle w:val="Heading3"/>
      </w:pPr>
      <w:r>
        <w:t xml:space="preserve">4.6 Operations, Security, and Billing Layer</w:t>
      </w:r>
    </w:p>
    <w:p>
      <w:pPr>
        <w:pStyle w:val="FirstParagraph"/>
      </w:pPr>
      <w:r>
        <w:t xml:space="preserve">This layer hardens the platform for production.</w:t>
      </w:r>
    </w:p>
    <w:p>
      <w:pPr>
        <w:pStyle w:val="BodyText"/>
      </w:pPr>
      <w:r>
        <w:t xml:space="preserve">Responsibilities:</w:t>
      </w:r>
    </w:p>
    <w:p>
      <w:pPr>
        <w:pStyle w:val="Compact"/>
        <w:numPr>
          <w:ilvl w:val="0"/>
          <w:numId w:val="1016"/>
        </w:numPr>
      </w:pPr>
      <w:r>
        <w:t xml:space="preserve">Observability: logs, metrics, traces, dashboards, alerts</w:t>
      </w:r>
    </w:p>
    <w:p>
      <w:pPr>
        <w:pStyle w:val="Compact"/>
        <w:numPr>
          <w:ilvl w:val="0"/>
          <w:numId w:val="1016"/>
        </w:numPr>
      </w:pPr>
      <w:r>
        <w:t xml:space="preserve">Security: RBAC, OAuth, service auth, anomaly detection, secrets management</w:t>
      </w:r>
    </w:p>
    <w:p>
      <w:pPr>
        <w:pStyle w:val="Compact"/>
        <w:numPr>
          <w:ilvl w:val="0"/>
          <w:numId w:val="1016"/>
        </w:numPr>
      </w:pPr>
      <w:r>
        <w:t xml:space="preserve">Billing: usage metering, quotas, plan enforcement, Stripe integration</w:t>
      </w:r>
    </w:p>
    <w:p>
      <w:pPr>
        <w:pStyle w:val="Compact"/>
        <w:numPr>
          <w:ilvl w:val="0"/>
          <w:numId w:val="1016"/>
        </w:numPr>
      </w:pPr>
      <w:r>
        <w:t xml:space="preserve">Reliability: retries, timeouts, circuit breakers, dead-letter queues, health checks</w:t>
      </w:r>
    </w:p>
    <w:p>
      <w:pPr>
        <w:pStyle w:val="Compact"/>
        <w:numPr>
          <w:ilvl w:val="0"/>
          <w:numId w:val="1016"/>
        </w:numPr>
      </w:pPr>
      <w:r>
        <w:t xml:space="preserve">Queueing: asynchronous execution for heavy workloads such as BIM parsing or bulk enrichment</w:t>
      </w:r>
    </w:p>
    <w:p>
      <w:r>
        <w:pict>
          <v:rect style="width:0;height:1.5pt" o:hralign="center" o:hrstd="t" o:hr="t"/>
        </w:pict>
      </w:r>
    </w:p>
    <w:bookmarkEnd w:id="30"/>
    <w:bookmarkEnd w:id="31"/>
    <w:bookmarkStart w:id="36" w:name="low-cost-model-strategy"/>
    <w:p>
      <w:pPr>
        <w:pStyle w:val="Heading2"/>
      </w:pPr>
      <w:r>
        <w:t xml:space="preserve">5. Low-Cost Model Strategy</w:t>
      </w:r>
    </w:p>
    <w:p>
      <w:pPr>
        <w:pStyle w:val="FirstParagraph"/>
      </w:pPr>
      <w:r>
        <w:t xml:space="preserve">The platform should follow a cost ladder rather than a single-model pattern.</w:t>
      </w:r>
    </w:p>
    <w:bookmarkStart w:id="32" w:name="routing-philosophy"/>
    <w:p>
      <w:pPr>
        <w:pStyle w:val="Heading3"/>
      </w:pPr>
      <w:r>
        <w:t xml:space="preserve">5.1 Routing Philosophy</w:t>
      </w:r>
    </w:p>
    <w:p>
      <w:pPr>
        <w:pStyle w:val="FirstParagraph"/>
      </w:pPr>
      <w:r>
        <w:t xml:space="preserve">Use the cheapest model that can complete the task correctly. Premium models should be reserved for only the work that actually requires them.</w:t>
      </w:r>
    </w:p>
    <w:bookmarkEnd w:id="32"/>
    <w:bookmarkStart w:id="33" w:name="task-based-cost-tiers"/>
    <w:p>
      <w:pPr>
        <w:pStyle w:val="Heading3"/>
      </w:pPr>
      <w:r>
        <w:t xml:space="preserve">5.2 Task-Based Cost Tiers</w:t>
      </w:r>
    </w:p>
    <w:p>
      <w:pPr>
        <w:pStyle w:val="FirstParagraph"/>
      </w:pPr>
      <w:r>
        <w:rPr>
          <w:b/>
          <w:bCs/>
        </w:rPr>
        <w:t xml:space="preserve">Tier 0: Deterministic or non-LLM first</w:t>
      </w:r>
    </w:p>
    <w:p>
      <w:pPr>
        <w:pStyle w:val="BodyText"/>
      </w:pPr>
      <w:r>
        <w:t xml:space="preserve">Use code, rules, templates, regex, SQL, vector similarity, search, and precomputed mappings before calling any model.</w:t>
      </w:r>
    </w:p>
    <w:p>
      <w:pPr>
        <w:pStyle w:val="BodyText"/>
      </w:pPr>
      <w:r>
        <w:t xml:space="preserve">Good for:</w:t>
      </w:r>
    </w:p>
    <w:p>
      <w:pPr>
        <w:pStyle w:val="Compact"/>
        <w:numPr>
          <w:ilvl w:val="0"/>
          <w:numId w:val="1017"/>
        </w:numPr>
      </w:pPr>
      <w:r>
        <w:t xml:space="preserve">Validation</w:t>
      </w:r>
    </w:p>
    <w:p>
      <w:pPr>
        <w:pStyle w:val="Compact"/>
        <w:numPr>
          <w:ilvl w:val="0"/>
          <w:numId w:val="1017"/>
        </w:numPr>
      </w:pPr>
      <w:r>
        <w:t xml:space="preserve">Field mapping</w:t>
      </w:r>
    </w:p>
    <w:p>
      <w:pPr>
        <w:pStyle w:val="Compact"/>
        <w:numPr>
          <w:ilvl w:val="0"/>
          <w:numId w:val="1017"/>
        </w:numPr>
      </w:pPr>
      <w:r>
        <w:t xml:space="preserve">Status checks</w:t>
      </w:r>
    </w:p>
    <w:p>
      <w:pPr>
        <w:pStyle w:val="Compact"/>
        <w:numPr>
          <w:ilvl w:val="0"/>
          <w:numId w:val="1017"/>
        </w:numPr>
      </w:pPr>
      <w:r>
        <w:t xml:space="preserve">Structured routing</w:t>
      </w:r>
    </w:p>
    <w:p>
      <w:pPr>
        <w:pStyle w:val="Compact"/>
        <w:numPr>
          <w:ilvl w:val="0"/>
          <w:numId w:val="1017"/>
        </w:numPr>
      </w:pPr>
      <w:r>
        <w:t xml:space="preserve">Template filling</w:t>
      </w:r>
    </w:p>
    <w:p>
      <w:pPr>
        <w:pStyle w:val="Compact"/>
        <w:numPr>
          <w:ilvl w:val="0"/>
          <w:numId w:val="1017"/>
        </w:numPr>
      </w:pPr>
      <w:r>
        <w:t xml:space="preserve">Cache lookup</w:t>
      </w:r>
    </w:p>
    <w:p>
      <w:pPr>
        <w:pStyle w:val="Compact"/>
        <w:numPr>
          <w:ilvl w:val="0"/>
          <w:numId w:val="1017"/>
        </w:numPr>
      </w:pPr>
      <w:r>
        <w:t xml:space="preserve">Threshold checks</w:t>
      </w:r>
    </w:p>
    <w:p>
      <w:pPr>
        <w:pStyle w:val="FirstParagraph"/>
      </w:pPr>
      <w:r>
        <w:rPr>
          <w:b/>
          <w:bCs/>
        </w:rPr>
        <w:t xml:space="preserve">Tier 1: Very cheap small models</w:t>
      </w:r>
    </w:p>
    <w:p>
      <w:pPr>
        <w:pStyle w:val="BodyText"/>
      </w:pPr>
      <w:r>
        <w:t xml:space="preserve">Use low-cost models or local SLMs for:</w:t>
      </w:r>
    </w:p>
    <w:p>
      <w:pPr>
        <w:pStyle w:val="Compact"/>
        <w:numPr>
          <w:ilvl w:val="0"/>
          <w:numId w:val="1018"/>
        </w:numPr>
      </w:pPr>
      <w:r>
        <w:t xml:space="preserve">Classification</w:t>
      </w:r>
    </w:p>
    <w:p>
      <w:pPr>
        <w:pStyle w:val="Compact"/>
        <w:numPr>
          <w:ilvl w:val="0"/>
          <w:numId w:val="1018"/>
        </w:numPr>
      </w:pPr>
      <w:r>
        <w:t xml:space="preserve">Intent detection</w:t>
      </w:r>
    </w:p>
    <w:p>
      <w:pPr>
        <w:pStyle w:val="Compact"/>
        <w:numPr>
          <w:ilvl w:val="0"/>
          <w:numId w:val="1018"/>
        </w:numPr>
      </w:pPr>
      <w:r>
        <w:t xml:space="preserve">Tagging</w:t>
      </w:r>
    </w:p>
    <w:p>
      <w:pPr>
        <w:pStyle w:val="Compact"/>
        <w:numPr>
          <w:ilvl w:val="0"/>
          <w:numId w:val="1018"/>
        </w:numPr>
      </w:pPr>
      <w:r>
        <w:t xml:space="preserve">Summarization of short text</w:t>
      </w:r>
    </w:p>
    <w:p>
      <w:pPr>
        <w:pStyle w:val="Compact"/>
        <w:numPr>
          <w:ilvl w:val="0"/>
          <w:numId w:val="1018"/>
        </w:numPr>
      </w:pPr>
      <w:r>
        <w:t xml:space="preserve">Rewriting</w:t>
      </w:r>
    </w:p>
    <w:p>
      <w:pPr>
        <w:pStyle w:val="Compact"/>
        <w:numPr>
          <w:ilvl w:val="0"/>
          <w:numId w:val="1018"/>
        </w:numPr>
      </w:pPr>
      <w:r>
        <w:t xml:space="preserve">Extraction into known schemas</w:t>
      </w:r>
    </w:p>
    <w:p>
      <w:pPr>
        <w:pStyle w:val="Compact"/>
        <w:numPr>
          <w:ilvl w:val="0"/>
          <w:numId w:val="1018"/>
        </w:numPr>
      </w:pPr>
      <w:r>
        <w:t xml:space="preserve">Memory note creation</w:t>
      </w:r>
    </w:p>
    <w:p>
      <w:pPr>
        <w:pStyle w:val="Compact"/>
        <w:numPr>
          <w:ilvl w:val="0"/>
          <w:numId w:val="1018"/>
        </w:numPr>
      </w:pPr>
      <w:r>
        <w:t xml:space="preserve">Lightweight routing decisions</w:t>
      </w:r>
    </w:p>
    <w:p>
      <w:pPr>
        <w:pStyle w:val="FirstParagraph"/>
      </w:pPr>
      <w:r>
        <w:rPr>
          <w:b/>
          <w:bCs/>
        </w:rPr>
        <w:t xml:space="preserve">Tier 2: Mid-cost models</w:t>
      </w:r>
    </w:p>
    <w:p>
      <w:pPr>
        <w:pStyle w:val="BodyText"/>
      </w:pPr>
      <w:r>
        <w:t xml:space="preserve">Use for:</w:t>
      </w:r>
    </w:p>
    <w:p>
      <w:pPr>
        <w:pStyle w:val="Compact"/>
        <w:numPr>
          <w:ilvl w:val="0"/>
          <w:numId w:val="1019"/>
        </w:numPr>
      </w:pPr>
      <w:r>
        <w:t xml:space="preserve">Moderate reasoning</w:t>
      </w:r>
    </w:p>
    <w:p>
      <w:pPr>
        <w:pStyle w:val="Compact"/>
        <w:numPr>
          <w:ilvl w:val="0"/>
          <w:numId w:val="1019"/>
        </w:numPr>
      </w:pPr>
      <w:r>
        <w:t xml:space="preserve">Multi-field extraction from messy text</w:t>
      </w:r>
    </w:p>
    <w:p>
      <w:pPr>
        <w:pStyle w:val="Compact"/>
        <w:numPr>
          <w:ilvl w:val="0"/>
          <w:numId w:val="1019"/>
        </w:numPr>
      </w:pPr>
      <w:r>
        <w:t xml:space="preserve">Controlled drafting</w:t>
      </w:r>
    </w:p>
    <w:p>
      <w:pPr>
        <w:pStyle w:val="Compact"/>
        <w:numPr>
          <w:ilvl w:val="0"/>
          <w:numId w:val="1019"/>
        </w:numPr>
      </w:pPr>
      <w:r>
        <w:t xml:space="preserve">Tool selection</w:t>
      </w:r>
    </w:p>
    <w:p>
      <w:pPr>
        <w:pStyle w:val="Compact"/>
        <w:numPr>
          <w:ilvl w:val="0"/>
          <w:numId w:val="1019"/>
        </w:numPr>
      </w:pPr>
      <w:r>
        <w:t xml:space="preserve">Multi-step planning under schema constraints</w:t>
      </w:r>
    </w:p>
    <w:p>
      <w:pPr>
        <w:pStyle w:val="FirstParagraph"/>
      </w:pPr>
      <w:r>
        <w:rPr>
          <w:b/>
          <w:bCs/>
        </w:rPr>
        <w:t xml:space="preserve">Tier 3: Premium models</w:t>
      </w:r>
    </w:p>
    <w:p>
      <w:pPr>
        <w:pStyle w:val="BodyText"/>
      </w:pPr>
      <w:r>
        <w:t xml:space="preserve">Reserve for:</w:t>
      </w:r>
    </w:p>
    <w:p>
      <w:pPr>
        <w:pStyle w:val="Compact"/>
        <w:numPr>
          <w:ilvl w:val="0"/>
          <w:numId w:val="1020"/>
        </w:numPr>
      </w:pPr>
      <w:r>
        <w:t xml:space="preserve">High-stakes reasoning</w:t>
      </w:r>
    </w:p>
    <w:p>
      <w:pPr>
        <w:pStyle w:val="Compact"/>
        <w:numPr>
          <w:ilvl w:val="0"/>
          <w:numId w:val="1020"/>
        </w:numPr>
      </w:pPr>
      <w:r>
        <w:t xml:space="preserve">Complex synthesis</w:t>
      </w:r>
    </w:p>
    <w:p>
      <w:pPr>
        <w:pStyle w:val="Compact"/>
        <w:numPr>
          <w:ilvl w:val="0"/>
          <w:numId w:val="1020"/>
        </w:numPr>
      </w:pPr>
      <w:r>
        <w:t xml:space="preserve">Ambiguous planning</w:t>
      </w:r>
    </w:p>
    <w:p>
      <w:pPr>
        <w:pStyle w:val="Compact"/>
        <w:numPr>
          <w:ilvl w:val="0"/>
          <w:numId w:val="1020"/>
        </w:numPr>
      </w:pPr>
      <w:r>
        <w:t xml:space="preserve">Safety-sensitive decisions</w:t>
      </w:r>
    </w:p>
    <w:p>
      <w:pPr>
        <w:pStyle w:val="Compact"/>
        <w:numPr>
          <w:ilvl w:val="0"/>
          <w:numId w:val="1020"/>
        </w:numPr>
      </w:pPr>
      <w:r>
        <w:t xml:space="preserve">Deep cross-document analysis</w:t>
      </w:r>
    </w:p>
    <w:p>
      <w:pPr>
        <w:pStyle w:val="Compact"/>
        <w:numPr>
          <w:ilvl w:val="0"/>
          <w:numId w:val="1020"/>
        </w:numPr>
      </w:pPr>
      <w:r>
        <w:t xml:space="preserve">High-value user-facing outputs</w:t>
      </w:r>
    </w:p>
    <w:bookmarkEnd w:id="33"/>
    <w:bookmarkStart w:id="34" w:name="escalation-rules"/>
    <w:p>
      <w:pPr>
        <w:pStyle w:val="Heading3"/>
      </w:pPr>
      <w:r>
        <w:t xml:space="preserve">5.3 Escalation Rules</w:t>
      </w:r>
    </w:p>
    <w:p>
      <w:pPr>
        <w:pStyle w:val="FirstParagraph"/>
      </w:pPr>
      <w:r>
        <w:t xml:space="preserve">Escalate only when:</w:t>
      </w:r>
    </w:p>
    <w:p>
      <w:pPr>
        <w:pStyle w:val="Compact"/>
        <w:numPr>
          <w:ilvl w:val="0"/>
          <w:numId w:val="1021"/>
        </w:numPr>
      </w:pPr>
      <w:r>
        <w:t xml:space="preserve">Confidence is below threshold</w:t>
      </w:r>
    </w:p>
    <w:p>
      <w:pPr>
        <w:pStyle w:val="Compact"/>
        <w:numPr>
          <w:ilvl w:val="0"/>
          <w:numId w:val="1021"/>
        </w:numPr>
      </w:pPr>
      <w:r>
        <w:t xml:space="preserve">Output fails validation</w:t>
      </w:r>
    </w:p>
    <w:p>
      <w:pPr>
        <w:pStyle w:val="Compact"/>
        <w:numPr>
          <w:ilvl w:val="0"/>
          <w:numId w:val="1021"/>
        </w:numPr>
      </w:pPr>
      <w:r>
        <w:t xml:space="preserve">User tier or workflow policy requires premium handling</w:t>
      </w:r>
    </w:p>
    <w:p>
      <w:pPr>
        <w:pStyle w:val="Compact"/>
        <w:numPr>
          <w:ilvl w:val="0"/>
          <w:numId w:val="1021"/>
        </w:numPr>
      </w:pPr>
      <w:r>
        <w:t xml:space="preserve">Context length exceeds small-model capacity</w:t>
      </w:r>
    </w:p>
    <w:p>
      <w:pPr>
        <w:pStyle w:val="Compact"/>
        <w:numPr>
          <w:ilvl w:val="0"/>
          <w:numId w:val="1021"/>
        </w:numPr>
      </w:pPr>
      <w:r>
        <w:t xml:space="preserve">Task is explicitly high-risk or business-critical</w:t>
      </w:r>
    </w:p>
    <w:bookmarkEnd w:id="34"/>
    <w:bookmarkStart w:id="35" w:name="cost-controls"/>
    <w:p>
      <w:pPr>
        <w:pStyle w:val="Heading3"/>
      </w:pPr>
      <w:r>
        <w:t xml:space="preserve">5.4 Cost Controls</w:t>
      </w:r>
    </w:p>
    <w:p>
      <w:pPr>
        <w:pStyle w:val="Compact"/>
        <w:numPr>
          <w:ilvl w:val="0"/>
          <w:numId w:val="1022"/>
        </w:numPr>
      </w:pPr>
      <w:r>
        <w:t xml:space="preserve">Default every workflow to low-cost mode</w:t>
      </w:r>
    </w:p>
    <w:p>
      <w:pPr>
        <w:pStyle w:val="Compact"/>
        <w:numPr>
          <w:ilvl w:val="0"/>
          <w:numId w:val="1022"/>
        </w:numPr>
      </w:pPr>
      <w:r>
        <w:t xml:space="preserve">Require policy-based premium escalation</w:t>
      </w:r>
    </w:p>
    <w:p>
      <w:pPr>
        <w:pStyle w:val="Compact"/>
        <w:numPr>
          <w:ilvl w:val="0"/>
          <w:numId w:val="1022"/>
        </w:numPr>
      </w:pPr>
      <w:r>
        <w:t xml:space="preserve">Cache embeddings and reusable notes</w:t>
      </w:r>
    </w:p>
    <w:p>
      <w:pPr>
        <w:pStyle w:val="Compact"/>
        <w:numPr>
          <w:ilvl w:val="0"/>
          <w:numId w:val="1022"/>
        </w:numPr>
      </w:pPr>
      <w:r>
        <w:t xml:space="preserve">Use batch jobs for non-urgent processing</w:t>
      </w:r>
    </w:p>
    <w:p>
      <w:pPr>
        <w:pStyle w:val="Compact"/>
        <w:numPr>
          <w:ilvl w:val="0"/>
          <w:numId w:val="1022"/>
        </w:numPr>
      </w:pPr>
      <w:r>
        <w:t xml:space="preserve">Track cost per tenant, workflow, and feature</w:t>
      </w:r>
    </w:p>
    <w:p>
      <w:pPr>
        <w:pStyle w:val="Compact"/>
        <w:numPr>
          <w:ilvl w:val="0"/>
          <w:numId w:val="1022"/>
        </w:numPr>
      </w:pPr>
      <w:r>
        <w:t xml:space="preserve">Create alerts for unusual premium-model usage</w:t>
      </w:r>
    </w:p>
    <w:p>
      <w:r>
        <w:pict>
          <v:rect style="width:0;height:1.5pt" o:hralign="center" o:hrstd="t" o:hr="t"/>
        </w:pict>
      </w:r>
    </w:p>
    <w:bookmarkEnd w:id="35"/>
    <w:bookmarkEnd w:id="36"/>
    <w:bookmarkStart w:id="40" w:name="state-management-model"/>
    <w:p>
      <w:pPr>
        <w:pStyle w:val="Heading2"/>
      </w:pPr>
      <w:r>
        <w:t xml:space="preserve">6. State Management Model</w:t>
      </w:r>
    </w:p>
    <w:p>
      <w:pPr>
        <w:pStyle w:val="FirstParagraph"/>
      </w:pPr>
      <w:r>
        <w:t xml:space="preserve">State must be explicitly separated into three categories.</w:t>
      </w:r>
    </w:p>
    <w:bookmarkStart w:id="37" w:name="workflow-state"/>
    <w:p>
      <w:pPr>
        <w:pStyle w:val="Heading3"/>
      </w:pPr>
      <w:r>
        <w:t xml:space="preserve">6.1 Workflow State</w:t>
      </w:r>
    </w:p>
    <w:p>
      <w:pPr>
        <w:pStyle w:val="FirstParagraph"/>
      </w:pPr>
      <w:r>
        <w:t xml:space="preserve">What step the flow is currently in.</w:t>
      </w:r>
    </w:p>
    <w:p>
      <w:pPr>
        <w:pStyle w:val="BodyText"/>
      </w:pPr>
      <w:r>
        <w:t xml:space="preserve">Examples:</w:t>
      </w:r>
    </w:p>
    <w:p>
      <w:pPr>
        <w:pStyle w:val="Compact"/>
        <w:numPr>
          <w:ilvl w:val="0"/>
          <w:numId w:val="1023"/>
        </w:numPr>
      </w:pPr>
      <w:r>
        <w:t xml:space="preserve">started</w:t>
      </w:r>
    </w:p>
    <w:p>
      <w:pPr>
        <w:pStyle w:val="Compact"/>
        <w:numPr>
          <w:ilvl w:val="0"/>
          <w:numId w:val="1023"/>
        </w:numPr>
      </w:pPr>
      <w:r>
        <w:t xml:space="preserve">waiting_for_data</w:t>
      </w:r>
    </w:p>
    <w:p>
      <w:pPr>
        <w:pStyle w:val="Compact"/>
        <w:numPr>
          <w:ilvl w:val="0"/>
          <w:numId w:val="1023"/>
        </w:numPr>
      </w:pPr>
      <w:r>
        <w:t xml:space="preserve">retrieved_memory</w:t>
      </w:r>
    </w:p>
    <w:p>
      <w:pPr>
        <w:pStyle w:val="Compact"/>
        <w:numPr>
          <w:ilvl w:val="0"/>
          <w:numId w:val="1023"/>
        </w:numPr>
      </w:pPr>
      <w:r>
        <w:t xml:space="preserve">awaiting_validation</w:t>
      </w:r>
    </w:p>
    <w:p>
      <w:pPr>
        <w:pStyle w:val="Compact"/>
        <w:numPr>
          <w:ilvl w:val="0"/>
          <w:numId w:val="1023"/>
        </w:numPr>
      </w:pPr>
      <w:r>
        <w:t xml:space="preserve">complete</w:t>
      </w:r>
    </w:p>
    <w:p>
      <w:pPr>
        <w:pStyle w:val="Compact"/>
        <w:numPr>
          <w:ilvl w:val="0"/>
          <w:numId w:val="1023"/>
        </w:numPr>
      </w:pPr>
      <w:r>
        <w:t xml:space="preserve">failed</w:t>
      </w:r>
    </w:p>
    <w:bookmarkEnd w:id="37"/>
    <w:bookmarkStart w:id="38" w:name="operational-state"/>
    <w:p>
      <w:pPr>
        <w:pStyle w:val="Heading3"/>
      </w:pPr>
      <w:r>
        <w:t xml:space="preserve">6.2 Operational State</w:t>
      </w:r>
    </w:p>
    <w:p>
      <w:pPr>
        <w:pStyle w:val="FirstParagraph"/>
      </w:pPr>
      <w:r>
        <w:t xml:space="preserve">Execution guarantees and recovery metadata.</w:t>
      </w:r>
    </w:p>
    <w:p>
      <w:pPr>
        <w:pStyle w:val="BodyText"/>
      </w:pPr>
      <w:r>
        <w:t xml:space="preserve">Examples:</w:t>
      </w:r>
    </w:p>
    <w:p>
      <w:pPr>
        <w:pStyle w:val="Compact"/>
        <w:numPr>
          <w:ilvl w:val="0"/>
          <w:numId w:val="1024"/>
        </w:numPr>
      </w:pPr>
      <w:r>
        <w:t xml:space="preserve">retry count</w:t>
      </w:r>
    </w:p>
    <w:p>
      <w:pPr>
        <w:pStyle w:val="Compact"/>
        <w:numPr>
          <w:ilvl w:val="0"/>
          <w:numId w:val="1024"/>
        </w:numPr>
      </w:pPr>
      <w:r>
        <w:t xml:space="preserve">idempotency key</w:t>
      </w:r>
    </w:p>
    <w:p>
      <w:pPr>
        <w:pStyle w:val="Compact"/>
        <w:numPr>
          <w:ilvl w:val="0"/>
          <w:numId w:val="1024"/>
        </w:numPr>
      </w:pPr>
      <w:r>
        <w:t xml:space="preserve">timeout budget</w:t>
      </w:r>
    </w:p>
    <w:p>
      <w:pPr>
        <w:pStyle w:val="Compact"/>
        <w:numPr>
          <w:ilvl w:val="0"/>
          <w:numId w:val="1024"/>
        </w:numPr>
      </w:pPr>
      <w:r>
        <w:t xml:space="preserve">queue status</w:t>
      </w:r>
    </w:p>
    <w:p>
      <w:pPr>
        <w:pStyle w:val="Compact"/>
        <w:numPr>
          <w:ilvl w:val="0"/>
          <w:numId w:val="1024"/>
        </w:numPr>
      </w:pPr>
      <w:r>
        <w:t xml:space="preserve">last successful checkpoint</w:t>
      </w:r>
    </w:p>
    <w:bookmarkEnd w:id="38"/>
    <w:bookmarkStart w:id="39" w:name="cognitive-state"/>
    <w:p>
      <w:pPr>
        <w:pStyle w:val="Heading3"/>
      </w:pPr>
      <w:r>
        <w:t xml:space="preserve">6.3 Cognitive State</w:t>
      </w:r>
    </w:p>
    <w:p>
      <w:pPr>
        <w:pStyle w:val="FirstParagraph"/>
      </w:pPr>
      <w:r>
        <w:t xml:space="preserve">What context is available to the model.</w:t>
      </w:r>
    </w:p>
    <w:p>
      <w:pPr>
        <w:pStyle w:val="BodyText"/>
      </w:pPr>
      <w:r>
        <w:t xml:space="preserve">Examples:</w:t>
      </w:r>
    </w:p>
    <w:p>
      <w:pPr>
        <w:pStyle w:val="Compact"/>
        <w:numPr>
          <w:ilvl w:val="0"/>
          <w:numId w:val="1025"/>
        </w:numPr>
      </w:pPr>
      <w:r>
        <w:t xml:space="preserve">retrieved memory notes</w:t>
      </w:r>
    </w:p>
    <w:p>
      <w:pPr>
        <w:pStyle w:val="Compact"/>
        <w:numPr>
          <w:ilvl w:val="0"/>
          <w:numId w:val="1025"/>
        </w:numPr>
      </w:pPr>
      <w:r>
        <w:t xml:space="preserve">domain records</w:t>
      </w:r>
    </w:p>
    <w:p>
      <w:pPr>
        <w:pStyle w:val="Compact"/>
        <w:numPr>
          <w:ilvl w:val="0"/>
          <w:numId w:val="1025"/>
        </w:numPr>
      </w:pPr>
      <w:r>
        <w:t xml:space="preserve">user preferences</w:t>
      </w:r>
    </w:p>
    <w:p>
      <w:pPr>
        <w:pStyle w:val="Compact"/>
        <w:numPr>
          <w:ilvl w:val="0"/>
          <w:numId w:val="1025"/>
        </w:numPr>
      </w:pPr>
      <w:r>
        <w:t xml:space="preserve">relevant prior actions</w:t>
      </w:r>
    </w:p>
    <w:p>
      <w:pPr>
        <w:pStyle w:val="FirstParagraph"/>
      </w:pPr>
      <w:r>
        <w:t xml:space="preserve">This separation is mandatory. It prevents hidden state drift and makes retry behavior safe.</w:t>
      </w:r>
    </w:p>
    <w:p>
      <w:r>
        <w:pict>
          <v:rect style="width:0;height:1.5pt" o:hralign="center" o:hrstd="t" o:hr="t"/>
        </w:pict>
      </w:r>
    </w:p>
    <w:bookmarkEnd w:id="39"/>
    <w:bookmarkEnd w:id="40"/>
    <w:bookmarkStart w:id="41" w:name="request-lifecycle"/>
    <w:p>
      <w:pPr>
        <w:pStyle w:val="Heading2"/>
      </w:pPr>
      <w:r>
        <w:t xml:space="preserve">7. Request Lifecycle</w:t>
      </w:r>
    </w:p>
    <w:p>
      <w:pPr>
        <w:pStyle w:val="Compact"/>
        <w:numPr>
          <w:ilvl w:val="0"/>
          <w:numId w:val="1026"/>
        </w:numPr>
      </w:pPr>
      <w:r>
        <w:t xml:space="preserve">Client submits request to gateway.</w:t>
      </w:r>
    </w:p>
    <w:p>
      <w:pPr>
        <w:pStyle w:val="Compact"/>
        <w:numPr>
          <w:ilvl w:val="0"/>
          <w:numId w:val="1026"/>
        </w:numPr>
      </w:pPr>
      <w:r>
        <w:t xml:space="preserve">Gateway authenticates tenant and validates quota.</w:t>
      </w:r>
    </w:p>
    <w:p>
      <w:pPr>
        <w:pStyle w:val="Compact"/>
        <w:numPr>
          <w:ilvl w:val="0"/>
          <w:numId w:val="1026"/>
        </w:numPr>
      </w:pPr>
      <w:r>
        <w:t xml:space="preserve">Request is normalized and classified.</w:t>
      </w:r>
    </w:p>
    <w:p>
      <w:pPr>
        <w:pStyle w:val="Compact"/>
        <w:numPr>
          <w:ilvl w:val="0"/>
          <w:numId w:val="1026"/>
        </w:numPr>
      </w:pPr>
      <w:r>
        <w:t xml:space="preserve">Semantic cache is checked.</w:t>
      </w:r>
    </w:p>
    <w:p>
      <w:pPr>
        <w:pStyle w:val="Compact"/>
        <w:numPr>
          <w:ilvl w:val="0"/>
          <w:numId w:val="1026"/>
        </w:numPr>
      </w:pPr>
      <w:r>
        <w:t xml:space="preserve">If cache hit is valid, response is returned.</w:t>
      </w:r>
    </w:p>
    <w:p>
      <w:pPr>
        <w:pStyle w:val="Compact"/>
        <w:numPr>
          <w:ilvl w:val="0"/>
          <w:numId w:val="1026"/>
        </w:numPr>
      </w:pPr>
      <w:r>
        <w:t xml:space="preserve">If cache miss, routing policy selects cheapest viable execution path.</w:t>
      </w:r>
    </w:p>
    <w:p>
      <w:pPr>
        <w:pStyle w:val="Compact"/>
        <w:numPr>
          <w:ilvl w:val="0"/>
          <w:numId w:val="1026"/>
        </w:numPr>
      </w:pPr>
      <w:r>
        <w:t xml:space="preserve">If task is simple, gateway invokes model directly.</w:t>
      </w:r>
    </w:p>
    <w:p>
      <w:pPr>
        <w:pStyle w:val="Compact"/>
        <w:numPr>
          <w:ilvl w:val="0"/>
          <w:numId w:val="1026"/>
        </w:numPr>
      </w:pPr>
      <w:r>
        <w:t xml:space="preserve">If task is multi-step, orchestration flow is triggered.</w:t>
      </w:r>
    </w:p>
    <w:p>
      <w:pPr>
        <w:pStyle w:val="Compact"/>
        <w:numPr>
          <w:ilvl w:val="0"/>
          <w:numId w:val="1026"/>
        </w:numPr>
      </w:pPr>
      <w:r>
        <w:t xml:space="preserve">Flow retrieves memory and domain context.</w:t>
      </w:r>
    </w:p>
    <w:p>
      <w:pPr>
        <w:pStyle w:val="Compact"/>
        <w:numPr>
          <w:ilvl w:val="0"/>
          <w:numId w:val="1026"/>
        </w:numPr>
      </w:pPr>
      <w:r>
        <w:t xml:space="preserve">Cheap model executes first.</w:t>
      </w:r>
    </w:p>
    <w:p>
      <w:pPr>
        <w:pStyle w:val="Compact"/>
        <w:numPr>
          <w:ilvl w:val="0"/>
          <w:numId w:val="1026"/>
        </w:numPr>
      </w:pPr>
      <w:r>
        <w:t xml:space="preserve">Output is validated against schema or policy.</w:t>
      </w:r>
    </w:p>
    <w:p>
      <w:pPr>
        <w:pStyle w:val="Compact"/>
        <w:numPr>
          <w:ilvl w:val="0"/>
          <w:numId w:val="1026"/>
        </w:numPr>
      </w:pPr>
      <w:r>
        <w:t xml:space="preserve">If validation fails, escalate or repair.</w:t>
      </w:r>
    </w:p>
    <w:p>
      <w:pPr>
        <w:pStyle w:val="Compact"/>
        <w:numPr>
          <w:ilvl w:val="0"/>
          <w:numId w:val="1026"/>
        </w:numPr>
      </w:pPr>
      <w:r>
        <w:t xml:space="preserve">If side effects are required, commit them idempotently.</w:t>
      </w:r>
    </w:p>
    <w:p>
      <w:pPr>
        <w:pStyle w:val="Compact"/>
        <w:numPr>
          <w:ilvl w:val="0"/>
          <w:numId w:val="1026"/>
        </w:numPr>
      </w:pPr>
      <w:r>
        <w:t xml:space="preserve">Persist workflow state, trace, cost, and result.</w:t>
      </w:r>
    </w:p>
    <w:p>
      <w:pPr>
        <w:pStyle w:val="Compact"/>
        <w:numPr>
          <w:ilvl w:val="0"/>
          <w:numId w:val="1026"/>
        </w:numPr>
      </w:pPr>
      <w:r>
        <w:t xml:space="preserve">Optionally write a memory note.</w:t>
      </w:r>
    </w:p>
    <w:p>
      <w:pPr>
        <w:pStyle w:val="Compact"/>
        <w:numPr>
          <w:ilvl w:val="0"/>
          <w:numId w:val="1026"/>
        </w:numPr>
      </w:pPr>
      <w:r>
        <w:t xml:space="preserve">Return normalized response.</w:t>
      </w:r>
    </w:p>
    <w:p>
      <w:r>
        <w:pict>
          <v:rect style="width:0;height:1.5pt" o:hralign="center" o:hrstd="t" o:hr="t"/>
        </w:pict>
      </w:r>
    </w:p>
    <w:bookmarkEnd w:id="41"/>
    <w:bookmarkStart w:id="46" w:name="data-stores"/>
    <w:p>
      <w:pPr>
        <w:pStyle w:val="Heading2"/>
      </w:pPr>
      <w:r>
        <w:t xml:space="preserve">8. Data Stores</w:t>
      </w:r>
    </w:p>
    <w:bookmarkStart w:id="42" w:name="postgres"/>
    <w:p>
      <w:pPr>
        <w:pStyle w:val="Heading3"/>
      </w:pPr>
      <w:r>
        <w:t xml:space="preserve">8.1 Postgres</w:t>
      </w:r>
    </w:p>
    <w:p>
      <w:pPr>
        <w:pStyle w:val="FirstParagraph"/>
      </w:pPr>
      <w:r>
        <w:t xml:space="preserve">Primary structured system of record.</w:t>
      </w:r>
    </w:p>
    <w:p>
      <w:pPr>
        <w:pStyle w:val="BodyText"/>
      </w:pPr>
      <w:r>
        <w:t xml:space="preserve">Use for:</w:t>
      </w:r>
    </w:p>
    <w:p>
      <w:pPr>
        <w:pStyle w:val="Compact"/>
        <w:numPr>
          <w:ilvl w:val="0"/>
          <w:numId w:val="1027"/>
        </w:numPr>
      </w:pPr>
      <w:r>
        <w:t xml:space="preserve">tenants</w:t>
      </w:r>
    </w:p>
    <w:p>
      <w:pPr>
        <w:pStyle w:val="Compact"/>
        <w:numPr>
          <w:ilvl w:val="0"/>
          <w:numId w:val="1027"/>
        </w:numPr>
      </w:pPr>
      <w:r>
        <w:t xml:space="preserve">users</w:t>
      </w:r>
    </w:p>
    <w:p>
      <w:pPr>
        <w:pStyle w:val="Compact"/>
        <w:numPr>
          <w:ilvl w:val="0"/>
          <w:numId w:val="1027"/>
        </w:numPr>
      </w:pPr>
      <w:r>
        <w:t xml:space="preserve">subscriptions</w:t>
      </w:r>
    </w:p>
    <w:p>
      <w:pPr>
        <w:pStyle w:val="Compact"/>
        <w:numPr>
          <w:ilvl w:val="0"/>
          <w:numId w:val="1027"/>
        </w:numPr>
      </w:pPr>
      <w:r>
        <w:t xml:space="preserve">workflow records</w:t>
      </w:r>
    </w:p>
    <w:p>
      <w:pPr>
        <w:pStyle w:val="Compact"/>
        <w:numPr>
          <w:ilvl w:val="0"/>
          <w:numId w:val="1027"/>
        </w:numPr>
      </w:pPr>
      <w:r>
        <w:t xml:space="preserve">domain entities</w:t>
      </w:r>
    </w:p>
    <w:p>
      <w:pPr>
        <w:pStyle w:val="Compact"/>
        <w:numPr>
          <w:ilvl w:val="0"/>
          <w:numId w:val="1027"/>
        </w:numPr>
      </w:pPr>
      <w:r>
        <w:t xml:space="preserve">audit logs</w:t>
      </w:r>
    </w:p>
    <w:p>
      <w:pPr>
        <w:pStyle w:val="Compact"/>
        <w:numPr>
          <w:ilvl w:val="0"/>
          <w:numId w:val="1027"/>
        </w:numPr>
      </w:pPr>
      <w:r>
        <w:t xml:space="preserve">billing summaries</w:t>
      </w:r>
    </w:p>
    <w:bookmarkEnd w:id="42"/>
    <w:bookmarkStart w:id="43" w:name="redis"/>
    <w:p>
      <w:pPr>
        <w:pStyle w:val="Heading3"/>
      </w:pPr>
      <w:r>
        <w:t xml:space="preserve">8.2 Redis</w:t>
      </w:r>
    </w:p>
    <w:p>
      <w:pPr>
        <w:pStyle w:val="FirstParagraph"/>
      </w:pPr>
      <w:r>
        <w:t xml:space="preserve">Operational state and high-speed control data.</w:t>
      </w:r>
    </w:p>
    <w:p>
      <w:pPr>
        <w:pStyle w:val="BodyText"/>
      </w:pPr>
      <w:r>
        <w:t xml:space="preserve">Use for:</w:t>
      </w:r>
    </w:p>
    <w:p>
      <w:pPr>
        <w:pStyle w:val="Compact"/>
        <w:numPr>
          <w:ilvl w:val="0"/>
          <w:numId w:val="1028"/>
        </w:numPr>
      </w:pPr>
      <w:r>
        <w:t xml:space="preserve">rate limits</w:t>
      </w:r>
    </w:p>
    <w:p>
      <w:pPr>
        <w:pStyle w:val="Compact"/>
        <w:numPr>
          <w:ilvl w:val="0"/>
          <w:numId w:val="1028"/>
        </w:numPr>
      </w:pPr>
      <w:r>
        <w:t xml:space="preserve">locks</w:t>
      </w:r>
    </w:p>
    <w:p>
      <w:pPr>
        <w:pStyle w:val="Compact"/>
        <w:numPr>
          <w:ilvl w:val="0"/>
          <w:numId w:val="1028"/>
        </w:numPr>
      </w:pPr>
      <w:r>
        <w:t xml:space="preserve">short TTL sessions</w:t>
      </w:r>
    </w:p>
    <w:p>
      <w:pPr>
        <w:pStyle w:val="Compact"/>
        <w:numPr>
          <w:ilvl w:val="0"/>
          <w:numId w:val="1028"/>
        </w:numPr>
      </w:pPr>
      <w:r>
        <w:t xml:space="preserve">queue coordination</w:t>
      </w:r>
    </w:p>
    <w:p>
      <w:pPr>
        <w:pStyle w:val="Compact"/>
        <w:numPr>
          <w:ilvl w:val="0"/>
          <w:numId w:val="1028"/>
        </w:numPr>
      </w:pPr>
      <w:r>
        <w:t xml:space="preserve">temporary execution state</w:t>
      </w:r>
    </w:p>
    <w:bookmarkEnd w:id="43"/>
    <w:bookmarkStart w:id="44" w:name="vector-store"/>
    <w:p>
      <w:pPr>
        <w:pStyle w:val="Heading3"/>
      </w:pPr>
      <w:r>
        <w:t xml:space="preserve">8.3 Vector Store</w:t>
      </w:r>
    </w:p>
    <w:p>
      <w:pPr>
        <w:pStyle w:val="FirstParagraph"/>
      </w:pPr>
      <w:r>
        <w:t xml:space="preserve">Use FAISS or LanceDB for:</w:t>
      </w:r>
    </w:p>
    <w:p>
      <w:pPr>
        <w:pStyle w:val="Compact"/>
        <w:numPr>
          <w:ilvl w:val="0"/>
          <w:numId w:val="1029"/>
        </w:numPr>
      </w:pPr>
      <w:r>
        <w:t xml:space="preserve">semantic cache lookup</w:t>
      </w:r>
    </w:p>
    <w:p>
      <w:pPr>
        <w:pStyle w:val="Compact"/>
        <w:numPr>
          <w:ilvl w:val="0"/>
          <w:numId w:val="1029"/>
        </w:numPr>
      </w:pPr>
      <w:r>
        <w:t xml:space="preserve">memory retrieval</w:t>
      </w:r>
    </w:p>
    <w:p>
      <w:pPr>
        <w:pStyle w:val="Compact"/>
        <w:numPr>
          <w:ilvl w:val="0"/>
          <w:numId w:val="1029"/>
        </w:numPr>
      </w:pPr>
      <w:r>
        <w:t xml:space="preserve">similarity search</w:t>
      </w:r>
    </w:p>
    <w:p>
      <w:pPr>
        <w:pStyle w:val="Compact"/>
        <w:numPr>
          <w:ilvl w:val="0"/>
          <w:numId w:val="1029"/>
        </w:numPr>
      </w:pPr>
      <w:r>
        <w:t xml:space="preserve">embedding-based recommendations</w:t>
      </w:r>
    </w:p>
    <w:bookmarkEnd w:id="44"/>
    <w:bookmarkStart w:id="45" w:name="object-storage"/>
    <w:p>
      <w:pPr>
        <w:pStyle w:val="Heading3"/>
      </w:pPr>
      <w:r>
        <w:t xml:space="preserve">8.4 Object Storage</w:t>
      </w:r>
    </w:p>
    <w:p>
      <w:pPr>
        <w:pStyle w:val="FirstParagraph"/>
      </w:pPr>
      <w:r>
        <w:t xml:space="preserve">Use for:</w:t>
      </w:r>
    </w:p>
    <w:p>
      <w:pPr>
        <w:pStyle w:val="Compact"/>
        <w:numPr>
          <w:ilvl w:val="0"/>
          <w:numId w:val="1030"/>
        </w:numPr>
      </w:pPr>
      <w:r>
        <w:t xml:space="preserve">artifacts</w:t>
      </w:r>
    </w:p>
    <w:p>
      <w:pPr>
        <w:pStyle w:val="Compact"/>
        <w:numPr>
          <w:ilvl w:val="0"/>
          <w:numId w:val="1030"/>
        </w:numPr>
      </w:pPr>
      <w:r>
        <w:t xml:space="preserve">uploads</w:t>
      </w:r>
    </w:p>
    <w:p>
      <w:pPr>
        <w:pStyle w:val="Compact"/>
        <w:numPr>
          <w:ilvl w:val="0"/>
          <w:numId w:val="1030"/>
        </w:numPr>
      </w:pPr>
      <w:r>
        <w:t xml:space="preserve">generated files</w:t>
      </w:r>
    </w:p>
    <w:p>
      <w:pPr>
        <w:pStyle w:val="Compact"/>
        <w:numPr>
          <w:ilvl w:val="0"/>
          <w:numId w:val="1030"/>
        </w:numPr>
      </w:pPr>
      <w:r>
        <w:t xml:space="preserve">logs or snapshots when needed</w:t>
      </w:r>
    </w:p>
    <w:p>
      <w:r>
        <w:pict>
          <v:rect style="width:0;height:1.5pt" o:hralign="center" o:hrstd="t" o:hr="t"/>
        </w:pict>
      </w:r>
    </w:p>
    <w:bookmarkEnd w:id="45"/>
    <w:bookmarkEnd w:id="46"/>
    <w:bookmarkStart w:id="52" w:name="security-model"/>
    <w:p>
      <w:pPr>
        <w:pStyle w:val="Heading2"/>
      </w:pPr>
      <w:r>
        <w:t xml:space="preserve">9. Security Model</w:t>
      </w:r>
    </w:p>
    <w:bookmarkStart w:id="47" w:name="tenant-isolation"/>
    <w:p>
      <w:pPr>
        <w:pStyle w:val="Heading3"/>
      </w:pPr>
      <w:r>
        <w:t xml:space="preserve">9.1 Tenant Isolation</w:t>
      </w:r>
    </w:p>
    <w:p>
      <w:pPr>
        <w:pStyle w:val="FirstParagraph"/>
      </w:pPr>
      <w:r>
        <w:t xml:space="preserve">Every request, cache entry, memory note, workflow, and billing record must be tenant-scoped.</w:t>
      </w:r>
    </w:p>
    <w:bookmarkEnd w:id="47"/>
    <w:bookmarkStart w:id="48" w:name="access-control"/>
    <w:p>
      <w:pPr>
        <w:pStyle w:val="Heading3"/>
      </w:pPr>
      <w:r>
        <w:t xml:space="preserve">9.2 Access Control</w:t>
      </w:r>
    </w:p>
    <w:p>
      <w:pPr>
        <w:pStyle w:val="FirstParagraph"/>
      </w:pPr>
      <w:r>
        <w:t xml:space="preserve">Implement RBAC for platform admins, tenant admins, staff users, and service roles.</w:t>
      </w:r>
    </w:p>
    <w:bookmarkEnd w:id="48"/>
    <w:bookmarkStart w:id="49" w:name="secrets-management"/>
    <w:p>
      <w:pPr>
        <w:pStyle w:val="Heading3"/>
      </w:pPr>
      <w:r>
        <w:t xml:space="preserve">9.3 Secrets Management</w:t>
      </w:r>
    </w:p>
    <w:p>
      <w:pPr>
        <w:pStyle w:val="FirstParagraph"/>
      </w:pPr>
      <w:r>
        <w:t xml:space="preserve">No provider keys or secrets should live in application code or frontend clients.</w:t>
      </w:r>
    </w:p>
    <w:bookmarkEnd w:id="49"/>
    <w:bookmarkStart w:id="50" w:name="sensitive-data-handling"/>
    <w:p>
      <w:pPr>
        <w:pStyle w:val="Heading3"/>
      </w:pPr>
      <w:r>
        <w:t xml:space="preserve">9.4 Sensitive Data Handling</w:t>
      </w:r>
    </w:p>
    <w:p>
      <w:pPr>
        <w:pStyle w:val="FirstParagraph"/>
      </w:pPr>
      <w:r>
        <w:t xml:space="preserve">Sensitive verticals such as maternal, medical, and regulated business flows must enforce:</w:t>
      </w:r>
    </w:p>
    <w:p>
      <w:pPr>
        <w:pStyle w:val="Compact"/>
        <w:numPr>
          <w:ilvl w:val="0"/>
          <w:numId w:val="1031"/>
        </w:numPr>
      </w:pPr>
      <w:r>
        <w:t xml:space="preserve">restricted logging</w:t>
      </w:r>
    </w:p>
    <w:p>
      <w:pPr>
        <w:pStyle w:val="Compact"/>
        <w:numPr>
          <w:ilvl w:val="0"/>
          <w:numId w:val="1031"/>
        </w:numPr>
      </w:pPr>
      <w:r>
        <w:t xml:space="preserve">redaction rules</w:t>
      </w:r>
    </w:p>
    <w:p>
      <w:pPr>
        <w:pStyle w:val="Compact"/>
        <w:numPr>
          <w:ilvl w:val="0"/>
          <w:numId w:val="1031"/>
        </w:numPr>
      </w:pPr>
      <w:r>
        <w:t xml:space="preserve">scoped retention</w:t>
      </w:r>
    </w:p>
    <w:p>
      <w:pPr>
        <w:pStyle w:val="Compact"/>
        <w:numPr>
          <w:ilvl w:val="0"/>
          <w:numId w:val="1031"/>
        </w:numPr>
      </w:pPr>
      <w:r>
        <w:t xml:space="preserve">explicit data sharing rules</w:t>
      </w:r>
    </w:p>
    <w:p>
      <w:pPr>
        <w:pStyle w:val="Compact"/>
        <w:numPr>
          <w:ilvl w:val="0"/>
          <w:numId w:val="1031"/>
        </w:numPr>
      </w:pPr>
      <w:r>
        <w:t xml:space="preserve">encrypted storage where needed</w:t>
      </w:r>
    </w:p>
    <w:bookmarkEnd w:id="50"/>
    <w:bookmarkStart w:id="51" w:name="anomaly-detection"/>
    <w:p>
      <w:pPr>
        <w:pStyle w:val="Heading3"/>
      </w:pPr>
      <w:r>
        <w:t xml:space="preserve">9.5 Anomaly Detection</w:t>
      </w:r>
    </w:p>
    <w:p>
      <w:pPr>
        <w:pStyle w:val="FirstParagraph"/>
      </w:pPr>
      <w:r>
        <w:t xml:space="preserve">Track:</w:t>
      </w:r>
    </w:p>
    <w:p>
      <w:pPr>
        <w:pStyle w:val="Compact"/>
        <w:numPr>
          <w:ilvl w:val="0"/>
          <w:numId w:val="1032"/>
        </w:numPr>
      </w:pPr>
      <w:r>
        <w:t xml:space="preserve">unusual cost spikes</w:t>
      </w:r>
    </w:p>
    <w:p>
      <w:pPr>
        <w:pStyle w:val="Compact"/>
        <w:numPr>
          <w:ilvl w:val="0"/>
          <w:numId w:val="1032"/>
        </w:numPr>
      </w:pPr>
      <w:r>
        <w:t xml:space="preserve">auth failures</w:t>
      </w:r>
    </w:p>
    <w:p>
      <w:pPr>
        <w:pStyle w:val="Compact"/>
        <w:numPr>
          <w:ilvl w:val="0"/>
          <w:numId w:val="1032"/>
        </w:numPr>
      </w:pPr>
      <w:r>
        <w:t xml:space="preserve">routing failures</w:t>
      </w:r>
    </w:p>
    <w:p>
      <w:pPr>
        <w:pStyle w:val="Compact"/>
        <w:numPr>
          <w:ilvl w:val="0"/>
          <w:numId w:val="1032"/>
        </w:numPr>
      </w:pPr>
      <w:r>
        <w:t xml:space="preserve">abnormal premium model usage</w:t>
      </w:r>
    </w:p>
    <w:p>
      <w:pPr>
        <w:pStyle w:val="Compact"/>
        <w:numPr>
          <w:ilvl w:val="0"/>
          <w:numId w:val="1032"/>
        </w:numPr>
      </w:pPr>
      <w:r>
        <w:t xml:space="preserve">suspicious cross-tenant access attempts</w:t>
      </w:r>
    </w:p>
    <w:p>
      <w:r>
        <w:pict>
          <v:rect style="width:0;height:1.5pt" o:hralign="center" o:hrstd="t" o:hr="t"/>
        </w:pict>
      </w:r>
    </w:p>
    <w:bookmarkEnd w:id="51"/>
    <w:bookmarkEnd w:id="52"/>
    <w:bookmarkStart w:id="53" w:name="reliability-requirements"/>
    <w:p>
      <w:pPr>
        <w:pStyle w:val="Heading2"/>
      </w:pPr>
      <w:r>
        <w:t xml:space="preserve">10. Reliability Requirements</w:t>
      </w:r>
    </w:p>
    <w:p>
      <w:pPr>
        <w:pStyle w:val="FirstParagraph"/>
      </w:pPr>
      <w:r>
        <w:t xml:space="preserve">The platform must be able to survive provider failures, partial executions, and restarts.</w:t>
      </w:r>
    </w:p>
    <w:p>
      <w:pPr>
        <w:pStyle w:val="BodyText"/>
      </w:pPr>
      <w:r>
        <w:t xml:space="preserve">Required controls:</w:t>
      </w:r>
    </w:p>
    <w:p>
      <w:pPr>
        <w:pStyle w:val="Compact"/>
        <w:numPr>
          <w:ilvl w:val="0"/>
          <w:numId w:val="1033"/>
        </w:numPr>
      </w:pPr>
      <w:r>
        <w:t xml:space="preserve">health checks</w:t>
      </w:r>
    </w:p>
    <w:p>
      <w:pPr>
        <w:pStyle w:val="Compact"/>
        <w:numPr>
          <w:ilvl w:val="0"/>
          <w:numId w:val="1033"/>
        </w:numPr>
      </w:pPr>
      <w:r>
        <w:t xml:space="preserve">readiness checks</w:t>
      </w:r>
    </w:p>
    <w:p>
      <w:pPr>
        <w:pStyle w:val="Compact"/>
        <w:numPr>
          <w:ilvl w:val="0"/>
          <w:numId w:val="1033"/>
        </w:numPr>
      </w:pPr>
      <w:r>
        <w:t xml:space="preserve">startup validation</w:t>
      </w:r>
    </w:p>
    <w:p>
      <w:pPr>
        <w:pStyle w:val="Compact"/>
        <w:numPr>
          <w:ilvl w:val="0"/>
          <w:numId w:val="1033"/>
        </w:numPr>
      </w:pPr>
      <w:r>
        <w:t xml:space="preserve">request timeouts</w:t>
      </w:r>
    </w:p>
    <w:p>
      <w:pPr>
        <w:pStyle w:val="Compact"/>
        <w:numPr>
          <w:ilvl w:val="0"/>
          <w:numId w:val="1033"/>
        </w:numPr>
      </w:pPr>
      <w:r>
        <w:t xml:space="preserve">retry policy</w:t>
      </w:r>
    </w:p>
    <w:p>
      <w:pPr>
        <w:pStyle w:val="Compact"/>
        <w:numPr>
          <w:ilvl w:val="0"/>
          <w:numId w:val="1033"/>
        </w:numPr>
      </w:pPr>
      <w:r>
        <w:t xml:space="preserve">fallback policy</w:t>
      </w:r>
    </w:p>
    <w:p>
      <w:pPr>
        <w:pStyle w:val="Compact"/>
        <w:numPr>
          <w:ilvl w:val="0"/>
          <w:numId w:val="1033"/>
        </w:numPr>
      </w:pPr>
      <w:r>
        <w:t xml:space="preserve">circuit breakers</w:t>
      </w:r>
    </w:p>
    <w:p>
      <w:pPr>
        <w:pStyle w:val="Compact"/>
        <w:numPr>
          <w:ilvl w:val="0"/>
          <w:numId w:val="1033"/>
        </w:numPr>
      </w:pPr>
      <w:r>
        <w:t xml:space="preserve">dead-letter queue</w:t>
      </w:r>
    </w:p>
    <w:p>
      <w:pPr>
        <w:pStyle w:val="Compact"/>
        <w:numPr>
          <w:ilvl w:val="0"/>
          <w:numId w:val="1033"/>
        </w:numPr>
      </w:pPr>
      <w:r>
        <w:t xml:space="preserve">durable checkpoints</w:t>
      </w:r>
    </w:p>
    <w:p>
      <w:pPr>
        <w:pStyle w:val="Compact"/>
        <w:numPr>
          <w:ilvl w:val="0"/>
          <w:numId w:val="1033"/>
        </w:numPr>
      </w:pPr>
      <w:r>
        <w:t xml:space="preserve">idempotent side effects</w:t>
      </w:r>
    </w:p>
    <w:p>
      <w:r>
        <w:pict>
          <v:rect style="width:0;height:1.5pt" o:hralign="center" o:hrstd="t" o:hr="t"/>
        </w:pict>
      </w:r>
    </w:p>
    <w:bookmarkEnd w:id="53"/>
    <w:bookmarkStart w:id="54" w:name="observability-requirements"/>
    <w:p>
      <w:pPr>
        <w:pStyle w:val="Heading2"/>
      </w:pPr>
      <w:r>
        <w:t xml:space="preserve">11. Observability Requirements</w:t>
      </w:r>
    </w:p>
    <w:p>
      <w:pPr>
        <w:pStyle w:val="FirstParagraph"/>
      </w:pPr>
      <w:r>
        <w:t xml:space="preserve">Every request and workflow should emit:</w:t>
      </w:r>
    </w:p>
    <w:p>
      <w:pPr>
        <w:pStyle w:val="Compact"/>
        <w:numPr>
          <w:ilvl w:val="0"/>
          <w:numId w:val="1034"/>
        </w:numPr>
      </w:pPr>
      <w:r>
        <w:t xml:space="preserve">request id</w:t>
      </w:r>
    </w:p>
    <w:p>
      <w:pPr>
        <w:pStyle w:val="Compact"/>
        <w:numPr>
          <w:ilvl w:val="0"/>
          <w:numId w:val="1034"/>
        </w:numPr>
      </w:pPr>
      <w:r>
        <w:t xml:space="preserve">tenant id</w:t>
      </w:r>
    </w:p>
    <w:p>
      <w:pPr>
        <w:pStyle w:val="Compact"/>
        <w:numPr>
          <w:ilvl w:val="0"/>
          <w:numId w:val="1034"/>
        </w:numPr>
      </w:pPr>
      <w:r>
        <w:t xml:space="preserve">workflow id</w:t>
      </w:r>
    </w:p>
    <w:p>
      <w:pPr>
        <w:pStyle w:val="Compact"/>
        <w:numPr>
          <w:ilvl w:val="0"/>
          <w:numId w:val="1034"/>
        </w:numPr>
      </w:pPr>
      <w:r>
        <w:t xml:space="preserve">model used</w:t>
      </w:r>
    </w:p>
    <w:p>
      <w:pPr>
        <w:pStyle w:val="Compact"/>
        <w:numPr>
          <w:ilvl w:val="0"/>
          <w:numId w:val="1034"/>
        </w:numPr>
      </w:pPr>
      <w:r>
        <w:t xml:space="preserve">tokens or usage estimate</w:t>
      </w:r>
    </w:p>
    <w:p>
      <w:pPr>
        <w:pStyle w:val="Compact"/>
        <w:numPr>
          <w:ilvl w:val="0"/>
          <w:numId w:val="1034"/>
        </w:numPr>
      </w:pPr>
      <w:r>
        <w:t xml:space="preserve">cost estimate</w:t>
      </w:r>
    </w:p>
    <w:p>
      <w:pPr>
        <w:pStyle w:val="Compact"/>
        <w:numPr>
          <w:ilvl w:val="0"/>
          <w:numId w:val="1034"/>
        </w:numPr>
      </w:pPr>
      <w:r>
        <w:t xml:space="preserve">latency</w:t>
      </w:r>
    </w:p>
    <w:p>
      <w:pPr>
        <w:pStyle w:val="Compact"/>
        <w:numPr>
          <w:ilvl w:val="0"/>
          <w:numId w:val="1034"/>
        </w:numPr>
      </w:pPr>
      <w:r>
        <w:t xml:space="preserve">cache hit or miss</w:t>
      </w:r>
    </w:p>
    <w:p>
      <w:pPr>
        <w:pStyle w:val="Compact"/>
        <w:numPr>
          <w:ilvl w:val="0"/>
          <w:numId w:val="1034"/>
        </w:numPr>
      </w:pPr>
      <w:r>
        <w:t xml:space="preserve">escalation event</w:t>
      </w:r>
    </w:p>
    <w:p>
      <w:pPr>
        <w:pStyle w:val="Compact"/>
        <w:numPr>
          <w:ilvl w:val="0"/>
          <w:numId w:val="1034"/>
        </w:numPr>
      </w:pPr>
      <w:r>
        <w:t xml:space="preserve">validation result</w:t>
      </w:r>
    </w:p>
    <w:p>
      <w:pPr>
        <w:pStyle w:val="Compact"/>
        <w:numPr>
          <w:ilvl w:val="0"/>
          <w:numId w:val="1034"/>
        </w:numPr>
      </w:pPr>
      <w:r>
        <w:t xml:space="preserve">failure reason</w:t>
      </w:r>
    </w:p>
    <w:p>
      <w:pPr>
        <w:pStyle w:val="FirstParagraph"/>
      </w:pPr>
      <w:r>
        <w:t xml:space="preserve">Dashboards should expose:</w:t>
      </w:r>
    </w:p>
    <w:p>
      <w:pPr>
        <w:pStyle w:val="Compact"/>
        <w:numPr>
          <w:ilvl w:val="0"/>
          <w:numId w:val="1035"/>
        </w:numPr>
      </w:pPr>
      <w:r>
        <w:t xml:space="preserve">cost by tenant</w:t>
      </w:r>
    </w:p>
    <w:p>
      <w:pPr>
        <w:pStyle w:val="Compact"/>
        <w:numPr>
          <w:ilvl w:val="0"/>
          <w:numId w:val="1035"/>
        </w:numPr>
      </w:pPr>
      <w:r>
        <w:t xml:space="preserve">cost by workflow</w:t>
      </w:r>
    </w:p>
    <w:p>
      <w:pPr>
        <w:pStyle w:val="Compact"/>
        <w:numPr>
          <w:ilvl w:val="0"/>
          <w:numId w:val="1035"/>
        </w:numPr>
      </w:pPr>
      <w:r>
        <w:t xml:space="preserve">cache hit rate</w:t>
      </w:r>
    </w:p>
    <w:p>
      <w:pPr>
        <w:pStyle w:val="Compact"/>
        <w:numPr>
          <w:ilvl w:val="0"/>
          <w:numId w:val="1035"/>
        </w:numPr>
      </w:pPr>
      <w:r>
        <w:t xml:space="preserve">premium escalation rate</w:t>
      </w:r>
    </w:p>
    <w:p>
      <w:pPr>
        <w:pStyle w:val="Compact"/>
        <w:numPr>
          <w:ilvl w:val="0"/>
          <w:numId w:val="1035"/>
        </w:numPr>
      </w:pPr>
      <w:r>
        <w:t xml:space="preserve">workflow success rate</w:t>
      </w:r>
    </w:p>
    <w:p>
      <w:pPr>
        <w:pStyle w:val="Compact"/>
        <w:numPr>
          <w:ilvl w:val="0"/>
          <w:numId w:val="1035"/>
        </w:numPr>
      </w:pPr>
      <w:r>
        <w:t xml:space="preserve">provider failure rate</w:t>
      </w:r>
    </w:p>
    <w:p>
      <w:pPr>
        <w:pStyle w:val="Compact"/>
        <w:numPr>
          <w:ilvl w:val="0"/>
          <w:numId w:val="1035"/>
        </w:numPr>
      </w:pPr>
      <w:r>
        <w:t xml:space="preserve">latency percentiles</w:t>
      </w:r>
    </w:p>
    <w:p>
      <w:pPr>
        <w:pStyle w:val="Compact"/>
        <w:numPr>
          <w:ilvl w:val="0"/>
          <w:numId w:val="1035"/>
        </w:numPr>
      </w:pPr>
      <w:r>
        <w:t xml:space="preserve">memory retrieval usefulness</w:t>
      </w:r>
    </w:p>
    <w:p>
      <w:r>
        <w:pict>
          <v:rect style="width:0;height:1.5pt" o:hralign="center" o:hrstd="t" o:hr="t"/>
        </w:pict>
      </w:r>
    </w:p>
    <w:bookmarkEnd w:id="54"/>
    <w:bookmarkStart w:id="60" w:name="delivery-roadmap"/>
    <w:p>
      <w:pPr>
        <w:pStyle w:val="Heading2"/>
      </w:pPr>
      <w:r>
        <w:t xml:space="preserve">12. Delivery Roadmap</w:t>
      </w:r>
    </w:p>
    <w:bookmarkStart w:id="55" w:name="phase-1-core-foundation"/>
    <w:p>
      <w:pPr>
        <w:pStyle w:val="Heading3"/>
      </w:pPr>
      <w:r>
        <w:t xml:space="preserve">Phase 1: Core Foundation</w:t>
      </w:r>
    </w:p>
    <w:p>
      <w:pPr>
        <w:pStyle w:val="Compact"/>
        <w:numPr>
          <w:ilvl w:val="0"/>
          <w:numId w:val="1036"/>
        </w:numPr>
      </w:pPr>
      <w:r>
        <w:t xml:space="preserve">Stand up Postgres, Redis, vector store, object storage</w:t>
      </w:r>
    </w:p>
    <w:p>
      <w:pPr>
        <w:pStyle w:val="Compact"/>
        <w:numPr>
          <w:ilvl w:val="0"/>
          <w:numId w:val="1036"/>
        </w:numPr>
      </w:pPr>
      <w:r>
        <w:t xml:space="preserve">Implement gateway skeleton</w:t>
      </w:r>
    </w:p>
    <w:p>
      <w:pPr>
        <w:pStyle w:val="Compact"/>
        <w:numPr>
          <w:ilvl w:val="0"/>
          <w:numId w:val="1036"/>
        </w:numPr>
      </w:pPr>
      <w:r>
        <w:t xml:space="preserve">Build provider registry</w:t>
      </w:r>
    </w:p>
    <w:p>
      <w:pPr>
        <w:pStyle w:val="Compact"/>
        <w:numPr>
          <w:ilvl w:val="0"/>
          <w:numId w:val="1036"/>
        </w:numPr>
      </w:pPr>
      <w:r>
        <w:t xml:space="preserve">Define normalized inference schema</w:t>
      </w:r>
    </w:p>
    <w:p>
      <w:pPr>
        <w:pStyle w:val="Compact"/>
        <w:numPr>
          <w:ilvl w:val="0"/>
          <w:numId w:val="1036"/>
        </w:numPr>
      </w:pPr>
      <w:r>
        <w:t xml:space="preserve">Add tenant auth and rate limiting</w:t>
      </w:r>
    </w:p>
    <w:p>
      <w:pPr>
        <w:pStyle w:val="Compact"/>
        <w:numPr>
          <w:ilvl w:val="0"/>
          <w:numId w:val="1036"/>
        </w:numPr>
      </w:pPr>
      <w:r>
        <w:t xml:space="preserve">Add health and readiness endpoints</w:t>
      </w:r>
    </w:p>
    <w:bookmarkEnd w:id="55"/>
    <w:bookmarkStart w:id="56" w:name="phase-2-cost-discipline"/>
    <w:p>
      <w:pPr>
        <w:pStyle w:val="Heading3"/>
      </w:pPr>
      <w:r>
        <w:t xml:space="preserve">Phase 2: Cost Discipline</w:t>
      </w:r>
    </w:p>
    <w:p>
      <w:pPr>
        <w:pStyle w:val="Compact"/>
        <w:numPr>
          <w:ilvl w:val="0"/>
          <w:numId w:val="1037"/>
        </w:numPr>
      </w:pPr>
      <w:r>
        <w:t xml:space="preserve">Add semantic cache</w:t>
      </w:r>
    </w:p>
    <w:p>
      <w:pPr>
        <w:pStyle w:val="Compact"/>
        <w:numPr>
          <w:ilvl w:val="0"/>
          <w:numId w:val="1037"/>
        </w:numPr>
      </w:pPr>
      <w:r>
        <w:t xml:space="preserve">Add cheap-model routing rules</w:t>
      </w:r>
    </w:p>
    <w:p>
      <w:pPr>
        <w:pStyle w:val="Compact"/>
        <w:numPr>
          <w:ilvl w:val="0"/>
          <w:numId w:val="1037"/>
        </w:numPr>
      </w:pPr>
      <w:r>
        <w:t xml:space="preserve">Add usage tracking and billing events</w:t>
      </w:r>
    </w:p>
    <w:p>
      <w:pPr>
        <w:pStyle w:val="Compact"/>
        <w:numPr>
          <w:ilvl w:val="0"/>
          <w:numId w:val="1037"/>
        </w:numPr>
      </w:pPr>
      <w:r>
        <w:t xml:space="preserve">Add fallback and escalation logic</w:t>
      </w:r>
    </w:p>
    <w:bookmarkEnd w:id="56"/>
    <w:bookmarkStart w:id="57" w:name="phase-3-persistent-intelligence"/>
    <w:p>
      <w:pPr>
        <w:pStyle w:val="Heading3"/>
      </w:pPr>
      <w:r>
        <w:t xml:space="preserve">Phase 3: Persistent Intelligence</w:t>
      </w:r>
    </w:p>
    <w:p>
      <w:pPr>
        <w:pStyle w:val="Compact"/>
        <w:numPr>
          <w:ilvl w:val="0"/>
          <w:numId w:val="1038"/>
        </w:numPr>
      </w:pPr>
      <w:r>
        <w:t xml:space="preserve">Implement orchestration flows</w:t>
      </w:r>
    </w:p>
    <w:p>
      <w:pPr>
        <w:pStyle w:val="Compact"/>
        <w:numPr>
          <w:ilvl w:val="0"/>
          <w:numId w:val="1038"/>
        </w:numPr>
      </w:pPr>
      <w:r>
        <w:t xml:space="preserve">Add workflow state persistence</w:t>
      </w:r>
    </w:p>
    <w:p>
      <w:pPr>
        <w:pStyle w:val="Compact"/>
        <w:numPr>
          <w:ilvl w:val="0"/>
          <w:numId w:val="1038"/>
        </w:numPr>
      </w:pPr>
      <w:r>
        <w:t xml:space="preserve">Implement A-MEM note creation and retrieval</w:t>
      </w:r>
    </w:p>
    <w:p>
      <w:pPr>
        <w:pStyle w:val="Compact"/>
        <w:numPr>
          <w:ilvl w:val="0"/>
          <w:numId w:val="1038"/>
        </w:numPr>
      </w:pPr>
      <w:r>
        <w:t xml:space="preserve">Add schema validation and repair passes</w:t>
      </w:r>
    </w:p>
    <w:bookmarkEnd w:id="57"/>
    <w:bookmarkStart w:id="58" w:name="phase-4-production-hardening"/>
    <w:p>
      <w:pPr>
        <w:pStyle w:val="Heading3"/>
      </w:pPr>
      <w:r>
        <w:t xml:space="preserve">Phase 4: Production Hardening</w:t>
      </w:r>
    </w:p>
    <w:p>
      <w:pPr>
        <w:pStyle w:val="Compact"/>
        <w:numPr>
          <w:ilvl w:val="0"/>
          <w:numId w:val="1039"/>
        </w:numPr>
      </w:pPr>
      <w:r>
        <w:t xml:space="preserve">Add RBAC and OAuth</w:t>
      </w:r>
    </w:p>
    <w:p>
      <w:pPr>
        <w:pStyle w:val="Compact"/>
        <w:numPr>
          <w:ilvl w:val="0"/>
          <w:numId w:val="1039"/>
        </w:numPr>
      </w:pPr>
      <w:r>
        <w:t xml:space="preserve">Add metrics, traces, and alerts</w:t>
      </w:r>
    </w:p>
    <w:p>
      <w:pPr>
        <w:pStyle w:val="Compact"/>
        <w:numPr>
          <w:ilvl w:val="0"/>
          <w:numId w:val="1039"/>
        </w:numPr>
      </w:pPr>
      <w:r>
        <w:t xml:space="preserve">Add queueing for heavy jobs</w:t>
      </w:r>
    </w:p>
    <w:p>
      <w:pPr>
        <w:pStyle w:val="Compact"/>
        <w:numPr>
          <w:ilvl w:val="0"/>
          <w:numId w:val="1039"/>
        </w:numPr>
      </w:pPr>
      <w:r>
        <w:t xml:space="preserve">Add anomaly detection</w:t>
      </w:r>
    </w:p>
    <w:p>
      <w:pPr>
        <w:pStyle w:val="Compact"/>
        <w:numPr>
          <w:ilvl w:val="0"/>
          <w:numId w:val="1039"/>
        </w:numPr>
      </w:pPr>
      <w:r>
        <w:t xml:space="preserve">Add admin control plane</w:t>
      </w:r>
    </w:p>
    <w:bookmarkEnd w:id="58"/>
    <w:bookmarkStart w:id="59" w:name="phase-5-first-vertical-proof"/>
    <w:p>
      <w:pPr>
        <w:pStyle w:val="Heading3"/>
      </w:pPr>
      <w:r>
        <w:t xml:space="preserve">Phase 5: First Vertical Proof</w:t>
      </w:r>
    </w:p>
    <w:p>
      <w:pPr>
        <w:pStyle w:val="Compact"/>
        <w:numPr>
          <w:ilvl w:val="0"/>
          <w:numId w:val="1040"/>
        </w:numPr>
      </w:pPr>
      <w:r>
        <w:t xml:space="preserve">Connect one vertical product end to end</w:t>
      </w:r>
    </w:p>
    <w:p>
      <w:pPr>
        <w:pStyle w:val="Compact"/>
        <w:numPr>
          <w:ilvl w:val="0"/>
          <w:numId w:val="1040"/>
        </w:numPr>
      </w:pPr>
      <w:r>
        <w:t xml:space="preserve">Launch one real workflow through the shared backbone</w:t>
      </w:r>
    </w:p>
    <w:p>
      <w:pPr>
        <w:pStyle w:val="Compact"/>
        <w:numPr>
          <w:ilvl w:val="0"/>
          <w:numId w:val="1040"/>
        </w:numPr>
      </w:pPr>
      <w:r>
        <w:t xml:space="preserve">Test tenant isolation, recovery, and cost behavior</w:t>
      </w:r>
    </w:p>
    <w:p>
      <w:pPr>
        <w:pStyle w:val="Compact"/>
        <w:numPr>
          <w:ilvl w:val="0"/>
          <w:numId w:val="1040"/>
        </w:numPr>
      </w:pPr>
      <w:r>
        <w:t xml:space="preserve">Expand only after shared services are stable</w:t>
      </w:r>
    </w:p>
    <w:p>
      <w:r>
        <w:pict>
          <v:rect style="width:0;height:1.5pt" o:hralign="center" o:hrstd="t" o:hr="t"/>
        </w:pict>
      </w:r>
    </w:p>
    <w:bookmarkEnd w:id="59"/>
    <w:bookmarkEnd w:id="60"/>
    <w:bookmarkStart w:id="61" w:name="recommended-first-vertical-rule"/>
    <w:p>
      <w:pPr>
        <w:pStyle w:val="Heading2"/>
      </w:pPr>
      <w:r>
        <w:t xml:space="preserve">13. Recommended First Vertical Rule</w:t>
      </w:r>
    </w:p>
    <w:p>
      <w:pPr>
        <w:pStyle w:val="FirstParagraph"/>
      </w:pPr>
      <w:r>
        <w:t xml:space="preserve">Choose the vertical that gives the cleanest proof of value with the fewest special-case requirements. The first vertical should validate:</w:t>
      </w:r>
    </w:p>
    <w:p>
      <w:pPr>
        <w:pStyle w:val="Compact"/>
        <w:numPr>
          <w:ilvl w:val="0"/>
          <w:numId w:val="1041"/>
        </w:numPr>
      </w:pPr>
      <w:r>
        <w:t xml:space="preserve">gateway routing</w:t>
      </w:r>
    </w:p>
    <w:p>
      <w:pPr>
        <w:pStyle w:val="Compact"/>
        <w:numPr>
          <w:ilvl w:val="0"/>
          <w:numId w:val="1041"/>
        </w:numPr>
      </w:pPr>
      <w:r>
        <w:t xml:space="preserve">semantic cache</w:t>
      </w:r>
    </w:p>
    <w:p>
      <w:pPr>
        <w:pStyle w:val="Compact"/>
        <w:numPr>
          <w:ilvl w:val="0"/>
          <w:numId w:val="1041"/>
        </w:numPr>
      </w:pPr>
      <w:r>
        <w:t xml:space="preserve">one orchestration flow</w:t>
      </w:r>
    </w:p>
    <w:p>
      <w:pPr>
        <w:pStyle w:val="Compact"/>
        <w:numPr>
          <w:ilvl w:val="0"/>
          <w:numId w:val="1041"/>
        </w:numPr>
      </w:pPr>
      <w:r>
        <w:t xml:space="preserve">memory write and retrieval</w:t>
      </w:r>
    </w:p>
    <w:p>
      <w:pPr>
        <w:pStyle w:val="Compact"/>
        <w:numPr>
          <w:ilvl w:val="0"/>
          <w:numId w:val="1041"/>
        </w:numPr>
      </w:pPr>
      <w:r>
        <w:t xml:space="preserve">billing and tenant metering</w:t>
      </w:r>
    </w:p>
    <w:p>
      <w:pPr>
        <w:pStyle w:val="Compact"/>
        <w:numPr>
          <w:ilvl w:val="0"/>
          <w:numId w:val="1041"/>
        </w:numPr>
      </w:pPr>
      <w:r>
        <w:t xml:space="preserve">observability</w:t>
      </w:r>
    </w:p>
    <w:p>
      <w:pPr>
        <w:pStyle w:val="FirstParagraph"/>
      </w:pPr>
      <w:r>
        <w:t xml:space="preserve">Do not launch multiple verticals until one complete loop works cleanly.</w:t>
      </w:r>
    </w:p>
    <w:p>
      <w:r>
        <w:pict>
          <v:rect style="width:0;height:1.5pt" o:hralign="center" o:hrstd="t" o:hr="t"/>
        </w:pict>
      </w:r>
    </w:p>
    <w:bookmarkEnd w:id="61"/>
    <w:bookmarkStart w:id="62" w:name="non-negotiable-build-rules"/>
    <w:p>
      <w:pPr>
        <w:pStyle w:val="Heading2"/>
      </w:pPr>
      <w:r>
        <w:t xml:space="preserve">14. Non-Negotiable Build Rules</w:t>
      </w:r>
    </w:p>
    <w:p>
      <w:pPr>
        <w:pStyle w:val="Compact"/>
        <w:numPr>
          <w:ilvl w:val="0"/>
          <w:numId w:val="1042"/>
        </w:numPr>
      </w:pPr>
      <w:r>
        <w:t xml:space="preserve">No direct model calls from vertical apps.</w:t>
      </w:r>
    </w:p>
    <w:p>
      <w:pPr>
        <w:pStyle w:val="Compact"/>
        <w:numPr>
          <w:ilvl w:val="0"/>
          <w:numId w:val="1042"/>
        </w:numPr>
      </w:pPr>
      <w:r>
        <w:t xml:space="preserve">No duplicated auth, memory, or caching logic in products.</w:t>
      </w:r>
    </w:p>
    <w:p>
      <w:pPr>
        <w:pStyle w:val="Compact"/>
        <w:numPr>
          <w:ilvl w:val="0"/>
          <w:numId w:val="1042"/>
        </w:numPr>
      </w:pPr>
      <w:r>
        <w:t xml:space="preserve">No premium model by default.</w:t>
      </w:r>
    </w:p>
    <w:p>
      <w:pPr>
        <w:pStyle w:val="Compact"/>
        <w:numPr>
          <w:ilvl w:val="0"/>
          <w:numId w:val="1042"/>
        </w:numPr>
      </w:pPr>
      <w:r>
        <w:t xml:space="preserve">No side effects without idempotency.</w:t>
      </w:r>
    </w:p>
    <w:p>
      <w:pPr>
        <w:pStyle w:val="Compact"/>
        <w:numPr>
          <w:ilvl w:val="0"/>
          <w:numId w:val="1042"/>
        </w:numPr>
      </w:pPr>
      <w:r>
        <w:t xml:space="preserve">No unscoped memory.</w:t>
      </w:r>
    </w:p>
    <w:p>
      <w:pPr>
        <w:pStyle w:val="Compact"/>
        <w:numPr>
          <w:ilvl w:val="0"/>
          <w:numId w:val="1042"/>
        </w:numPr>
      </w:pPr>
      <w:r>
        <w:t xml:space="preserve">No cross-tenant cache or retrieval leakage.</w:t>
      </w:r>
    </w:p>
    <w:p>
      <w:pPr>
        <w:pStyle w:val="Compact"/>
        <w:numPr>
          <w:ilvl w:val="0"/>
          <w:numId w:val="1042"/>
        </w:numPr>
      </w:pPr>
      <w:r>
        <w:t xml:space="preserve">No workflow without persisted checkpoints.</w:t>
      </w:r>
    </w:p>
    <w:p>
      <w:pPr>
        <w:pStyle w:val="Compact"/>
        <w:numPr>
          <w:ilvl w:val="0"/>
          <w:numId w:val="1042"/>
        </w:numPr>
      </w:pPr>
      <w:r>
        <w:t xml:space="preserve">No production release without logs, metrics, and failure visibility.</w:t>
      </w:r>
    </w:p>
    <w:p>
      <w:pPr>
        <w:pStyle w:val="Compact"/>
        <w:numPr>
          <w:ilvl w:val="0"/>
          <w:numId w:val="1042"/>
        </w:numPr>
      </w:pPr>
      <w:r>
        <w:t xml:space="preserve">No schema-free outputs at critical boundaries.</w:t>
      </w:r>
    </w:p>
    <w:p>
      <w:pPr>
        <w:pStyle w:val="Compact"/>
        <w:numPr>
          <w:ilvl w:val="0"/>
          <w:numId w:val="1042"/>
        </w:numPr>
      </w:pPr>
      <w:r>
        <w:t xml:space="preserve">No expansion into multiple verticals before the first one proves the backbone.</w:t>
      </w:r>
    </w:p>
    <w:p>
      <w:r>
        <w:pict>
          <v:rect style="width:0;height:1.5pt" o:hralign="center" o:hrstd="t" o:hr="t"/>
        </w:pict>
      </w:r>
    </w:p>
    <w:bookmarkEnd w:id="62"/>
    <w:bookmarkStart w:id="63" w:name="initial-open-decisions"/>
    <w:p>
      <w:pPr>
        <w:pStyle w:val="Heading2"/>
      </w:pPr>
      <w:r>
        <w:t xml:space="preserve">15. Initial Open Decisions</w:t>
      </w:r>
    </w:p>
    <w:p>
      <w:pPr>
        <w:pStyle w:val="FirstParagraph"/>
      </w:pPr>
      <w:r>
        <w:t xml:space="preserve">The following implementation choices are now set for the first build:</w:t>
      </w:r>
    </w:p>
    <w:p>
      <w:pPr>
        <w:pStyle w:val="Compact"/>
        <w:numPr>
          <w:ilvl w:val="0"/>
          <w:numId w:val="1043"/>
        </w:numPr>
      </w:pPr>
      <w:r>
        <w:rPr>
          <w:b/>
          <w:bCs/>
        </w:rPr>
        <w:t xml:space="preserve">Routing strategy:</w:t>
      </w:r>
      <w:r>
        <w:t xml:space="preserve"> </w:t>
      </w:r>
      <w:r>
        <w:t xml:space="preserve">Hybrid model stack with local routing and classification as the default first layer</w:t>
      </w:r>
    </w:p>
    <w:p>
      <w:pPr>
        <w:pStyle w:val="Compact"/>
        <w:numPr>
          <w:ilvl w:val="0"/>
          <w:numId w:val="1043"/>
        </w:numPr>
      </w:pPr>
      <w:r>
        <w:rPr>
          <w:b/>
          <w:bCs/>
        </w:rPr>
        <w:t xml:space="preserve">Primary first vertical:</w:t>
      </w:r>
      <w:r>
        <w:t xml:space="preserve"> </w:t>
      </w:r>
      <w:r>
        <w:t xml:space="preserve">BIM</w:t>
      </w:r>
    </w:p>
    <w:p>
      <w:pPr>
        <w:pStyle w:val="Compact"/>
        <w:numPr>
          <w:ilvl w:val="0"/>
          <w:numId w:val="1043"/>
        </w:numPr>
      </w:pPr>
      <w:r>
        <w:rPr>
          <w:b/>
          <w:bCs/>
        </w:rPr>
        <w:t xml:space="preserve">Gateway role:</w:t>
      </w:r>
      <w:r>
        <w:t xml:space="preserve"> </w:t>
      </w:r>
      <w:r>
        <w:t xml:space="preserve">Central policy and inference control plane for BIM and future verticals</w:t>
      </w:r>
    </w:p>
    <w:p>
      <w:pPr>
        <w:pStyle w:val="Compact"/>
        <w:numPr>
          <w:ilvl w:val="0"/>
          <w:numId w:val="1043"/>
        </w:numPr>
      </w:pPr>
      <w:r>
        <w:rPr>
          <w:b/>
          <w:bCs/>
        </w:rPr>
        <w:t xml:space="preserve">Cost discipline:</w:t>
      </w:r>
      <w:r>
        <w:t xml:space="preserve"> </w:t>
      </w:r>
      <w:r>
        <w:t xml:space="preserve">Local and low-cost paths must be exhausted before premium escalation</w:t>
      </w:r>
    </w:p>
    <w:p>
      <w:pPr>
        <w:pStyle w:val="FirstParagraph"/>
      </w:pPr>
      <w:r>
        <w:t xml:space="preserve">Remaining decisions to finalize:</w:t>
      </w:r>
    </w:p>
    <w:p>
      <w:pPr>
        <w:pStyle w:val="Compact"/>
        <w:numPr>
          <w:ilvl w:val="0"/>
          <w:numId w:val="1044"/>
        </w:numPr>
      </w:pPr>
      <w:r>
        <w:t xml:space="preserve">Which exact local models will handle routing, classification, extraction, and summarization</w:t>
      </w:r>
    </w:p>
    <w:p>
      <w:pPr>
        <w:pStyle w:val="Compact"/>
        <w:numPr>
          <w:ilvl w:val="0"/>
          <w:numId w:val="1044"/>
        </w:numPr>
      </w:pPr>
      <w:r>
        <w:t xml:space="preserve">Which API providers will act as mid-tier and premium escalation targets</w:t>
      </w:r>
    </w:p>
    <w:p>
      <w:pPr>
        <w:pStyle w:val="Compact"/>
        <w:numPr>
          <w:ilvl w:val="0"/>
          <w:numId w:val="1044"/>
        </w:numPr>
      </w:pPr>
      <w:r>
        <w:t xml:space="preserve">Which vector store is canonical for cache and memory</w:t>
      </w:r>
    </w:p>
    <w:p>
      <w:pPr>
        <w:pStyle w:val="Compact"/>
        <w:numPr>
          <w:ilvl w:val="0"/>
          <w:numId w:val="1044"/>
        </w:numPr>
      </w:pPr>
      <w:r>
        <w:t xml:space="preserve">Which BIM workflows are phase-one priorities</w:t>
      </w:r>
    </w:p>
    <w:p>
      <w:pPr>
        <w:pStyle w:val="Compact"/>
        <w:numPr>
          <w:ilvl w:val="0"/>
          <w:numId w:val="1044"/>
        </w:numPr>
      </w:pPr>
      <w:r>
        <w:t xml:space="preserve">Which BIM data classes require stricter validation and auditability</w:t>
      </w:r>
    </w:p>
    <w:p>
      <w:pPr>
        <w:pStyle w:val="Compact"/>
        <w:numPr>
          <w:ilvl w:val="0"/>
          <w:numId w:val="1044"/>
        </w:numPr>
      </w:pPr>
      <w:r>
        <w:t xml:space="preserve">Which admin controls belong in the first release</w:t>
      </w:r>
    </w:p>
    <w:bookmarkEnd w:id="63"/>
    <w:bookmarkStart w:id="75" w:name="bim-first-hybrid-implementation-profile"/>
    <w:p>
      <w:pPr>
        <w:pStyle w:val="Heading2"/>
      </w:pPr>
      <w:r>
        <w:t xml:space="preserve">16. BIM-First Hybrid Implementation Profile</w:t>
      </w:r>
    </w:p>
    <w:p>
      <w:pPr>
        <w:pStyle w:val="FirstParagraph"/>
      </w:pPr>
      <w:r>
        <w:t xml:space="preserve">This architecture will be implemented as a</w:t>
      </w:r>
      <w:r>
        <w:t xml:space="preserve"> </w:t>
      </w:r>
      <w:r>
        <w:rPr>
          <w:b/>
          <w:bCs/>
        </w:rPr>
        <w:t xml:space="preserve">hybrid model system</w:t>
      </w:r>
      <w:r>
        <w:t xml:space="preserve">.</w:t>
      </w:r>
    </w:p>
    <w:bookmarkStart w:id="64" w:name="hybrid-execution-policy"/>
    <w:p>
      <w:pPr>
        <w:pStyle w:val="Heading3"/>
      </w:pPr>
      <w:r>
        <w:t xml:space="preserve">16.1 Hybrid Execution Policy</w:t>
      </w:r>
    </w:p>
    <w:p>
      <w:pPr>
        <w:pStyle w:val="FirstParagraph"/>
      </w:pPr>
      <w:r>
        <w:t xml:space="preserve">The execution ladder for the first build is:</w:t>
      </w:r>
    </w:p>
    <w:p>
      <w:pPr>
        <w:pStyle w:val="Compact"/>
        <w:numPr>
          <w:ilvl w:val="0"/>
          <w:numId w:val="1045"/>
        </w:numPr>
      </w:pPr>
      <w:r>
        <w:rPr>
          <w:b/>
          <w:bCs/>
        </w:rPr>
        <w:t xml:space="preserve">Deterministic systems first</w:t>
      </w:r>
    </w:p>
    <w:p>
      <w:pPr>
        <w:pStyle w:val="Compact"/>
        <w:numPr>
          <w:ilvl w:val="1"/>
          <w:numId w:val="1046"/>
        </w:numPr>
      </w:pPr>
      <w:r>
        <w:t xml:space="preserve">Rules</w:t>
      </w:r>
    </w:p>
    <w:p>
      <w:pPr>
        <w:pStyle w:val="Compact"/>
        <w:numPr>
          <w:ilvl w:val="1"/>
          <w:numId w:val="1046"/>
        </w:numPr>
      </w:pPr>
      <w:r>
        <w:t xml:space="preserve">schema validation</w:t>
      </w:r>
    </w:p>
    <w:p>
      <w:pPr>
        <w:pStyle w:val="Compact"/>
        <w:numPr>
          <w:ilvl w:val="1"/>
          <w:numId w:val="1046"/>
        </w:numPr>
      </w:pPr>
      <w:r>
        <w:t xml:space="preserve">SQL queries</w:t>
      </w:r>
    </w:p>
    <w:p>
      <w:pPr>
        <w:pStyle w:val="Compact"/>
        <w:numPr>
          <w:ilvl w:val="1"/>
          <w:numId w:val="1046"/>
        </w:numPr>
      </w:pPr>
      <w:r>
        <w:t xml:space="preserve">template generation</w:t>
      </w:r>
    </w:p>
    <w:p>
      <w:pPr>
        <w:pStyle w:val="Compact"/>
        <w:numPr>
          <w:ilvl w:val="1"/>
          <w:numId w:val="1046"/>
        </w:numPr>
      </w:pPr>
      <w:r>
        <w:t xml:space="preserve">geometric checks</w:t>
      </w:r>
    </w:p>
    <w:p>
      <w:pPr>
        <w:pStyle w:val="Compact"/>
        <w:numPr>
          <w:ilvl w:val="1"/>
          <w:numId w:val="1046"/>
        </w:numPr>
      </w:pPr>
      <w:r>
        <w:t xml:space="preserve">direct BIM data retrieval</w:t>
      </w:r>
    </w:p>
    <w:p>
      <w:pPr>
        <w:pStyle w:val="Compact"/>
        <w:numPr>
          <w:ilvl w:val="0"/>
          <w:numId w:val="1045"/>
        </w:numPr>
      </w:pPr>
      <w:r>
        <w:rPr>
          <w:b/>
          <w:bCs/>
        </w:rPr>
        <w:t xml:space="preserve">Local models second</w:t>
      </w:r>
    </w:p>
    <w:p>
      <w:pPr>
        <w:pStyle w:val="Compact"/>
        <w:numPr>
          <w:ilvl w:val="1"/>
          <w:numId w:val="1047"/>
        </w:numPr>
      </w:pPr>
      <w:r>
        <w:t xml:space="preserve">routing</w:t>
      </w:r>
    </w:p>
    <w:p>
      <w:pPr>
        <w:pStyle w:val="Compact"/>
        <w:numPr>
          <w:ilvl w:val="1"/>
          <w:numId w:val="1047"/>
        </w:numPr>
      </w:pPr>
      <w:r>
        <w:t xml:space="preserve">classification</w:t>
      </w:r>
    </w:p>
    <w:p>
      <w:pPr>
        <w:pStyle w:val="Compact"/>
        <w:numPr>
          <w:ilvl w:val="1"/>
          <w:numId w:val="1047"/>
        </w:numPr>
      </w:pPr>
      <w:r>
        <w:t xml:space="preserve">tagging</w:t>
      </w:r>
    </w:p>
    <w:p>
      <w:pPr>
        <w:pStyle w:val="Compact"/>
        <w:numPr>
          <w:ilvl w:val="1"/>
          <w:numId w:val="1047"/>
        </w:numPr>
      </w:pPr>
      <w:r>
        <w:t xml:space="preserve">note creation</w:t>
      </w:r>
    </w:p>
    <w:p>
      <w:pPr>
        <w:pStyle w:val="Compact"/>
        <w:numPr>
          <w:ilvl w:val="1"/>
          <w:numId w:val="1047"/>
        </w:numPr>
      </w:pPr>
      <w:r>
        <w:t xml:space="preserve">lightweight extraction</w:t>
      </w:r>
    </w:p>
    <w:p>
      <w:pPr>
        <w:pStyle w:val="Compact"/>
        <w:numPr>
          <w:ilvl w:val="1"/>
          <w:numId w:val="1047"/>
        </w:numPr>
      </w:pPr>
      <w:r>
        <w:t xml:space="preserve">short summarization</w:t>
      </w:r>
    </w:p>
    <w:p>
      <w:pPr>
        <w:pStyle w:val="Compact"/>
        <w:numPr>
          <w:ilvl w:val="0"/>
          <w:numId w:val="1045"/>
        </w:numPr>
      </w:pPr>
      <w:r>
        <w:rPr>
          <w:b/>
          <w:bCs/>
        </w:rPr>
        <w:t xml:space="preserve">Low-cost API models third</w:t>
      </w:r>
    </w:p>
    <w:p>
      <w:pPr>
        <w:pStyle w:val="Compact"/>
        <w:numPr>
          <w:ilvl w:val="1"/>
          <w:numId w:val="1048"/>
        </w:numPr>
      </w:pPr>
      <w:r>
        <w:t xml:space="preserve">moderate reasoning</w:t>
      </w:r>
    </w:p>
    <w:p>
      <w:pPr>
        <w:pStyle w:val="Compact"/>
        <w:numPr>
          <w:ilvl w:val="1"/>
          <w:numId w:val="1048"/>
        </w:numPr>
      </w:pPr>
      <w:r>
        <w:t xml:space="preserve">messy document extraction</w:t>
      </w:r>
    </w:p>
    <w:p>
      <w:pPr>
        <w:pStyle w:val="Compact"/>
        <w:numPr>
          <w:ilvl w:val="1"/>
          <w:numId w:val="1048"/>
        </w:numPr>
      </w:pPr>
      <w:r>
        <w:t xml:space="preserve">controlled drafting</w:t>
      </w:r>
    </w:p>
    <w:p>
      <w:pPr>
        <w:pStyle w:val="Compact"/>
        <w:numPr>
          <w:ilvl w:val="1"/>
          <w:numId w:val="1048"/>
        </w:numPr>
      </w:pPr>
      <w:r>
        <w:t xml:space="preserve">structured transformation of BIM context</w:t>
      </w:r>
    </w:p>
    <w:p>
      <w:pPr>
        <w:pStyle w:val="Compact"/>
        <w:numPr>
          <w:ilvl w:val="0"/>
          <w:numId w:val="1045"/>
        </w:numPr>
      </w:pPr>
      <w:r>
        <w:rPr>
          <w:b/>
          <w:bCs/>
        </w:rPr>
        <w:t xml:space="preserve">Premium API models last</w:t>
      </w:r>
    </w:p>
    <w:p>
      <w:pPr>
        <w:pStyle w:val="Compact"/>
        <w:numPr>
          <w:ilvl w:val="1"/>
          <w:numId w:val="1049"/>
        </w:numPr>
      </w:pPr>
      <w:r>
        <w:t xml:space="preserve">ambiguous reasoning</w:t>
      </w:r>
    </w:p>
    <w:p>
      <w:pPr>
        <w:pStyle w:val="Compact"/>
        <w:numPr>
          <w:ilvl w:val="1"/>
          <w:numId w:val="1049"/>
        </w:numPr>
      </w:pPr>
      <w:r>
        <w:t xml:space="preserve">complex cross-document synthesis</w:t>
      </w:r>
    </w:p>
    <w:p>
      <w:pPr>
        <w:pStyle w:val="Compact"/>
        <w:numPr>
          <w:ilvl w:val="1"/>
          <w:numId w:val="1049"/>
        </w:numPr>
      </w:pPr>
      <w:r>
        <w:t xml:space="preserve">high-value client-facing outputs</w:t>
      </w:r>
    </w:p>
    <w:p>
      <w:pPr>
        <w:pStyle w:val="Compact"/>
        <w:numPr>
          <w:ilvl w:val="1"/>
          <w:numId w:val="1049"/>
        </w:numPr>
      </w:pPr>
      <w:r>
        <w:t xml:space="preserve">difficult planning or repair after failed validation</w:t>
      </w:r>
    </w:p>
    <w:p>
      <w:pPr>
        <w:pStyle w:val="FirstParagraph"/>
      </w:pPr>
      <w:r>
        <w:t xml:space="preserve">This means the platform should not treat every BIM interaction as a premium LLM task. Many BIM workflows are better handled by structured data operations plus local model assistance.</w:t>
      </w:r>
    </w:p>
    <w:bookmarkEnd w:id="64"/>
    <w:bookmarkStart w:id="65" w:name="why-bim-is-the-right-first-vertical"/>
    <w:p>
      <w:pPr>
        <w:pStyle w:val="Heading3"/>
      </w:pPr>
      <w:r>
        <w:t xml:space="preserve">16.2 Why BIM is the Right First Vertical</w:t>
      </w:r>
    </w:p>
    <w:p>
      <w:pPr>
        <w:pStyle w:val="FirstParagraph"/>
      </w:pPr>
      <w:r>
        <w:t xml:space="preserve">BIM is the strongest first proof because it forces the platform to stay grounded in structured data instead of drifting into vague chat behavior. It is a good first vertical for a control-plane architecture because it naturally requires:</w:t>
      </w:r>
    </w:p>
    <w:p>
      <w:pPr>
        <w:pStyle w:val="Compact"/>
        <w:numPr>
          <w:ilvl w:val="0"/>
          <w:numId w:val="1050"/>
        </w:numPr>
      </w:pPr>
      <w:r>
        <w:t xml:space="preserve">strict schemas</w:t>
      </w:r>
    </w:p>
    <w:p>
      <w:pPr>
        <w:pStyle w:val="Compact"/>
        <w:numPr>
          <w:ilvl w:val="0"/>
          <w:numId w:val="1050"/>
        </w:numPr>
      </w:pPr>
      <w:r>
        <w:t xml:space="preserve">versioning</w:t>
      </w:r>
    </w:p>
    <w:p>
      <w:pPr>
        <w:pStyle w:val="Compact"/>
        <w:numPr>
          <w:ilvl w:val="0"/>
          <w:numId w:val="1050"/>
        </w:numPr>
      </w:pPr>
      <w:r>
        <w:t xml:space="preserve">audit trails</w:t>
      </w:r>
    </w:p>
    <w:p>
      <w:pPr>
        <w:pStyle w:val="Compact"/>
        <w:numPr>
          <w:ilvl w:val="0"/>
          <w:numId w:val="1050"/>
        </w:numPr>
      </w:pPr>
      <w:r>
        <w:t xml:space="preserve">heavy structured retrieval</w:t>
      </w:r>
    </w:p>
    <w:p>
      <w:pPr>
        <w:pStyle w:val="Compact"/>
        <w:numPr>
          <w:ilvl w:val="0"/>
          <w:numId w:val="1050"/>
        </w:numPr>
      </w:pPr>
      <w:r>
        <w:t xml:space="preserve">large file and artifact handling</w:t>
      </w:r>
    </w:p>
    <w:p>
      <w:pPr>
        <w:pStyle w:val="Compact"/>
        <w:numPr>
          <w:ilvl w:val="0"/>
          <w:numId w:val="1050"/>
        </w:numPr>
      </w:pPr>
      <w:r>
        <w:t xml:space="preserve">workflow checkpoints</w:t>
      </w:r>
    </w:p>
    <w:p>
      <w:pPr>
        <w:pStyle w:val="Compact"/>
        <w:numPr>
          <w:ilvl w:val="0"/>
          <w:numId w:val="1050"/>
        </w:numPr>
      </w:pPr>
      <w:r>
        <w:t xml:space="preserve">long-lived task state</w:t>
      </w:r>
    </w:p>
    <w:p>
      <w:pPr>
        <w:pStyle w:val="Compact"/>
        <w:numPr>
          <w:ilvl w:val="0"/>
          <w:numId w:val="1050"/>
        </w:numPr>
      </w:pPr>
      <w:r>
        <w:t xml:space="preserve">queueing for expensive jobs</w:t>
      </w:r>
    </w:p>
    <w:p>
      <w:pPr>
        <w:pStyle w:val="FirstParagraph"/>
      </w:pPr>
      <w:r>
        <w:t xml:space="preserve">A BIM-first launch will validate the backbone more rigorously than a lighter marketing or CRM workflow because it stresses ingestion, parsing, enrichment, retrieval, orchestration, and artifact generation.</w:t>
      </w:r>
    </w:p>
    <w:bookmarkEnd w:id="65"/>
    <w:bookmarkStart w:id="66" w:name="bim-first-phase-one-scope"/>
    <w:p>
      <w:pPr>
        <w:pStyle w:val="Heading3"/>
      </w:pPr>
      <w:r>
        <w:t xml:space="preserve">16.3 BIM-First Phase One Scope</w:t>
      </w:r>
    </w:p>
    <w:p>
      <w:pPr>
        <w:pStyle w:val="FirstParagraph"/>
      </w:pPr>
      <w:r>
        <w:t xml:space="preserve">The first BIM release should stay narrow and prove one complete loop. Recommended phase-one scope:</w:t>
      </w:r>
    </w:p>
    <w:p>
      <w:pPr>
        <w:pStyle w:val="Compact"/>
        <w:numPr>
          <w:ilvl w:val="0"/>
          <w:numId w:val="1051"/>
        </w:numPr>
      </w:pPr>
      <w:r>
        <w:t xml:space="preserve">ingest IFC or related building data</w:t>
      </w:r>
    </w:p>
    <w:p>
      <w:pPr>
        <w:pStyle w:val="Compact"/>
        <w:numPr>
          <w:ilvl w:val="0"/>
          <w:numId w:val="1051"/>
        </w:numPr>
      </w:pPr>
      <w:r>
        <w:t xml:space="preserve">parse and normalize building elements into structured records</w:t>
      </w:r>
    </w:p>
    <w:p>
      <w:pPr>
        <w:pStyle w:val="Compact"/>
        <w:numPr>
          <w:ilvl w:val="0"/>
          <w:numId w:val="1051"/>
        </w:numPr>
      </w:pPr>
      <w:r>
        <w:t xml:space="preserve">persist entities and change history in Postgres/PostGIS</w:t>
      </w:r>
    </w:p>
    <w:p>
      <w:pPr>
        <w:pStyle w:val="Compact"/>
        <w:numPr>
          <w:ilvl w:val="0"/>
          <w:numId w:val="1051"/>
        </w:numPr>
      </w:pPr>
      <w:r>
        <w:t xml:space="preserve">enable semantic retrieval across building elements, notes, and model metadata</w:t>
      </w:r>
    </w:p>
    <w:p>
      <w:pPr>
        <w:pStyle w:val="Compact"/>
        <w:numPr>
          <w:ilvl w:val="0"/>
          <w:numId w:val="1051"/>
        </w:numPr>
      </w:pPr>
      <w:r>
        <w:t xml:space="preserve">support one orchestration workflow for analysis or reporting</w:t>
      </w:r>
    </w:p>
    <w:p>
      <w:pPr>
        <w:pStyle w:val="Compact"/>
        <w:numPr>
          <w:ilvl w:val="0"/>
          <w:numId w:val="1051"/>
        </w:numPr>
      </w:pPr>
      <w:r>
        <w:t xml:space="preserve">generate one reliable end output such as a compliance summary, model issue summary, or project status artifact</w:t>
      </w:r>
    </w:p>
    <w:p>
      <w:pPr>
        <w:pStyle w:val="FirstParagraph"/>
      </w:pPr>
      <w:r>
        <w:t xml:space="preserve">Avoid trying to solve every BIM use case in version one. The first goal is a stable end-to-end backbone.</w:t>
      </w:r>
    </w:p>
    <w:bookmarkEnd w:id="66"/>
    <w:bookmarkStart w:id="71" w:name="bim-specific-core-services"/>
    <w:p>
      <w:pPr>
        <w:pStyle w:val="Heading3"/>
      </w:pPr>
      <w:r>
        <w:t xml:space="preserve">16.4 BIM-Specific Core Services</w:t>
      </w:r>
    </w:p>
    <w:bookmarkStart w:id="67" w:name="a.-bim-ingestion-service"/>
    <w:p>
      <w:pPr>
        <w:pStyle w:val="Heading4"/>
      </w:pPr>
      <w:r>
        <w:t xml:space="preserve">A. BIM Ingestion Service</w:t>
      </w:r>
    </w:p>
    <w:p>
      <w:pPr>
        <w:pStyle w:val="FirstParagraph"/>
      </w:pPr>
      <w:r>
        <w:t xml:space="preserve">Responsibilities:</w:t>
      </w:r>
    </w:p>
    <w:p>
      <w:pPr>
        <w:pStyle w:val="Compact"/>
        <w:numPr>
          <w:ilvl w:val="0"/>
          <w:numId w:val="1052"/>
        </w:numPr>
      </w:pPr>
      <w:r>
        <w:t xml:space="preserve">accept uploaded IFC and related project files</w:t>
      </w:r>
    </w:p>
    <w:p>
      <w:pPr>
        <w:pStyle w:val="Compact"/>
        <w:numPr>
          <w:ilvl w:val="0"/>
          <w:numId w:val="1052"/>
        </w:numPr>
      </w:pPr>
      <w:r>
        <w:t xml:space="preserve">validate format and metadata</w:t>
      </w:r>
    </w:p>
    <w:p>
      <w:pPr>
        <w:pStyle w:val="Compact"/>
        <w:numPr>
          <w:ilvl w:val="0"/>
          <w:numId w:val="1052"/>
        </w:numPr>
      </w:pPr>
      <w:r>
        <w:t xml:space="preserve">extract core entities</w:t>
      </w:r>
    </w:p>
    <w:p>
      <w:pPr>
        <w:pStyle w:val="Compact"/>
        <w:numPr>
          <w:ilvl w:val="0"/>
          <w:numId w:val="1052"/>
        </w:numPr>
      </w:pPr>
      <w:r>
        <w:t xml:space="preserve">create normalized records</w:t>
      </w:r>
    </w:p>
    <w:p>
      <w:pPr>
        <w:pStyle w:val="Compact"/>
        <w:numPr>
          <w:ilvl w:val="0"/>
          <w:numId w:val="1052"/>
        </w:numPr>
      </w:pPr>
      <w:r>
        <w:t xml:space="preserve">push heavy parsing into queues when needed</w:t>
      </w:r>
    </w:p>
    <w:bookmarkEnd w:id="67"/>
    <w:bookmarkStart w:id="68" w:name="b.-bim-domain-store"/>
    <w:p>
      <w:pPr>
        <w:pStyle w:val="Heading4"/>
      </w:pPr>
      <w:r>
        <w:t xml:space="preserve">B. BIM Domain Store</w:t>
      </w:r>
    </w:p>
    <w:p>
      <w:pPr>
        <w:pStyle w:val="FirstParagraph"/>
      </w:pPr>
      <w:r>
        <w:t xml:space="preserve">Responsibilities:</w:t>
      </w:r>
    </w:p>
    <w:p>
      <w:pPr>
        <w:pStyle w:val="Compact"/>
        <w:numPr>
          <w:ilvl w:val="0"/>
          <w:numId w:val="1053"/>
        </w:numPr>
      </w:pPr>
      <w:r>
        <w:t xml:space="preserve">store building elements</w:t>
      </w:r>
    </w:p>
    <w:p>
      <w:pPr>
        <w:pStyle w:val="Compact"/>
        <w:numPr>
          <w:ilvl w:val="0"/>
          <w:numId w:val="1053"/>
        </w:numPr>
      </w:pPr>
      <w:r>
        <w:t xml:space="preserve">store relationships between elements</w:t>
      </w:r>
    </w:p>
    <w:p>
      <w:pPr>
        <w:pStyle w:val="Compact"/>
        <w:numPr>
          <w:ilvl w:val="0"/>
          <w:numId w:val="1053"/>
        </w:numPr>
      </w:pPr>
      <w:r>
        <w:t xml:space="preserve">track location, materials, quantities, and classifications</w:t>
      </w:r>
    </w:p>
    <w:p>
      <w:pPr>
        <w:pStyle w:val="Compact"/>
        <w:numPr>
          <w:ilvl w:val="0"/>
          <w:numId w:val="1053"/>
        </w:numPr>
      </w:pPr>
      <w:r>
        <w:t xml:space="preserve">preserve version history and change logs</w:t>
      </w:r>
    </w:p>
    <w:p>
      <w:pPr>
        <w:pStyle w:val="Compact"/>
        <w:numPr>
          <w:ilvl w:val="0"/>
          <w:numId w:val="1053"/>
        </w:numPr>
      </w:pPr>
      <w:r>
        <w:t xml:space="preserve">expose queryable APIs for orchestration and UI layers</w:t>
      </w:r>
    </w:p>
    <w:bookmarkEnd w:id="68"/>
    <w:bookmarkStart w:id="69" w:name="c.-bim-semantic-layer"/>
    <w:p>
      <w:pPr>
        <w:pStyle w:val="Heading4"/>
      </w:pPr>
      <w:r>
        <w:t xml:space="preserve">C. BIM Semantic Layer</w:t>
      </w:r>
    </w:p>
    <w:p>
      <w:pPr>
        <w:pStyle w:val="FirstParagraph"/>
      </w:pPr>
      <w:r>
        <w:t xml:space="preserve">Responsibilities:</w:t>
      </w:r>
    </w:p>
    <w:p>
      <w:pPr>
        <w:pStyle w:val="Compact"/>
        <w:numPr>
          <w:ilvl w:val="0"/>
          <w:numId w:val="1054"/>
        </w:numPr>
      </w:pPr>
      <w:r>
        <w:t xml:space="preserve">create embeddings for selected descriptive content</w:t>
      </w:r>
    </w:p>
    <w:p>
      <w:pPr>
        <w:pStyle w:val="Compact"/>
        <w:numPr>
          <w:ilvl w:val="0"/>
          <w:numId w:val="1054"/>
        </w:numPr>
      </w:pPr>
      <w:r>
        <w:t xml:space="preserve">support semantic search over notes, issues, model summaries, and linked project context</w:t>
      </w:r>
    </w:p>
    <w:p>
      <w:pPr>
        <w:pStyle w:val="Compact"/>
        <w:numPr>
          <w:ilvl w:val="0"/>
          <w:numId w:val="1054"/>
        </w:numPr>
      </w:pPr>
      <w:r>
        <w:t xml:space="preserve">avoid embedding raw data that is better queried deterministically</w:t>
      </w:r>
    </w:p>
    <w:bookmarkEnd w:id="69"/>
    <w:bookmarkStart w:id="70" w:name="d.-bim-workflow-engine"/>
    <w:p>
      <w:pPr>
        <w:pStyle w:val="Heading4"/>
      </w:pPr>
      <w:r>
        <w:t xml:space="preserve">D. BIM Workflow Engine</w:t>
      </w:r>
    </w:p>
    <w:p>
      <w:pPr>
        <w:pStyle w:val="FirstParagraph"/>
      </w:pPr>
      <w:r>
        <w:t xml:space="preserve">Responsibilities:</w:t>
      </w:r>
    </w:p>
    <w:p>
      <w:pPr>
        <w:pStyle w:val="Compact"/>
        <w:numPr>
          <w:ilvl w:val="0"/>
          <w:numId w:val="1055"/>
        </w:numPr>
      </w:pPr>
      <w:r>
        <w:t xml:space="preserve">run analysis and reporting jobs</w:t>
      </w:r>
    </w:p>
    <w:p>
      <w:pPr>
        <w:pStyle w:val="Compact"/>
        <w:numPr>
          <w:ilvl w:val="0"/>
          <w:numId w:val="1055"/>
        </w:numPr>
      </w:pPr>
      <w:r>
        <w:t xml:space="preserve">coordinate retrieval across structured and semantic systems</w:t>
      </w:r>
    </w:p>
    <w:p>
      <w:pPr>
        <w:pStyle w:val="Compact"/>
        <w:numPr>
          <w:ilvl w:val="0"/>
          <w:numId w:val="1055"/>
        </w:numPr>
      </w:pPr>
      <w:r>
        <w:t xml:space="preserve">manage retries and checkpoints</w:t>
      </w:r>
    </w:p>
    <w:p>
      <w:pPr>
        <w:pStyle w:val="Compact"/>
        <w:numPr>
          <w:ilvl w:val="0"/>
          <w:numId w:val="1055"/>
        </w:numPr>
      </w:pPr>
      <w:r>
        <w:t xml:space="preserve">write auditable outputs</w:t>
      </w:r>
    </w:p>
    <w:bookmarkEnd w:id="70"/>
    <w:bookmarkEnd w:id="71"/>
    <w:bookmarkStart w:id="72" w:name="bim-task-routing-policy"/>
    <w:p>
      <w:pPr>
        <w:pStyle w:val="Heading3"/>
      </w:pPr>
      <w:r>
        <w:t xml:space="preserve">16.5 BIM Task Routing Policy</w:t>
      </w:r>
    </w:p>
    <w:p>
      <w:pPr>
        <w:pStyle w:val="FirstParagraph"/>
      </w:pPr>
      <w:r>
        <w:t xml:space="preserve">Use deterministic systems or local models for:</w:t>
      </w:r>
    </w:p>
    <w:p>
      <w:pPr>
        <w:pStyle w:val="Compact"/>
        <w:numPr>
          <w:ilvl w:val="0"/>
          <w:numId w:val="1056"/>
        </w:numPr>
      </w:pPr>
      <w:r>
        <w:t xml:space="preserve">element classification</w:t>
      </w:r>
    </w:p>
    <w:p>
      <w:pPr>
        <w:pStyle w:val="Compact"/>
        <w:numPr>
          <w:ilvl w:val="0"/>
          <w:numId w:val="1056"/>
        </w:numPr>
      </w:pPr>
      <w:r>
        <w:t xml:space="preserve">property extraction into known schema</w:t>
      </w:r>
    </w:p>
    <w:p>
      <w:pPr>
        <w:pStyle w:val="Compact"/>
        <w:numPr>
          <w:ilvl w:val="0"/>
          <w:numId w:val="1056"/>
        </w:numPr>
      </w:pPr>
      <w:r>
        <w:t xml:space="preserve">issue tagging</w:t>
      </w:r>
    </w:p>
    <w:p>
      <w:pPr>
        <w:pStyle w:val="Compact"/>
        <w:numPr>
          <w:ilvl w:val="0"/>
          <w:numId w:val="1056"/>
        </w:numPr>
      </w:pPr>
      <w:r>
        <w:t xml:space="preserve">naming cleanup</w:t>
      </w:r>
    </w:p>
    <w:p>
      <w:pPr>
        <w:pStyle w:val="Compact"/>
        <w:numPr>
          <w:ilvl w:val="0"/>
          <w:numId w:val="1056"/>
        </w:numPr>
      </w:pPr>
      <w:r>
        <w:t xml:space="preserve">short summaries of single records</w:t>
      </w:r>
    </w:p>
    <w:p>
      <w:pPr>
        <w:pStyle w:val="Compact"/>
        <w:numPr>
          <w:ilvl w:val="0"/>
          <w:numId w:val="1056"/>
        </w:numPr>
      </w:pPr>
      <w:r>
        <w:t xml:space="preserve">routing a user request to the right workflow</w:t>
      </w:r>
    </w:p>
    <w:p>
      <w:pPr>
        <w:pStyle w:val="FirstParagraph"/>
      </w:pPr>
      <w:r>
        <w:t xml:space="preserve">Use low-cost API models for:</w:t>
      </w:r>
    </w:p>
    <w:p>
      <w:pPr>
        <w:pStyle w:val="Compact"/>
        <w:numPr>
          <w:ilvl w:val="0"/>
          <w:numId w:val="1057"/>
        </w:numPr>
      </w:pPr>
      <w:r>
        <w:t xml:space="preserve">converting messy notes into structured BIM issues</w:t>
      </w:r>
    </w:p>
    <w:p>
      <w:pPr>
        <w:pStyle w:val="Compact"/>
        <w:numPr>
          <w:ilvl w:val="0"/>
          <w:numId w:val="1057"/>
        </w:numPr>
      </w:pPr>
      <w:r>
        <w:t xml:space="preserve">drafting project summaries from selected records</w:t>
      </w:r>
    </w:p>
    <w:p>
      <w:pPr>
        <w:pStyle w:val="Compact"/>
        <w:numPr>
          <w:ilvl w:val="0"/>
          <w:numId w:val="1057"/>
        </w:numPr>
      </w:pPr>
      <w:r>
        <w:t xml:space="preserve">moderate synthesis across a bounded set of model elements</w:t>
      </w:r>
    </w:p>
    <w:p>
      <w:pPr>
        <w:pStyle w:val="FirstParagraph"/>
      </w:pPr>
      <w:r>
        <w:t xml:space="preserve">Use premium API models only for:</w:t>
      </w:r>
    </w:p>
    <w:p>
      <w:pPr>
        <w:pStyle w:val="Compact"/>
        <w:numPr>
          <w:ilvl w:val="0"/>
          <w:numId w:val="1058"/>
        </w:numPr>
      </w:pPr>
      <w:r>
        <w:t xml:space="preserve">ambiguous cross-document reasoning</w:t>
      </w:r>
    </w:p>
    <w:p>
      <w:pPr>
        <w:pStyle w:val="Compact"/>
        <w:numPr>
          <w:ilvl w:val="0"/>
          <w:numId w:val="1058"/>
        </w:numPr>
      </w:pPr>
      <w:r>
        <w:t xml:space="preserve">difficult compliance interpretation</w:t>
      </w:r>
    </w:p>
    <w:p>
      <w:pPr>
        <w:pStyle w:val="Compact"/>
        <w:numPr>
          <w:ilvl w:val="0"/>
          <w:numId w:val="1058"/>
        </w:numPr>
      </w:pPr>
      <w:r>
        <w:t xml:space="preserve">high-stakes narrative outputs for clients or stakeholders</w:t>
      </w:r>
    </w:p>
    <w:p>
      <w:pPr>
        <w:pStyle w:val="Compact"/>
        <w:numPr>
          <w:ilvl w:val="0"/>
          <w:numId w:val="1058"/>
        </w:numPr>
      </w:pPr>
      <w:r>
        <w:t xml:space="preserve">repair when lower-cost outputs fail structured validation</w:t>
      </w:r>
    </w:p>
    <w:bookmarkEnd w:id="72"/>
    <w:bookmarkStart w:id="73" w:name="bim-data-discipline-rules"/>
    <w:p>
      <w:pPr>
        <w:pStyle w:val="Heading3"/>
      </w:pPr>
      <w:r>
        <w:t xml:space="preserve">16.6 BIM Data Discipline Rules</w:t>
      </w:r>
    </w:p>
    <w:p>
      <w:pPr>
        <w:pStyle w:val="Compact"/>
        <w:numPr>
          <w:ilvl w:val="0"/>
          <w:numId w:val="1059"/>
        </w:numPr>
      </w:pPr>
      <w:r>
        <w:t xml:space="preserve">Structured BIM facts must come from the domain store, not from model memory.</w:t>
      </w:r>
    </w:p>
    <w:p>
      <w:pPr>
        <w:pStyle w:val="Compact"/>
        <w:numPr>
          <w:ilvl w:val="0"/>
          <w:numId w:val="1059"/>
        </w:numPr>
      </w:pPr>
      <w:r>
        <w:t xml:space="preserve">Memory may summarize or relate BIM work, but it must not become the source of truth for geometry, quantities, or compliance-critical attributes.</w:t>
      </w:r>
    </w:p>
    <w:p>
      <w:pPr>
        <w:pStyle w:val="Compact"/>
        <w:numPr>
          <w:ilvl w:val="0"/>
          <w:numId w:val="1059"/>
        </w:numPr>
      </w:pPr>
      <w:r>
        <w:t xml:space="preserve">Every generated BIM output should reference the underlying records or artifacts used to create it.</w:t>
      </w:r>
    </w:p>
    <w:p>
      <w:pPr>
        <w:pStyle w:val="Compact"/>
        <w:numPr>
          <w:ilvl w:val="0"/>
          <w:numId w:val="1059"/>
        </w:numPr>
      </w:pPr>
      <w:r>
        <w:t xml:space="preserve">Heavy parsing and enrichment must run through queues and checkpointed workflows.</w:t>
      </w:r>
    </w:p>
    <w:p>
      <w:pPr>
        <w:pStyle w:val="Compact"/>
        <w:numPr>
          <w:ilvl w:val="0"/>
          <w:numId w:val="1059"/>
        </w:numPr>
      </w:pPr>
      <w:r>
        <w:t xml:space="preserve">Validation must occur before any client-facing report is released.</w:t>
      </w:r>
    </w:p>
    <w:bookmarkEnd w:id="73"/>
    <w:bookmarkStart w:id="74" w:name="recommended-first-bim-workflow"/>
    <w:p>
      <w:pPr>
        <w:pStyle w:val="Heading3"/>
      </w:pPr>
      <w:r>
        <w:t xml:space="preserve">16.7 Recommended First BIM Workflow</w:t>
      </w:r>
    </w:p>
    <w:p>
      <w:pPr>
        <w:pStyle w:val="FirstParagraph"/>
      </w:pPr>
      <w:r>
        <w:t xml:space="preserve">The cleanest first workflow is:</w:t>
      </w:r>
    </w:p>
    <w:p>
      <w:pPr>
        <w:pStyle w:val="Compact"/>
        <w:numPr>
          <w:ilvl w:val="0"/>
          <w:numId w:val="1060"/>
        </w:numPr>
      </w:pPr>
      <w:r>
        <w:t xml:space="preserve">user uploads IFC or project package</w:t>
      </w:r>
    </w:p>
    <w:p>
      <w:pPr>
        <w:pStyle w:val="Compact"/>
        <w:numPr>
          <w:ilvl w:val="0"/>
          <w:numId w:val="1060"/>
        </w:numPr>
      </w:pPr>
      <w:r>
        <w:t xml:space="preserve">ingestion service validates and parses it</w:t>
      </w:r>
    </w:p>
    <w:p>
      <w:pPr>
        <w:pStyle w:val="Compact"/>
        <w:numPr>
          <w:ilvl w:val="0"/>
          <w:numId w:val="1060"/>
        </w:numPr>
      </w:pPr>
      <w:r>
        <w:t xml:space="preserve">records are written to the BIM domain store</w:t>
      </w:r>
    </w:p>
    <w:p>
      <w:pPr>
        <w:pStyle w:val="Compact"/>
        <w:numPr>
          <w:ilvl w:val="0"/>
          <w:numId w:val="1060"/>
        </w:numPr>
      </w:pPr>
      <w:r>
        <w:t xml:space="preserve">orchestration flow builds summaries and detects a narrow class of issues</w:t>
      </w:r>
    </w:p>
    <w:p>
      <w:pPr>
        <w:pStyle w:val="Compact"/>
        <w:numPr>
          <w:ilvl w:val="0"/>
          <w:numId w:val="1060"/>
        </w:numPr>
      </w:pPr>
      <w:r>
        <w:t xml:space="preserve">semantic layer stores searchable notes and summaries</w:t>
      </w:r>
    </w:p>
    <w:p>
      <w:pPr>
        <w:pStyle w:val="Compact"/>
        <w:numPr>
          <w:ilvl w:val="0"/>
          <w:numId w:val="1060"/>
        </w:numPr>
      </w:pPr>
      <w:r>
        <w:t xml:space="preserve">gateway returns a project analysis result through a normalized response contract</w:t>
      </w:r>
    </w:p>
    <w:p>
      <w:pPr>
        <w:pStyle w:val="Compact"/>
        <w:numPr>
          <w:ilvl w:val="0"/>
          <w:numId w:val="1060"/>
        </w:numPr>
      </w:pPr>
      <w:r>
        <w:t xml:space="preserve">admin layer records usage, cost, status, and artifacts</w:t>
      </w:r>
    </w:p>
    <w:p>
      <w:pPr>
        <w:pStyle w:val="FirstParagraph"/>
      </w:pPr>
      <w:r>
        <w:t xml:space="preserve">This first loop proves the gateway, queueing, orchestration, structured storage, retrieval, memory, and reporting path in one vertical.</w:t>
      </w:r>
    </w:p>
    <w:bookmarkEnd w:id="74"/>
    <w:bookmarkEnd w:id="75"/>
    <w:bookmarkStart w:id="80" w:name="bim-repository-specification"/>
    <w:p>
      <w:pPr>
        <w:pStyle w:val="Heading2"/>
      </w:pPr>
      <w:r>
        <w:t xml:space="preserve">17. BIM Repository Specification</w:t>
      </w:r>
    </w:p>
    <w:p>
      <w:pPr>
        <w:pStyle w:val="FirstParagraph"/>
      </w:pPr>
      <w:r>
        <w:t xml:space="preserve">This repository should be organized as a workspace-based monorepo so the gateway, BIM services, orchestration layer, shared schemas, and frontend can evolve together without becoming tightly coupled. The repo should separate platform services from product-specific interfaces while preserving shared contracts.</w:t>
      </w:r>
    </w:p>
    <w:bookmarkStart w:id="76" w:name="monorepo-top-level"/>
    <w:p>
      <w:pPr>
        <w:pStyle w:val="Heading3"/>
      </w:pPr>
      <w:r>
        <w:t xml:space="preserve">17.1 Monorepo Top Level</w:t>
      </w:r>
    </w:p>
    <w:p>
      <w:pPr>
        <w:pStyle w:val="FirstParagraph"/>
      </w:pPr>
      <w:r>
        <w:t xml:space="preserve">This repo should be optimized for a team structure now, even if one person starts it. That means clear service boundaries, shared contracts, strict package ownership, and enough separation that services can be extracted later without a rewrite.</w:t>
      </w:r>
    </w:p>
    <w:p>
      <w:pPr>
        <w:pStyle w:val="SourceCode"/>
      </w:pPr>
      <w:r>
        <w:rPr>
          <w:rStyle w:val="VerbatimChar"/>
        </w:rPr>
        <w:t xml:space="preserve">fullstackai-bim/</w:t>
      </w:r>
      <w:r>
        <w:br/>
      </w:r>
      <w:r>
        <w:rPr>
          <w:rStyle w:val="VerbatimChar"/>
        </w:rPr>
        <w:t xml:space="preserve">├── apps/</w:t>
      </w:r>
      <w:r>
        <w:br/>
      </w:r>
      <w:r>
        <w:rPr>
          <w:rStyle w:val="VerbatimChar"/>
        </w:rPr>
        <w:t xml:space="preserve">│   ├── web/</w:t>
      </w:r>
      <w:r>
        <w:br/>
      </w:r>
      <w:r>
        <w:rPr>
          <w:rStyle w:val="VerbatimChar"/>
        </w:rPr>
        <w:t xml:space="preserve">│   │   ├── src/</w:t>
      </w:r>
      <w:r>
        <w:br/>
      </w:r>
      <w:r>
        <w:rPr>
          <w:rStyle w:val="VerbatimChar"/>
        </w:rPr>
        <w:t xml:space="preserve">│   │   │   ├── app/</w:t>
      </w:r>
      <w:r>
        <w:br/>
      </w:r>
      <w:r>
        <w:rPr>
          <w:rStyle w:val="VerbatimChar"/>
        </w:rPr>
        <w:t xml:space="preserve">│   │   │   ├── components/</w:t>
      </w:r>
      <w:r>
        <w:br/>
      </w:r>
      <w:r>
        <w:rPr>
          <w:rStyle w:val="VerbatimChar"/>
        </w:rPr>
        <w:t xml:space="preserve">│   │   │   ├── features/</w:t>
      </w:r>
      <w:r>
        <w:br/>
      </w:r>
      <w:r>
        <w:rPr>
          <w:rStyle w:val="VerbatimChar"/>
        </w:rPr>
        <w:t xml:space="preserve">│   │   │   │   ├── projects/</w:t>
      </w:r>
      <w:r>
        <w:br/>
      </w:r>
      <w:r>
        <w:rPr>
          <w:rStyle w:val="VerbatimChar"/>
        </w:rPr>
        <w:t xml:space="preserve">│   │   │   │   ├── uploads/</w:t>
      </w:r>
      <w:r>
        <w:br/>
      </w:r>
      <w:r>
        <w:rPr>
          <w:rStyle w:val="VerbatimChar"/>
        </w:rPr>
        <w:t xml:space="preserve">│   │   │   │   ├── issues/</w:t>
      </w:r>
      <w:r>
        <w:br/>
      </w:r>
      <w:r>
        <w:rPr>
          <w:rStyle w:val="VerbatimChar"/>
        </w:rPr>
        <w:t xml:space="preserve">│   │   │   │   ├── deliverables/</w:t>
      </w:r>
      <w:r>
        <w:br/>
      </w:r>
      <w:r>
        <w:rPr>
          <w:rStyle w:val="VerbatimChar"/>
        </w:rPr>
        <w:t xml:space="preserve">│   │   │   │   └── search/</w:t>
      </w:r>
      <w:r>
        <w:br/>
      </w:r>
      <w:r>
        <w:rPr>
          <w:rStyle w:val="VerbatimChar"/>
        </w:rPr>
        <w:t xml:space="preserve">│   │   │   ├── lib/</w:t>
      </w:r>
      <w:r>
        <w:br/>
      </w:r>
      <w:r>
        <w:rPr>
          <w:rStyle w:val="VerbatimChar"/>
        </w:rPr>
        <w:t xml:space="preserve">│   │   │   ├── styles/</w:t>
      </w:r>
      <w:r>
        <w:br/>
      </w:r>
      <w:r>
        <w:rPr>
          <w:rStyle w:val="VerbatimChar"/>
        </w:rPr>
        <w:t xml:space="preserve">│   │   │   └── types/</w:t>
      </w:r>
      <w:r>
        <w:br/>
      </w:r>
      <w:r>
        <w:rPr>
          <w:rStyle w:val="VerbatimChar"/>
        </w:rPr>
        <w:t xml:space="preserve">│   │   ├── public/</w:t>
      </w:r>
      <w:r>
        <w:br/>
      </w:r>
      <w:r>
        <w:rPr>
          <w:rStyle w:val="VerbatimChar"/>
        </w:rPr>
        <w:t xml:space="preserve">│   │   ├── package.json</w:t>
      </w:r>
      <w:r>
        <w:br/>
      </w:r>
      <w:r>
        <w:rPr>
          <w:rStyle w:val="VerbatimChar"/>
        </w:rPr>
        <w:t xml:space="preserve">│   │   └── README.md</w:t>
      </w:r>
      <w:r>
        <w:br/>
      </w:r>
      <w:r>
        <w:rPr>
          <w:rStyle w:val="VerbatimChar"/>
        </w:rPr>
        <w:t xml:space="preserve">│   ├── admin/</w:t>
      </w:r>
      <w:r>
        <w:br/>
      </w:r>
      <w:r>
        <w:rPr>
          <w:rStyle w:val="VerbatimChar"/>
        </w:rPr>
        <w:t xml:space="preserve">│   │   ├── src/</w:t>
      </w:r>
      <w:r>
        <w:br/>
      </w:r>
      <w:r>
        <w:rPr>
          <w:rStyle w:val="VerbatimChar"/>
        </w:rPr>
        <w:t xml:space="preserve">│   │   │   ├── app/</w:t>
      </w:r>
      <w:r>
        <w:br/>
      </w:r>
      <w:r>
        <w:rPr>
          <w:rStyle w:val="VerbatimChar"/>
        </w:rPr>
        <w:t xml:space="preserve">│   │   │   ├── components/</w:t>
      </w:r>
      <w:r>
        <w:br/>
      </w:r>
      <w:r>
        <w:rPr>
          <w:rStyle w:val="VerbatimChar"/>
        </w:rPr>
        <w:t xml:space="preserve">│   │   │   ├── features/</w:t>
      </w:r>
      <w:r>
        <w:br/>
      </w:r>
      <w:r>
        <w:rPr>
          <w:rStyle w:val="VerbatimChar"/>
        </w:rPr>
        <w:t xml:space="preserve">│   │   │   │   ├── tenants/</w:t>
      </w:r>
      <w:r>
        <w:br/>
      </w:r>
      <w:r>
        <w:rPr>
          <w:rStyle w:val="VerbatimChar"/>
        </w:rPr>
        <w:t xml:space="preserve">│   │   │   │   ├── workflows/</w:t>
      </w:r>
      <w:r>
        <w:br/>
      </w:r>
      <w:r>
        <w:rPr>
          <w:rStyle w:val="VerbatimChar"/>
        </w:rPr>
        <w:t xml:space="preserve">│   │   │   │   ├── usage/</w:t>
      </w:r>
      <w:r>
        <w:br/>
      </w:r>
      <w:r>
        <w:rPr>
          <w:rStyle w:val="VerbatimChar"/>
        </w:rPr>
        <w:t xml:space="preserve">│   │   │   │   └── alerts/</w:t>
      </w:r>
      <w:r>
        <w:br/>
      </w:r>
      <w:r>
        <w:rPr>
          <w:rStyle w:val="VerbatimChar"/>
        </w:rPr>
        <w:t xml:space="preserve">│   │   │   └── lib/</w:t>
      </w:r>
      <w:r>
        <w:br/>
      </w:r>
      <w:r>
        <w:rPr>
          <w:rStyle w:val="VerbatimChar"/>
        </w:rPr>
        <w:t xml:space="preserve">│   │   ├── package.json</w:t>
      </w:r>
      <w:r>
        <w:br/>
      </w:r>
      <w:r>
        <w:rPr>
          <w:rStyle w:val="VerbatimChar"/>
        </w:rPr>
        <w:t xml:space="preserve">│   │   └── README.md</w:t>
      </w:r>
      <w:r>
        <w:br/>
      </w:r>
      <w:r>
        <w:rPr>
          <w:rStyle w:val="VerbatimChar"/>
        </w:rPr>
        <w:t xml:space="preserve">│   └── docs/</w:t>
      </w:r>
      <w:r>
        <w:br/>
      </w:r>
      <w:r>
        <w:rPr>
          <w:rStyle w:val="VerbatimChar"/>
        </w:rPr>
        <w:t xml:space="preserve">│       ├── content/</w:t>
      </w:r>
      <w:r>
        <w:br/>
      </w:r>
      <w:r>
        <w:rPr>
          <w:rStyle w:val="VerbatimChar"/>
        </w:rPr>
        <w:t xml:space="preserve">│       ├── package.json</w:t>
      </w:r>
      <w:r>
        <w:br/>
      </w:r>
      <w:r>
        <w:rPr>
          <w:rStyle w:val="VerbatimChar"/>
        </w:rPr>
        <w:t xml:space="preserve">│       └── README.md</w:t>
      </w:r>
      <w:r>
        <w:br/>
      </w:r>
      <w:r>
        <w:rPr>
          <w:rStyle w:val="VerbatimChar"/>
        </w:rPr>
        <w:t xml:space="preserve">├── services/</w:t>
      </w:r>
      <w:r>
        <w:br/>
      </w:r>
      <w:r>
        <w:rPr>
          <w:rStyle w:val="VerbatimChar"/>
        </w:rPr>
        <w:t xml:space="preserve">│   ├── gateway/</w:t>
      </w:r>
      <w:r>
        <w:br/>
      </w:r>
      <w:r>
        <w:rPr>
          <w:rStyle w:val="VerbatimChar"/>
        </w:rPr>
        <w:t xml:space="preserve">│   │   ├── app/</w:t>
      </w:r>
      <w:r>
        <w:br/>
      </w:r>
      <w:r>
        <w:rPr>
          <w:rStyle w:val="VerbatimChar"/>
        </w:rPr>
        <w:t xml:space="preserve">│   │   │   ├── api/</w:t>
      </w:r>
      <w:r>
        <w:br/>
      </w:r>
      <w:r>
        <w:rPr>
          <w:rStyle w:val="VerbatimChar"/>
        </w:rPr>
        <w:t xml:space="preserve">│   │   │   │   ├── v1/</w:t>
      </w:r>
      <w:r>
        <w:br/>
      </w:r>
      <w:r>
        <w:rPr>
          <w:rStyle w:val="VerbatimChar"/>
        </w:rPr>
        <w:t xml:space="preserve">│   │   │   │   └── health/</w:t>
      </w:r>
      <w:r>
        <w:br/>
      </w:r>
      <w:r>
        <w:rPr>
          <w:rStyle w:val="VerbatimChar"/>
        </w:rPr>
        <w:t xml:space="preserve">│   │   │   ├── auth/</w:t>
      </w:r>
      <w:r>
        <w:br/>
      </w:r>
      <w:r>
        <w:rPr>
          <w:rStyle w:val="VerbatimChar"/>
        </w:rPr>
        <w:t xml:space="preserve">│   │   │   ├── middleware/</w:t>
      </w:r>
      <w:r>
        <w:br/>
      </w:r>
      <w:r>
        <w:rPr>
          <w:rStyle w:val="VerbatimChar"/>
        </w:rPr>
        <w:t xml:space="preserve">│   │   │   ├── policies/</w:t>
      </w:r>
      <w:r>
        <w:br/>
      </w:r>
      <w:r>
        <w:rPr>
          <w:rStyle w:val="VerbatimChar"/>
        </w:rPr>
        <w:t xml:space="preserve">│   │   │   ├── providers/</w:t>
      </w:r>
      <w:r>
        <w:br/>
      </w:r>
      <w:r>
        <w:rPr>
          <w:rStyle w:val="VerbatimChar"/>
        </w:rPr>
        <w:t xml:space="preserve">│   │   │   ├── routing/</w:t>
      </w:r>
      <w:r>
        <w:br/>
      </w:r>
      <w:r>
        <w:rPr>
          <w:rStyle w:val="VerbatimChar"/>
        </w:rPr>
        <w:t xml:space="preserve">│   │   │   ├── schemas/</w:t>
      </w:r>
      <w:r>
        <w:br/>
      </w:r>
      <w:r>
        <w:rPr>
          <w:rStyle w:val="VerbatimChar"/>
        </w:rPr>
        <w:t xml:space="preserve">│   │   │   ├── services/</w:t>
      </w:r>
      <w:r>
        <w:br/>
      </w:r>
      <w:r>
        <w:rPr>
          <w:rStyle w:val="VerbatimChar"/>
        </w:rPr>
        <w:t xml:space="preserve">│   │   │   ├── observability/</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bim-ingestion/</w:t>
      </w:r>
      <w:r>
        <w:br/>
      </w:r>
      <w:r>
        <w:rPr>
          <w:rStyle w:val="VerbatimChar"/>
        </w:rPr>
        <w:t xml:space="preserve">│   │   ├── app/</w:t>
      </w:r>
      <w:r>
        <w:br/>
      </w:r>
      <w:r>
        <w:rPr>
          <w:rStyle w:val="VerbatimChar"/>
        </w:rPr>
        <w:t xml:space="preserve">│   │   │   ├── api/</w:t>
      </w:r>
      <w:r>
        <w:br/>
      </w:r>
      <w:r>
        <w:rPr>
          <w:rStyle w:val="VerbatimChar"/>
        </w:rPr>
        <w:t xml:space="preserve">│   │   │   ├── parsers/</w:t>
      </w:r>
      <w:r>
        <w:br/>
      </w:r>
      <w:r>
        <w:rPr>
          <w:rStyle w:val="VerbatimChar"/>
        </w:rPr>
        <w:t xml:space="preserve">│   │   │   │   ├── ifc/</w:t>
      </w:r>
      <w:r>
        <w:br/>
      </w:r>
      <w:r>
        <w:rPr>
          <w:rStyle w:val="VerbatimChar"/>
        </w:rPr>
        <w:t xml:space="preserve">│   │   │   │   ├── pdf/</w:t>
      </w:r>
      <w:r>
        <w:br/>
      </w:r>
      <w:r>
        <w:rPr>
          <w:rStyle w:val="VerbatimChar"/>
        </w:rPr>
        <w:t xml:space="preserve">│   │   │   │   ├── schedules/</w:t>
      </w:r>
      <w:r>
        <w:br/>
      </w:r>
      <w:r>
        <w:rPr>
          <w:rStyle w:val="VerbatimChar"/>
        </w:rPr>
        <w:t xml:space="preserve">│   │   │   │   └── markups/</w:t>
      </w:r>
      <w:r>
        <w:br/>
      </w:r>
      <w:r>
        <w:rPr>
          <w:rStyle w:val="VerbatimChar"/>
        </w:rPr>
        <w:t xml:space="preserve">│   │   │   ├── normalization/</w:t>
      </w:r>
      <w:r>
        <w:br/>
      </w:r>
      <w:r>
        <w:rPr>
          <w:rStyle w:val="VerbatimChar"/>
        </w:rPr>
        <w:t xml:space="preserve">│   │   │   ├── validators/</w:t>
      </w:r>
      <w:r>
        <w:br/>
      </w:r>
      <w:r>
        <w:rPr>
          <w:rStyle w:val="VerbatimChar"/>
        </w:rPr>
        <w:t xml:space="preserve">│   │   │   ├── mappers/</w:t>
      </w:r>
      <w:r>
        <w:br/>
      </w:r>
      <w:r>
        <w:rPr>
          <w:rStyle w:val="VerbatimChar"/>
        </w:rPr>
        <w:t xml:space="preserve">│   │   │   ├── storage/</w:t>
      </w:r>
      <w:r>
        <w:br/>
      </w:r>
      <w:r>
        <w:rPr>
          <w:rStyle w:val="VerbatimChar"/>
        </w:rPr>
        <w:t xml:space="preserve">│   │   │   ├── jobs/</w:t>
      </w:r>
      <w:r>
        <w:br/>
      </w:r>
      <w:r>
        <w:rPr>
          <w:rStyle w:val="VerbatimChar"/>
        </w:rPr>
        <w:t xml:space="preserve">│   │   │   ├── schemas/</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orchestration/</w:t>
      </w:r>
      <w:r>
        <w:br/>
      </w:r>
      <w:r>
        <w:rPr>
          <w:rStyle w:val="VerbatimChar"/>
        </w:rPr>
        <w:t xml:space="preserve">│   │   ├── app/</w:t>
      </w:r>
      <w:r>
        <w:br/>
      </w:r>
      <w:r>
        <w:rPr>
          <w:rStyle w:val="VerbatimChar"/>
        </w:rPr>
        <w:t xml:space="preserve">│   │   │   ├── flows/</w:t>
      </w:r>
      <w:r>
        <w:br/>
      </w:r>
      <w:r>
        <w:rPr>
          <w:rStyle w:val="VerbatimChar"/>
        </w:rPr>
        <w:t xml:space="preserve">│   │   │   ├── tasks/</w:t>
      </w:r>
      <w:r>
        <w:br/>
      </w:r>
      <w:r>
        <w:rPr>
          <w:rStyle w:val="VerbatimChar"/>
        </w:rPr>
        <w:t xml:space="preserve">│   │   │   ├── checkpoints/</w:t>
      </w:r>
      <w:r>
        <w:br/>
      </w:r>
      <w:r>
        <w:rPr>
          <w:rStyle w:val="VerbatimChar"/>
        </w:rPr>
        <w:t xml:space="preserve">│   │   │   ├── queues/</w:t>
      </w:r>
      <w:r>
        <w:br/>
      </w:r>
      <w:r>
        <w:rPr>
          <w:rStyle w:val="VerbatimChar"/>
        </w:rPr>
        <w:t xml:space="preserve">│   │   │   ├── policies/</w:t>
      </w:r>
      <w:r>
        <w:br/>
      </w:r>
      <w:r>
        <w:rPr>
          <w:rStyle w:val="VerbatimChar"/>
        </w:rPr>
        <w:t xml:space="preserve">│   │   │   ├── schemas/</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memory/</w:t>
      </w:r>
      <w:r>
        <w:br/>
      </w:r>
      <w:r>
        <w:rPr>
          <w:rStyle w:val="VerbatimChar"/>
        </w:rPr>
        <w:t xml:space="preserve">│   │   ├── app/</w:t>
      </w:r>
      <w:r>
        <w:br/>
      </w:r>
      <w:r>
        <w:rPr>
          <w:rStyle w:val="VerbatimChar"/>
        </w:rPr>
        <w:t xml:space="preserve">│   │   │   ├── notes/</w:t>
      </w:r>
      <w:r>
        <w:br/>
      </w:r>
      <w:r>
        <w:rPr>
          <w:rStyle w:val="VerbatimChar"/>
        </w:rPr>
        <w:t xml:space="preserve">│   │   │   ├── links/</w:t>
      </w:r>
      <w:r>
        <w:br/>
      </w:r>
      <w:r>
        <w:rPr>
          <w:rStyle w:val="VerbatimChar"/>
        </w:rPr>
        <w:t xml:space="preserve">│   │   │   ├── retrieval/</w:t>
      </w:r>
      <w:r>
        <w:br/>
      </w:r>
      <w:r>
        <w:rPr>
          <w:rStyle w:val="VerbatimChar"/>
        </w:rPr>
        <w:t xml:space="preserve">│   │   │   ├── pruning/</w:t>
      </w:r>
      <w:r>
        <w:br/>
      </w:r>
      <w:r>
        <w:rPr>
          <w:rStyle w:val="VerbatimChar"/>
        </w:rPr>
        <w:t xml:space="preserve">│   │   │   ├── schemas/</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semantic-cache/</w:t>
      </w:r>
      <w:r>
        <w:br/>
      </w:r>
      <w:r>
        <w:rPr>
          <w:rStyle w:val="VerbatimChar"/>
        </w:rPr>
        <w:t xml:space="preserve">│   │   ├── app/</w:t>
      </w:r>
      <w:r>
        <w:br/>
      </w:r>
      <w:r>
        <w:rPr>
          <w:rStyle w:val="VerbatimChar"/>
        </w:rPr>
        <w:t xml:space="preserve">│   │   │   ├── embeddings/</w:t>
      </w:r>
      <w:r>
        <w:br/>
      </w:r>
      <w:r>
        <w:rPr>
          <w:rStyle w:val="VerbatimChar"/>
        </w:rPr>
        <w:t xml:space="preserve">│   │   │   ├── lookup/</w:t>
      </w:r>
      <w:r>
        <w:br/>
      </w:r>
      <w:r>
        <w:rPr>
          <w:rStyle w:val="VerbatimChar"/>
        </w:rPr>
        <w:t xml:space="preserve">│   │   │   ├── policies/</w:t>
      </w:r>
      <w:r>
        <w:br/>
      </w:r>
      <w:r>
        <w:rPr>
          <w:rStyle w:val="VerbatimChar"/>
        </w:rPr>
        <w:t xml:space="preserve">│   │   │   ├── storage/</w:t>
      </w:r>
      <w:r>
        <w:br/>
      </w:r>
      <w:r>
        <w:rPr>
          <w:rStyle w:val="VerbatimChar"/>
        </w:rPr>
        <w:t xml:space="preserve">│   │   │   ├── schemas/</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billing/</w:t>
      </w:r>
      <w:r>
        <w:br/>
      </w:r>
      <w:r>
        <w:rPr>
          <w:rStyle w:val="VerbatimChar"/>
        </w:rPr>
        <w:t xml:space="preserve">│   │   ├── app/</w:t>
      </w:r>
      <w:r>
        <w:br/>
      </w:r>
      <w:r>
        <w:rPr>
          <w:rStyle w:val="VerbatimChar"/>
        </w:rPr>
        <w:t xml:space="preserve">│   │   │   ├── metering/</w:t>
      </w:r>
      <w:r>
        <w:br/>
      </w:r>
      <w:r>
        <w:rPr>
          <w:rStyle w:val="VerbatimChar"/>
        </w:rPr>
        <w:t xml:space="preserve">│   │   │   ├── plans/</w:t>
      </w:r>
      <w:r>
        <w:br/>
      </w:r>
      <w:r>
        <w:rPr>
          <w:rStyle w:val="VerbatimChar"/>
        </w:rPr>
        <w:t xml:space="preserve">│   │   │   ├── stripe/</w:t>
      </w:r>
      <w:r>
        <w:br/>
      </w:r>
      <w:r>
        <w:rPr>
          <w:rStyle w:val="VerbatimChar"/>
        </w:rPr>
        <w:t xml:space="preserve">│   │   │   ├── webhooks/</w:t>
      </w:r>
      <w:r>
        <w:br/>
      </w:r>
      <w:r>
        <w:rPr>
          <w:rStyle w:val="VerbatimChar"/>
        </w:rPr>
        <w:t xml:space="preserve">│   │   │   ├── schemas/</w:t>
      </w:r>
      <w:r>
        <w:br/>
      </w:r>
      <w:r>
        <w:rPr>
          <w:rStyle w:val="VerbatimChar"/>
        </w:rPr>
        <w:t xml:space="preserve">│   │   │   ├── settings.py</w:t>
      </w:r>
      <w:r>
        <w:br/>
      </w:r>
      <w:r>
        <w:rPr>
          <w:rStyle w:val="VerbatimChar"/>
        </w:rPr>
        <w:t xml:space="preserve">│   │   │   └── main.py</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 README.md</w:t>
      </w:r>
      <w:r>
        <w:br/>
      </w:r>
      <w:r>
        <w:rPr>
          <w:rStyle w:val="VerbatimChar"/>
        </w:rPr>
        <w:t xml:space="preserve">│   └── notifications/</w:t>
      </w:r>
      <w:r>
        <w:br/>
      </w:r>
      <w:r>
        <w:rPr>
          <w:rStyle w:val="VerbatimChar"/>
        </w:rPr>
        <w:t xml:space="preserve">│       ├── app/</w:t>
      </w:r>
      <w:r>
        <w:br/>
      </w:r>
      <w:r>
        <w:rPr>
          <w:rStyle w:val="VerbatimChar"/>
        </w:rPr>
        <w:t xml:space="preserve">│       │   ├── email/</w:t>
      </w:r>
      <w:r>
        <w:br/>
      </w:r>
      <w:r>
        <w:rPr>
          <w:rStyle w:val="VerbatimChar"/>
        </w:rPr>
        <w:t xml:space="preserve">│       │   ├── webhooks/</w:t>
      </w:r>
      <w:r>
        <w:br/>
      </w:r>
      <w:r>
        <w:rPr>
          <w:rStyle w:val="VerbatimChar"/>
        </w:rPr>
        <w:t xml:space="preserve">│       │   ├── events/</w:t>
      </w:r>
      <w:r>
        <w:br/>
      </w:r>
      <w:r>
        <w:rPr>
          <w:rStyle w:val="VerbatimChar"/>
        </w:rPr>
        <w:t xml:space="preserve">│       │   ├── schemas/</w:t>
      </w:r>
      <w:r>
        <w:br/>
      </w:r>
      <w:r>
        <w:rPr>
          <w:rStyle w:val="VerbatimChar"/>
        </w:rPr>
        <w:t xml:space="preserve">│       │   ├── settings.py</w:t>
      </w:r>
      <w:r>
        <w:br/>
      </w:r>
      <w:r>
        <w:rPr>
          <w:rStyle w:val="VerbatimChar"/>
        </w:rPr>
        <w:t xml:space="preserve">│       │   └── main.py</w:t>
      </w:r>
      <w:r>
        <w:br/>
      </w:r>
      <w:r>
        <w:rPr>
          <w:rStyle w:val="VerbatimChar"/>
        </w:rPr>
        <w:t xml:space="preserve">│       ├── tests/</w:t>
      </w:r>
      <w:r>
        <w:br/>
      </w:r>
      <w:r>
        <w:rPr>
          <w:rStyle w:val="VerbatimChar"/>
        </w:rPr>
        <w:t xml:space="preserve">│       ├── Dockerfile</w:t>
      </w:r>
      <w:r>
        <w:br/>
      </w:r>
      <w:r>
        <w:rPr>
          <w:rStyle w:val="VerbatimChar"/>
        </w:rPr>
        <w:t xml:space="preserve">│       ├── pyproject.toml</w:t>
      </w:r>
      <w:r>
        <w:br/>
      </w:r>
      <w:r>
        <w:rPr>
          <w:rStyle w:val="VerbatimChar"/>
        </w:rPr>
        <w:t xml:space="preserve">│       └── README.md</w:t>
      </w:r>
      <w:r>
        <w:br/>
      </w:r>
      <w:r>
        <w:rPr>
          <w:rStyle w:val="VerbatimChar"/>
        </w:rPr>
        <w:t xml:space="preserve">├── workers/</w:t>
      </w:r>
      <w:r>
        <w:br/>
      </w:r>
      <w:r>
        <w:rPr>
          <w:rStyle w:val="VerbatimChar"/>
        </w:rPr>
        <w:t xml:space="preserve">│   ├── bim-parser/</w:t>
      </w:r>
      <w:r>
        <w:br/>
      </w:r>
      <w:r>
        <w:rPr>
          <w:rStyle w:val="VerbatimChar"/>
        </w:rPr>
        <w:t xml:space="preserve">│   │   ├── app/</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pdf-extractor/</w:t>
      </w:r>
      <w:r>
        <w:br/>
      </w:r>
      <w:r>
        <w:rPr>
          <w:rStyle w:val="VerbatimChar"/>
        </w:rPr>
        <w:t xml:space="preserve">│   │   ├── app/</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schedule-normalizer/</w:t>
      </w:r>
      <w:r>
        <w:br/>
      </w:r>
      <w:r>
        <w:rPr>
          <w:rStyle w:val="VerbatimChar"/>
        </w:rPr>
        <w:t xml:space="preserve">│   │   ├── app/</w:t>
      </w:r>
      <w:r>
        <w:br/>
      </w:r>
      <w:r>
        <w:rPr>
          <w:rStyle w:val="VerbatimChar"/>
        </w:rPr>
        <w:t xml:space="preserve">│   │   ├── tests/</w:t>
      </w:r>
      <w:r>
        <w:br/>
      </w:r>
      <w:r>
        <w:rPr>
          <w:rStyle w:val="VerbatimChar"/>
        </w:rPr>
        <w:t xml:space="preserve">│   │   ├── Dockerfile</w:t>
      </w:r>
      <w:r>
        <w:br/>
      </w:r>
      <w:r>
        <w:rPr>
          <w:rStyle w:val="VerbatimChar"/>
        </w:rPr>
        <w:t xml:space="preserve">│   │   └── pyproject.toml</w:t>
      </w:r>
      <w:r>
        <w:br/>
      </w:r>
      <w:r>
        <w:rPr>
          <w:rStyle w:val="VerbatimChar"/>
        </w:rPr>
        <w:t xml:space="preserve">│   └── report-generator/</w:t>
      </w:r>
      <w:r>
        <w:br/>
      </w:r>
      <w:r>
        <w:rPr>
          <w:rStyle w:val="VerbatimChar"/>
        </w:rPr>
        <w:t xml:space="preserve">│       ├── app/</w:t>
      </w:r>
      <w:r>
        <w:br/>
      </w:r>
      <w:r>
        <w:rPr>
          <w:rStyle w:val="VerbatimChar"/>
        </w:rPr>
        <w:t xml:space="preserve">│       ├── tests/</w:t>
      </w:r>
      <w:r>
        <w:br/>
      </w:r>
      <w:r>
        <w:rPr>
          <w:rStyle w:val="VerbatimChar"/>
        </w:rPr>
        <w:t xml:space="preserve">│       ├── Dockerfile</w:t>
      </w:r>
      <w:r>
        <w:br/>
      </w:r>
      <w:r>
        <w:rPr>
          <w:rStyle w:val="VerbatimChar"/>
        </w:rPr>
        <w:t xml:space="preserve">│       └── pyproject.toml</w:t>
      </w:r>
      <w:r>
        <w:br/>
      </w:r>
      <w:r>
        <w:rPr>
          <w:rStyle w:val="VerbatimChar"/>
        </w:rPr>
        <w:t xml:space="preserve">├── packages/</w:t>
      </w:r>
      <w:r>
        <w:br/>
      </w:r>
      <w:r>
        <w:rPr>
          <w:rStyle w:val="VerbatimChar"/>
        </w:rPr>
        <w:t xml:space="preserve">│   ├── schemas/</w:t>
      </w:r>
      <w:r>
        <w:br/>
      </w:r>
      <w:r>
        <w:rPr>
          <w:rStyle w:val="VerbatimChar"/>
        </w:rPr>
        <w:t xml:space="preserve">│   │   ├── python/</w:t>
      </w:r>
      <w:r>
        <w:br/>
      </w:r>
      <w:r>
        <w:rPr>
          <w:rStyle w:val="VerbatimChar"/>
        </w:rPr>
        <w:t xml:space="preserve">│   │   ├── typescript/</w:t>
      </w:r>
      <w:r>
        <w:br/>
      </w:r>
      <w:r>
        <w:rPr>
          <w:rStyle w:val="VerbatimChar"/>
        </w:rPr>
        <w:t xml:space="preserve">│   │   └── README.md</w:t>
      </w:r>
      <w:r>
        <w:br/>
      </w:r>
      <w:r>
        <w:rPr>
          <w:rStyle w:val="VerbatimChar"/>
        </w:rPr>
        <w:t xml:space="preserve">│   ├── sdk/</w:t>
      </w:r>
      <w:r>
        <w:br/>
      </w:r>
      <w:r>
        <w:rPr>
          <w:rStyle w:val="VerbatimChar"/>
        </w:rPr>
        <w:t xml:space="preserve">│   │   ├── src/</w:t>
      </w:r>
      <w:r>
        <w:br/>
      </w:r>
      <w:r>
        <w:rPr>
          <w:rStyle w:val="VerbatimChar"/>
        </w:rPr>
        <w:t xml:space="preserve">│   │   ├── package.json</w:t>
      </w:r>
      <w:r>
        <w:br/>
      </w:r>
      <w:r>
        <w:rPr>
          <w:rStyle w:val="VerbatimChar"/>
        </w:rPr>
        <w:t xml:space="preserve">│   │   └── README.md</w:t>
      </w:r>
      <w:r>
        <w:br/>
      </w:r>
      <w:r>
        <w:rPr>
          <w:rStyle w:val="VerbatimChar"/>
        </w:rPr>
        <w:t xml:space="preserve">│   ├── ui/</w:t>
      </w:r>
      <w:r>
        <w:br/>
      </w:r>
      <w:r>
        <w:rPr>
          <w:rStyle w:val="VerbatimChar"/>
        </w:rPr>
        <w:t xml:space="preserve">│   │   ├── src/</w:t>
      </w:r>
      <w:r>
        <w:br/>
      </w:r>
      <w:r>
        <w:rPr>
          <w:rStyle w:val="VerbatimChar"/>
        </w:rPr>
        <w:t xml:space="preserve">│   │   ├── package.json</w:t>
      </w:r>
      <w:r>
        <w:br/>
      </w:r>
      <w:r>
        <w:rPr>
          <w:rStyle w:val="VerbatimChar"/>
        </w:rPr>
        <w:t xml:space="preserve">│   │   └── README.md</w:t>
      </w:r>
      <w:r>
        <w:br/>
      </w:r>
      <w:r>
        <w:rPr>
          <w:rStyle w:val="VerbatimChar"/>
        </w:rPr>
        <w:t xml:space="preserve">│   ├── config/</w:t>
      </w:r>
      <w:r>
        <w:br/>
      </w:r>
      <w:r>
        <w:rPr>
          <w:rStyle w:val="VerbatimChar"/>
        </w:rPr>
        <w:t xml:space="preserve">│   │   ├── python/</w:t>
      </w:r>
      <w:r>
        <w:br/>
      </w:r>
      <w:r>
        <w:rPr>
          <w:rStyle w:val="VerbatimChar"/>
        </w:rPr>
        <w:t xml:space="preserve">│   │   ├── typescript/</w:t>
      </w:r>
      <w:r>
        <w:br/>
      </w:r>
      <w:r>
        <w:rPr>
          <w:rStyle w:val="VerbatimChar"/>
        </w:rPr>
        <w:t xml:space="preserve">│   │   └── README.md</w:t>
      </w:r>
      <w:r>
        <w:br/>
      </w:r>
      <w:r>
        <w:rPr>
          <w:rStyle w:val="VerbatimChar"/>
        </w:rPr>
        <w:t xml:space="preserve">│   ├── prompts/</w:t>
      </w:r>
      <w:r>
        <w:br/>
      </w:r>
      <w:r>
        <w:rPr>
          <w:rStyle w:val="VerbatimChar"/>
        </w:rPr>
        <w:t xml:space="preserve">│   │   ├── routing/</w:t>
      </w:r>
      <w:r>
        <w:br/>
      </w:r>
      <w:r>
        <w:rPr>
          <w:rStyle w:val="VerbatimChar"/>
        </w:rPr>
        <w:t xml:space="preserve">│   │   ├── extraction/</w:t>
      </w:r>
      <w:r>
        <w:br/>
      </w:r>
      <w:r>
        <w:rPr>
          <w:rStyle w:val="VerbatimChar"/>
        </w:rPr>
        <w:t xml:space="preserve">│   │   ├── reporting/</w:t>
      </w:r>
      <w:r>
        <w:br/>
      </w:r>
      <w:r>
        <w:rPr>
          <w:rStyle w:val="VerbatimChar"/>
        </w:rPr>
        <w:t xml:space="preserve">│   │   └── README.md</w:t>
      </w:r>
      <w:r>
        <w:br/>
      </w:r>
      <w:r>
        <w:rPr>
          <w:rStyle w:val="VerbatimChar"/>
        </w:rPr>
        <w:t xml:space="preserve">│   └── test-fixtures/</w:t>
      </w:r>
      <w:r>
        <w:br/>
      </w:r>
      <w:r>
        <w:rPr>
          <w:rStyle w:val="VerbatimChar"/>
        </w:rPr>
        <w:t xml:space="preserve">│       ├── ifc/</w:t>
      </w:r>
      <w:r>
        <w:br/>
      </w:r>
      <w:r>
        <w:rPr>
          <w:rStyle w:val="VerbatimChar"/>
        </w:rPr>
        <w:t xml:space="preserve">│       ├── pdf/</w:t>
      </w:r>
      <w:r>
        <w:br/>
      </w:r>
      <w:r>
        <w:rPr>
          <w:rStyle w:val="VerbatimChar"/>
        </w:rPr>
        <w:t xml:space="preserve">│       ├── schedules/</w:t>
      </w:r>
      <w:r>
        <w:br/>
      </w:r>
      <w:r>
        <w:rPr>
          <w:rStyle w:val="VerbatimChar"/>
        </w:rPr>
        <w:t xml:space="preserve">│       ├── markups/</w:t>
      </w:r>
      <w:r>
        <w:br/>
      </w:r>
      <w:r>
        <w:rPr>
          <w:rStyle w:val="VerbatimChar"/>
        </w:rPr>
        <w:t xml:space="preserve">│       └── README.md</w:t>
      </w:r>
      <w:r>
        <w:br/>
      </w:r>
      <w:r>
        <w:rPr>
          <w:rStyle w:val="VerbatimChar"/>
        </w:rPr>
        <w:t xml:space="preserve">├── infra/</w:t>
      </w:r>
      <w:r>
        <w:br/>
      </w:r>
      <w:r>
        <w:rPr>
          <w:rStyle w:val="VerbatimChar"/>
        </w:rPr>
        <w:t xml:space="preserve">│   ├── docker/</w:t>
      </w:r>
      <w:r>
        <w:br/>
      </w:r>
      <w:r>
        <w:rPr>
          <w:rStyle w:val="VerbatimChar"/>
        </w:rPr>
        <w:t xml:space="preserve">│   │   ├── docker-compose.local.yml</w:t>
      </w:r>
      <w:r>
        <w:br/>
      </w:r>
      <w:r>
        <w:rPr>
          <w:rStyle w:val="VerbatimChar"/>
        </w:rPr>
        <w:t xml:space="preserve">│   │   └── docker-compose.observability.yml</w:t>
      </w:r>
      <w:r>
        <w:br/>
      </w:r>
      <w:r>
        <w:rPr>
          <w:rStyle w:val="VerbatimChar"/>
        </w:rPr>
        <w:t xml:space="preserve">│   ├── k8s/</w:t>
      </w:r>
      <w:r>
        <w:br/>
      </w:r>
      <w:r>
        <w:rPr>
          <w:rStyle w:val="VerbatimChar"/>
        </w:rPr>
        <w:t xml:space="preserve">│   ├── terraform/</w:t>
      </w:r>
      <w:r>
        <w:br/>
      </w:r>
      <w:r>
        <w:rPr>
          <w:rStyle w:val="VerbatimChar"/>
        </w:rPr>
        <w:t xml:space="preserve">│   ├── monitoring/</w:t>
      </w:r>
      <w:r>
        <w:br/>
      </w:r>
      <w:r>
        <w:rPr>
          <w:rStyle w:val="VerbatimChar"/>
        </w:rPr>
        <w:t xml:space="preserve">│   │   ├── grafana/</w:t>
      </w:r>
      <w:r>
        <w:br/>
      </w:r>
      <w:r>
        <w:rPr>
          <w:rStyle w:val="VerbatimChar"/>
        </w:rPr>
        <w:t xml:space="preserve">│   │   ├── prometheus/</w:t>
      </w:r>
      <w:r>
        <w:br/>
      </w:r>
      <w:r>
        <w:rPr>
          <w:rStyle w:val="VerbatimChar"/>
        </w:rPr>
        <w:t xml:space="preserve">│   │   └── alerts/</w:t>
      </w:r>
      <w:r>
        <w:br/>
      </w:r>
      <w:r>
        <w:rPr>
          <w:rStyle w:val="VerbatimChar"/>
        </w:rPr>
        <w:t xml:space="preserve">│   └── scripts/</w:t>
      </w:r>
      <w:r>
        <w:br/>
      </w:r>
      <w:r>
        <w:rPr>
          <w:rStyle w:val="VerbatimChar"/>
        </w:rPr>
        <w:t xml:space="preserve">├── data/</w:t>
      </w:r>
      <w:r>
        <w:br/>
      </w:r>
      <w:r>
        <w:rPr>
          <w:rStyle w:val="VerbatimChar"/>
        </w:rPr>
        <w:t xml:space="preserve">│   ├── sample-projects/</w:t>
      </w:r>
      <w:r>
        <w:br/>
      </w:r>
      <w:r>
        <w:rPr>
          <w:rStyle w:val="VerbatimChar"/>
        </w:rPr>
        <w:t xml:space="preserve">│   ├── seeds/</w:t>
      </w:r>
      <w:r>
        <w:br/>
      </w:r>
      <w:r>
        <w:rPr>
          <w:rStyle w:val="VerbatimChar"/>
        </w:rPr>
        <w:t xml:space="preserve">│   └── migrations/</w:t>
      </w:r>
      <w:r>
        <w:br/>
      </w:r>
      <w:r>
        <w:rPr>
          <w:rStyle w:val="VerbatimChar"/>
        </w:rPr>
        <w:t xml:space="preserve">├── docs/</w:t>
      </w:r>
      <w:r>
        <w:br/>
      </w:r>
      <w:r>
        <w:rPr>
          <w:rStyle w:val="VerbatimChar"/>
        </w:rPr>
        <w:t xml:space="preserve">│   ├── architecture/</w:t>
      </w:r>
      <w:r>
        <w:br/>
      </w:r>
      <w:r>
        <w:rPr>
          <w:rStyle w:val="VerbatimChar"/>
        </w:rPr>
        <w:t xml:space="preserve">│   ├── api/</w:t>
      </w:r>
      <w:r>
        <w:br/>
      </w:r>
      <w:r>
        <w:rPr>
          <w:rStyle w:val="VerbatimChar"/>
        </w:rPr>
        <w:t xml:space="preserve">│   ├── workflows/</w:t>
      </w:r>
      <w:r>
        <w:br/>
      </w:r>
      <w:r>
        <w:rPr>
          <w:rStyle w:val="VerbatimChar"/>
        </w:rPr>
        <w:t xml:space="preserve">│   ├── deliverables/</w:t>
      </w:r>
      <w:r>
        <w:br/>
      </w:r>
      <w:r>
        <w:rPr>
          <w:rStyle w:val="VerbatimChar"/>
        </w:rPr>
        <w:t xml:space="preserve">│   ├── runbooks/</w:t>
      </w:r>
      <w:r>
        <w:br/>
      </w:r>
      <w:r>
        <w:rPr>
          <w:rStyle w:val="VerbatimChar"/>
        </w:rPr>
        <w:t xml:space="preserve">│   └── decisions/</w:t>
      </w:r>
      <w:r>
        <w:br/>
      </w:r>
      <w:r>
        <w:rPr>
          <w:rStyle w:val="VerbatimChar"/>
        </w:rPr>
        <w:t xml:space="preserve">├── .github/</w:t>
      </w:r>
      <w:r>
        <w:br/>
      </w:r>
      <w:r>
        <w:rPr>
          <w:rStyle w:val="VerbatimChar"/>
        </w:rPr>
        <w:t xml:space="preserve">│   └── workflows/</w:t>
      </w:r>
      <w:r>
        <w:br/>
      </w:r>
      <w:r>
        <w:rPr>
          <w:rStyle w:val="VerbatimChar"/>
        </w:rPr>
        <w:t xml:space="preserve">├── Makefile</w:t>
      </w:r>
      <w:r>
        <w:br/>
      </w:r>
      <w:r>
        <w:rPr>
          <w:rStyle w:val="VerbatimChar"/>
        </w:rPr>
        <w:t xml:space="preserve">├── pnpm-workspace.yaml</w:t>
      </w:r>
      <w:r>
        <w:br/>
      </w:r>
      <w:r>
        <w:rPr>
          <w:rStyle w:val="VerbatimChar"/>
        </w:rPr>
        <w:t xml:space="preserve">├── pyproject.toml</w:t>
      </w:r>
      <w:r>
        <w:br/>
      </w:r>
      <w:r>
        <w:rPr>
          <w:rStyle w:val="VerbatimChar"/>
        </w:rPr>
        <w:t xml:space="preserve">├── .env.example</w:t>
      </w:r>
      <w:r>
        <w:br/>
      </w:r>
      <w:r>
        <w:rPr>
          <w:rStyle w:val="VerbatimChar"/>
        </w:rPr>
        <w:t xml:space="preserve">├── .gitignore</w:t>
      </w:r>
      <w:r>
        <w:br/>
      </w:r>
      <w:r>
        <w:rPr>
          <w:rStyle w:val="VerbatimChar"/>
        </w:rPr>
        <w:t xml:space="preserve">└── README.md</w:t>
      </w:r>
    </w:p>
    <w:bookmarkEnd w:id="76"/>
    <w:bookmarkStart w:id="77" w:name="team-ownership-model"/>
    <w:p>
      <w:pPr>
        <w:pStyle w:val="Heading3"/>
      </w:pPr>
      <w:r>
        <w:t xml:space="preserve">17.1.1 Team Ownership Model</w:t>
      </w:r>
    </w:p>
    <w:p>
      <w:pPr>
        <w:pStyle w:val="FirstParagraph"/>
      </w:pPr>
      <w:r>
        <w:t xml:space="preserve">The folder tree is designed so teams can own clear surfaces:</w:t>
      </w:r>
    </w:p>
    <w:p>
      <w:pPr>
        <w:pStyle w:val="Compact"/>
        <w:numPr>
          <w:ilvl w:val="0"/>
          <w:numId w:val="1061"/>
        </w:numPr>
      </w:pPr>
      <w:r>
        <w:rPr>
          <w:b/>
          <w:bCs/>
        </w:rPr>
        <w:t xml:space="preserve">Platform team:</w:t>
      </w:r>
      <w:r>
        <w:t xml:space="preserve"> </w:t>
      </w:r>
      <w:r>
        <w:rPr>
          <w:rStyle w:val="VerbatimChar"/>
        </w:rPr>
        <w:t xml:space="preserve">services/gateway</w:t>
      </w:r>
      <w:r>
        <w:t xml:space="preserve">,</w:t>
      </w:r>
      <w:r>
        <w:t xml:space="preserve"> </w:t>
      </w:r>
      <w:r>
        <w:rPr>
          <w:rStyle w:val="VerbatimChar"/>
        </w:rPr>
        <w:t xml:space="preserve">services/semantic-cache</w:t>
      </w:r>
      <w:r>
        <w:t xml:space="preserve">,</w:t>
      </w:r>
      <w:r>
        <w:t xml:space="preserve"> </w:t>
      </w:r>
      <w:r>
        <w:rPr>
          <w:rStyle w:val="VerbatimChar"/>
        </w:rPr>
        <w:t xml:space="preserve">services/memory</w:t>
      </w:r>
      <w:r>
        <w:t xml:space="preserve">,</w:t>
      </w:r>
      <w:r>
        <w:t xml:space="preserve"> </w:t>
      </w:r>
      <w:r>
        <w:rPr>
          <w:rStyle w:val="VerbatimChar"/>
        </w:rPr>
        <w:t xml:space="preserve">packages/schemas</w:t>
      </w:r>
      <w:r>
        <w:t xml:space="preserve">,</w:t>
      </w:r>
      <w:r>
        <w:t xml:space="preserve"> </w:t>
      </w:r>
      <w:r>
        <w:rPr>
          <w:rStyle w:val="VerbatimChar"/>
        </w:rPr>
        <w:t xml:space="preserve">packages/config</w:t>
      </w:r>
    </w:p>
    <w:p>
      <w:pPr>
        <w:pStyle w:val="Compact"/>
        <w:numPr>
          <w:ilvl w:val="0"/>
          <w:numId w:val="1061"/>
        </w:numPr>
      </w:pPr>
      <w:r>
        <w:rPr>
          <w:b/>
          <w:bCs/>
        </w:rPr>
        <w:t xml:space="preserve">BIM systems team:</w:t>
      </w:r>
      <w:r>
        <w:t xml:space="preserve"> </w:t>
      </w:r>
      <w:r>
        <w:rPr>
          <w:rStyle w:val="VerbatimChar"/>
        </w:rPr>
        <w:t xml:space="preserve">services/bim-ingestion</w:t>
      </w:r>
      <w:r>
        <w:t xml:space="preserve">,</w:t>
      </w:r>
      <w:r>
        <w:t xml:space="preserve"> </w:t>
      </w:r>
      <w:r>
        <w:rPr>
          <w:rStyle w:val="VerbatimChar"/>
        </w:rPr>
        <w:t xml:space="preserve">workers/bim-parser</w:t>
      </w:r>
      <w:r>
        <w:t xml:space="preserve">,</w:t>
      </w:r>
      <w:r>
        <w:t xml:space="preserve"> </w:t>
      </w:r>
      <w:r>
        <w:rPr>
          <w:rStyle w:val="VerbatimChar"/>
        </w:rPr>
        <w:t xml:space="preserve">workers/pdf-extractor</w:t>
      </w:r>
      <w:r>
        <w:t xml:space="preserve">,</w:t>
      </w:r>
      <w:r>
        <w:t xml:space="preserve"> </w:t>
      </w:r>
      <w:r>
        <w:rPr>
          <w:rStyle w:val="VerbatimChar"/>
        </w:rPr>
        <w:t xml:space="preserve">workers/schedule-normalizer</w:t>
      </w:r>
      <w:r>
        <w:t xml:space="preserve">,</w:t>
      </w:r>
      <w:r>
        <w:t xml:space="preserve"> </w:t>
      </w:r>
      <w:r>
        <w:rPr>
          <w:rStyle w:val="VerbatimChar"/>
        </w:rPr>
        <w:t xml:space="preserve">workers/report-generator</w:t>
      </w:r>
    </w:p>
    <w:p>
      <w:pPr>
        <w:pStyle w:val="Compact"/>
        <w:numPr>
          <w:ilvl w:val="0"/>
          <w:numId w:val="1061"/>
        </w:numPr>
      </w:pPr>
      <w:r>
        <w:rPr>
          <w:b/>
          <w:bCs/>
        </w:rPr>
        <w:t xml:space="preserve">Workflow team:</w:t>
      </w:r>
      <w:r>
        <w:t xml:space="preserve"> </w:t>
      </w:r>
      <w:r>
        <w:rPr>
          <w:rStyle w:val="VerbatimChar"/>
        </w:rPr>
        <w:t xml:space="preserve">services/orchestration</w:t>
      </w:r>
      <w:r>
        <w:t xml:space="preserve">,</w:t>
      </w:r>
      <w:r>
        <w:t xml:space="preserve"> </w:t>
      </w:r>
      <w:r>
        <w:rPr>
          <w:rStyle w:val="VerbatimChar"/>
        </w:rPr>
        <w:t xml:space="preserve">packages/prompts</w:t>
      </w:r>
    </w:p>
    <w:p>
      <w:pPr>
        <w:pStyle w:val="Compact"/>
        <w:numPr>
          <w:ilvl w:val="0"/>
          <w:numId w:val="1061"/>
        </w:numPr>
      </w:pPr>
      <w:r>
        <w:rPr>
          <w:b/>
          <w:bCs/>
        </w:rPr>
        <w:t xml:space="preserve">Product/UI team:</w:t>
      </w:r>
      <w:r>
        <w:t xml:space="preserve"> </w:t>
      </w:r>
      <w:r>
        <w:rPr>
          <w:rStyle w:val="VerbatimChar"/>
        </w:rPr>
        <w:t xml:space="preserve">apps/web</w:t>
      </w:r>
      <w:r>
        <w:t xml:space="preserve">,</w:t>
      </w:r>
      <w:r>
        <w:t xml:space="preserve"> </w:t>
      </w:r>
      <w:r>
        <w:rPr>
          <w:rStyle w:val="VerbatimChar"/>
        </w:rPr>
        <w:t xml:space="preserve">apps/admin</w:t>
      </w:r>
      <w:r>
        <w:t xml:space="preserve">,</w:t>
      </w:r>
      <w:r>
        <w:t xml:space="preserve"> </w:t>
      </w:r>
      <w:r>
        <w:rPr>
          <w:rStyle w:val="VerbatimChar"/>
        </w:rPr>
        <w:t xml:space="preserve">packages/ui</w:t>
      </w:r>
      <w:r>
        <w:t xml:space="preserve">,</w:t>
      </w:r>
      <w:r>
        <w:t xml:space="preserve"> </w:t>
      </w:r>
      <w:r>
        <w:rPr>
          <w:rStyle w:val="VerbatimChar"/>
        </w:rPr>
        <w:t xml:space="preserve">packages/sdk</w:t>
      </w:r>
    </w:p>
    <w:p>
      <w:pPr>
        <w:pStyle w:val="Compact"/>
        <w:numPr>
          <w:ilvl w:val="0"/>
          <w:numId w:val="1061"/>
        </w:numPr>
      </w:pPr>
      <w:r>
        <w:rPr>
          <w:b/>
          <w:bCs/>
        </w:rPr>
        <w:t xml:space="preserve">Infra/ops team:</w:t>
      </w:r>
      <w:r>
        <w:t xml:space="preserve"> </w:t>
      </w:r>
      <w:r>
        <w:rPr>
          <w:rStyle w:val="VerbatimChar"/>
        </w:rPr>
        <w:t xml:space="preserve">infra</w:t>
      </w:r>
      <w:r>
        <w:t xml:space="preserve">,</w:t>
      </w:r>
      <w:r>
        <w:t xml:space="preserve"> </w:t>
      </w:r>
      <w:r>
        <w:rPr>
          <w:rStyle w:val="VerbatimChar"/>
        </w:rPr>
        <w:t xml:space="preserve">.github</w:t>
      </w:r>
      <w:r>
        <w:t xml:space="preserve">, root tooling</w:t>
      </w:r>
    </w:p>
    <w:p>
      <w:pPr>
        <w:pStyle w:val="FirstParagraph"/>
      </w:pPr>
      <w:r>
        <w:t xml:space="preserve">This makes later service extraction easier because ownership lines already exist in the repo.</w:t>
      </w:r>
    </w:p>
    <w:bookmarkEnd w:id="77"/>
    <w:bookmarkStart w:id="79" w:name="starter-files"/>
    <w:p>
      <w:pPr>
        <w:pStyle w:val="Heading3"/>
      </w:pPr>
      <w:r>
        <w:t xml:space="preserve">17.1.2 Starter Files</w:t>
      </w:r>
    </w:p>
    <w:p>
      <w:pPr>
        <w:pStyle w:val="FirstParagraph"/>
      </w:pPr>
      <w:r>
        <w:t xml:space="preserve">The following files should exist on day one.</w:t>
      </w:r>
    </w:p>
    <w:bookmarkStart w:id="78" w:name="root-readme.md"/>
    <w:p>
      <w:pPr>
        <w:pStyle w:val="Heading4"/>
      </w:pPr>
      <w:r>
        <w:t xml:space="preserve">Root</w:t>
      </w:r>
      <w:r>
        <w:t xml:space="preserve"> </w:t>
      </w:r>
      <w:r>
        <w:rPr>
          <w:rStyle w:val="VerbatimChar"/>
        </w:rPr>
        <w:t xml:space="preserve">README.md</w:t>
      </w:r>
    </w:p>
    <w:p>
      <w:pPr>
        <w:pStyle w:val="FirstParagraph"/>
      </w:pPr>
      <w:r>
        <w:t xml:space="preserve">Use the following as the actual starter</w:t>
      </w:r>
      <w:r>
        <w:t xml:space="preserve"> </w:t>
      </w:r>
      <w:r>
        <w:rPr>
          <w:rStyle w:val="VerbatimChar"/>
        </w:rPr>
        <w:t xml:space="preserve">README.md</w:t>
      </w:r>
      <w:r>
        <w:t xml:space="preserve"> </w:t>
      </w:r>
      <w:r>
        <w:t xml:space="preserve">content:</w:t>
      </w:r>
    </w:p>
    <w:p>
      <w:pPr>
        <w:pStyle w:val="SourceCode"/>
      </w:pPr>
      <w:r>
        <w:rPr>
          <w:rStyle w:val="FunctionTok"/>
        </w:rPr>
        <w:t xml:space="preserve"># FullStackAi BIM</w:t>
      </w:r>
      <w:r>
        <w:br/>
      </w:r>
      <w:r>
        <w:br/>
      </w:r>
      <w:r>
        <w:rPr>
          <w:rStyle w:val="NormalTok"/>
        </w:rPr>
        <w:t xml:space="preserve">FullStackAi BIM is a BIM-first AI platform built as a team-oriented monorepo. It combines a centralized inference gateway, structured BIM ingestion, event-driven orchestration, semantic caching, agentic memory, and deliverable generation into one shared backbone.</w:t>
      </w:r>
      <w:r>
        <w:br/>
      </w:r>
      <w:r>
        <w:br/>
      </w:r>
      <w:r>
        <w:rPr>
          <w:rStyle w:val="NormalTok"/>
        </w:rPr>
        <w:t xml:space="preserve">The first implementation supports IFC, PDFs, schedules, and markups. The system is designed so services can split out later without changing the platform contract model.</w:t>
      </w:r>
      <w:r>
        <w:br/>
      </w:r>
      <w:r>
        <w:br/>
      </w:r>
      <w:r>
        <w:rPr>
          <w:rStyle w:val="FunctionTok"/>
        </w:rPr>
        <w:t xml:space="preserve">## Goals</w:t>
      </w:r>
      <w:r>
        <w:br/>
      </w:r>
      <w:r>
        <w:br/>
      </w:r>
      <w:r>
        <w:rPr>
          <w:rStyle w:val="SpecialStringTok"/>
        </w:rPr>
        <w:t xml:space="preserve">- </w:t>
      </w:r>
      <w:r>
        <w:rPr>
          <w:rStyle w:val="NormalTok"/>
        </w:rPr>
        <w:t xml:space="preserve">keep BIM facts grounded in structured systems, not freeform model memory</w:t>
      </w:r>
      <w:r>
        <w:br/>
      </w:r>
      <w:r>
        <w:rPr>
          <w:rStyle w:val="SpecialStringTok"/>
        </w:rPr>
        <w:t xml:space="preserve">- </w:t>
      </w:r>
      <w:r>
        <w:rPr>
          <w:rStyle w:val="NormalTok"/>
        </w:rPr>
        <w:t xml:space="preserve">use deterministic logic and local models wherever possible</w:t>
      </w:r>
      <w:r>
        <w:br/>
      </w:r>
      <w:r>
        <w:rPr>
          <w:rStyle w:val="SpecialStringTok"/>
        </w:rPr>
        <w:t xml:space="preserve">- </w:t>
      </w:r>
      <w:r>
        <w:rPr>
          <w:rStyle w:val="NormalTok"/>
        </w:rPr>
        <w:t xml:space="preserve">escalate to API models only when needed</w:t>
      </w:r>
      <w:r>
        <w:br/>
      </w:r>
      <w:r>
        <w:rPr>
          <w:rStyle w:val="SpecialStringTok"/>
        </w:rPr>
        <w:t xml:space="preserve">- </w:t>
      </w:r>
      <w:r>
        <w:rPr>
          <w:rStyle w:val="NormalTok"/>
        </w:rPr>
        <w:t xml:space="preserve">preserve tenant isolation, workflow recoverability, and auditability</w:t>
      </w:r>
      <w:r>
        <w:br/>
      </w:r>
      <w:r>
        <w:rPr>
          <w:rStyle w:val="SpecialStringTok"/>
        </w:rPr>
        <w:t xml:space="preserve">- </w:t>
      </w:r>
      <w:r>
        <w:rPr>
          <w:rStyle w:val="NormalTok"/>
        </w:rPr>
        <w:t xml:space="preserve">generate explicit BIM deliverables from traceable source data</w:t>
      </w:r>
      <w:r>
        <w:br/>
      </w:r>
      <w:r>
        <w:br/>
      </w:r>
      <w:r>
        <w:rPr>
          <w:rStyle w:val="FunctionTok"/>
        </w:rPr>
        <w:t xml:space="preserve">## Repository Layout</w:t>
      </w:r>
      <w:r>
        <w:br/>
      </w:r>
      <w:r>
        <w:br/>
      </w:r>
      <w:r>
        <w:rPr>
          <w:rStyle w:val="InformationTok"/>
        </w:rPr>
        <w:t xml:space="preserve">```text</w:t>
      </w:r>
      <w:r>
        <w:br/>
      </w:r>
      <w:r>
        <w:rPr>
          <w:rStyle w:val="InformationTok"/>
        </w:rPr>
        <w:t xml:space="preserve">apps/           Product interfaces such as the BIM dashboard and admin UI</w:t>
      </w:r>
      <w:r>
        <w:br/>
      </w:r>
      <w:r>
        <w:rPr>
          <w:rStyle w:val="InformationTok"/>
        </w:rPr>
        <w:t xml:space="preserve">services/       Core platform services</w:t>
      </w:r>
      <w:r>
        <w:br/>
      </w:r>
      <w:r>
        <w:rPr>
          <w:rStyle w:val="InformationTok"/>
        </w:rPr>
        <w:t xml:space="preserve">workers/        Heavy async jobs such as IFC parsing and PDF extraction</w:t>
      </w:r>
      <w:r>
        <w:br/>
      </w:r>
      <w:r>
        <w:rPr>
          <w:rStyle w:val="InformationTok"/>
        </w:rPr>
        <w:t xml:space="preserve">packages/       Shared schemas, SDKs, UI, config, prompts, and test fixtures</w:t>
      </w:r>
      <w:r>
        <w:br/>
      </w:r>
      <w:r>
        <w:rPr>
          <w:rStyle w:val="InformationTok"/>
        </w:rPr>
        <w:t xml:space="preserve">infra/          Docker, deployment, monitoring, and operational scripts</w:t>
      </w:r>
      <w:r>
        <w:br/>
      </w:r>
      <w:r>
        <w:rPr>
          <w:rStyle w:val="InformationTok"/>
        </w:rPr>
        <w:t xml:space="preserve">data/           Seeds, migrations, and sample projects</w:t>
      </w:r>
      <w:r>
        <w:br/>
      </w:r>
      <w:r>
        <w:rPr>
          <w:rStyle w:val="InformationTok"/>
        </w:rPr>
        <w:t xml:space="preserve">docs/           Architecture, API references, workflows, decisions, and runbooks</w:t>
      </w:r>
    </w:p>
    <w:bookmarkEnd w:id="78"/>
    <w:bookmarkEnd w:id="79"/>
    <w:bookmarkEnd w:id="80"/>
    <w:bookmarkStart w:id="81" w:name="core-services"/>
    <w:p>
      <w:pPr>
        <w:pStyle w:val="Heading2"/>
      </w:pPr>
      <w:r>
        <w:t xml:space="preserve">Core Services</w:t>
      </w:r>
    </w:p>
    <w:p>
      <w:pPr>
        <w:pStyle w:val="Compact"/>
        <w:numPr>
          <w:ilvl w:val="0"/>
          <w:numId w:val="1062"/>
        </w:numPr>
      </w:pPr>
      <w:r>
        <w:rPr>
          <w:rStyle w:val="VerbatimChar"/>
        </w:rPr>
        <w:t xml:space="preserve">gateway</w:t>
      </w:r>
      <w:r>
        <w:t xml:space="preserve"> </w:t>
      </w:r>
      <w:r>
        <w:t xml:space="preserve">— Layer8-style control plane for auth, routing, policy, usage metering, and normalized inference</w:t>
      </w:r>
    </w:p>
    <w:p>
      <w:pPr>
        <w:pStyle w:val="Compact"/>
        <w:numPr>
          <w:ilvl w:val="0"/>
          <w:numId w:val="1062"/>
        </w:numPr>
      </w:pPr>
      <w:r>
        <w:rPr>
          <w:rStyle w:val="VerbatimChar"/>
        </w:rPr>
        <w:t xml:space="preserve">bim-ingestion</w:t>
      </w:r>
      <w:r>
        <w:t xml:space="preserve"> </w:t>
      </w:r>
      <w:r>
        <w:t xml:space="preserve">— intake and normalization for IFC, PDFs, schedules, and markups</w:t>
      </w:r>
    </w:p>
    <w:p>
      <w:pPr>
        <w:pStyle w:val="Compact"/>
        <w:numPr>
          <w:ilvl w:val="0"/>
          <w:numId w:val="1062"/>
        </w:numPr>
      </w:pPr>
      <w:r>
        <w:rPr>
          <w:rStyle w:val="VerbatimChar"/>
        </w:rPr>
        <w:t xml:space="preserve">orchestration</w:t>
      </w:r>
      <w:r>
        <w:t xml:space="preserve"> </w:t>
      </w:r>
      <w:r>
        <w:t xml:space="preserve">— event-driven workflows, checkpoints, retries, and long-running tasks</w:t>
      </w:r>
    </w:p>
    <w:p>
      <w:pPr>
        <w:pStyle w:val="Compact"/>
        <w:numPr>
          <w:ilvl w:val="0"/>
          <w:numId w:val="1062"/>
        </w:numPr>
      </w:pPr>
      <w:r>
        <w:rPr>
          <w:rStyle w:val="VerbatimChar"/>
        </w:rPr>
        <w:t xml:space="preserve">memory</w:t>
      </w:r>
      <w:r>
        <w:t xml:space="preserve"> </w:t>
      </w:r>
      <w:r>
        <w:t xml:space="preserve">— project-aware memory notes, linking, retrieval, and pruning</w:t>
      </w:r>
    </w:p>
    <w:p>
      <w:pPr>
        <w:pStyle w:val="Compact"/>
        <w:numPr>
          <w:ilvl w:val="0"/>
          <w:numId w:val="1062"/>
        </w:numPr>
      </w:pPr>
      <w:r>
        <w:rPr>
          <w:rStyle w:val="VerbatimChar"/>
        </w:rPr>
        <w:t xml:space="preserve">semantic-cache</w:t>
      </w:r>
      <w:r>
        <w:t xml:space="preserve"> </w:t>
      </w:r>
      <w:r>
        <w:t xml:space="preserve">— embeddings, lookup, threshold policy, and cache reuse</w:t>
      </w:r>
    </w:p>
    <w:p>
      <w:pPr>
        <w:pStyle w:val="Compact"/>
        <w:numPr>
          <w:ilvl w:val="0"/>
          <w:numId w:val="1062"/>
        </w:numPr>
      </w:pPr>
      <w:r>
        <w:rPr>
          <w:rStyle w:val="VerbatimChar"/>
        </w:rPr>
        <w:t xml:space="preserve">billing</w:t>
      </w:r>
      <w:r>
        <w:t xml:space="preserve"> </w:t>
      </w:r>
      <w:r>
        <w:t xml:space="preserve">— usage metering and Stripe integration</w:t>
      </w:r>
    </w:p>
    <w:p>
      <w:pPr>
        <w:pStyle w:val="Compact"/>
        <w:numPr>
          <w:ilvl w:val="0"/>
          <w:numId w:val="1062"/>
        </w:numPr>
      </w:pPr>
      <w:r>
        <w:rPr>
          <w:rStyle w:val="VerbatimChar"/>
        </w:rPr>
        <w:t xml:space="preserve">notifications</w:t>
      </w:r>
      <w:r>
        <w:t xml:space="preserve"> </w:t>
      </w:r>
      <w:r>
        <w:t xml:space="preserve">— event delivery, webhook fanout, and user-facing status notifications</w:t>
      </w:r>
    </w:p>
    <w:bookmarkEnd w:id="81"/>
    <w:bookmarkStart w:id="82" w:name="first-deliverables"/>
    <w:p>
      <w:pPr>
        <w:pStyle w:val="Heading2"/>
      </w:pPr>
      <w:r>
        <w:t xml:space="preserve">First Deliverables</w:t>
      </w:r>
    </w:p>
    <w:p>
      <w:pPr>
        <w:pStyle w:val="FirstParagraph"/>
      </w:pPr>
      <w:r>
        <w:t xml:space="preserve">The v1 system is expected to produce:</w:t>
      </w:r>
    </w:p>
    <w:p>
      <w:pPr>
        <w:pStyle w:val="Compact"/>
        <w:numPr>
          <w:ilvl w:val="0"/>
          <w:numId w:val="1063"/>
        </w:numPr>
      </w:pPr>
      <w:r>
        <w:t xml:space="preserve">Project Intake Summary</w:t>
      </w:r>
    </w:p>
    <w:p>
      <w:pPr>
        <w:pStyle w:val="Compact"/>
        <w:numPr>
          <w:ilvl w:val="0"/>
          <w:numId w:val="1063"/>
        </w:numPr>
      </w:pPr>
      <w:r>
        <w:t xml:space="preserve">Model Element Summary</w:t>
      </w:r>
    </w:p>
    <w:p>
      <w:pPr>
        <w:pStyle w:val="Compact"/>
        <w:numPr>
          <w:ilvl w:val="0"/>
          <w:numId w:val="1063"/>
        </w:numPr>
      </w:pPr>
      <w:r>
        <w:t xml:space="preserve">Document and Markup Summary</w:t>
      </w:r>
    </w:p>
    <w:p>
      <w:pPr>
        <w:pStyle w:val="Compact"/>
        <w:numPr>
          <w:ilvl w:val="0"/>
          <w:numId w:val="1063"/>
        </w:numPr>
      </w:pPr>
      <w:r>
        <w:t xml:space="preserve">Issue Register</w:t>
      </w:r>
    </w:p>
    <w:p>
      <w:pPr>
        <w:pStyle w:val="Compact"/>
        <w:numPr>
          <w:ilvl w:val="0"/>
          <w:numId w:val="1063"/>
        </w:numPr>
      </w:pPr>
      <w:r>
        <w:t xml:space="preserve">Project Deliverable Package</w:t>
      </w:r>
    </w:p>
    <w:p>
      <w:pPr>
        <w:pStyle w:val="FirstParagraph"/>
      </w:pPr>
      <w:r>
        <w:t xml:space="preserve">All deliverables must be traceable back to source files and structured records.</w:t>
      </w:r>
    </w:p>
    <w:bookmarkEnd w:id="82"/>
    <w:bookmarkStart w:id="86" w:name="technology-direction"/>
    <w:p>
      <w:pPr>
        <w:pStyle w:val="Heading2"/>
      </w:pPr>
      <w:r>
        <w:t xml:space="preserve">Technology Direction</w:t>
      </w:r>
    </w:p>
    <w:bookmarkStart w:id="83" w:name="backend"/>
    <w:p>
      <w:pPr>
        <w:pStyle w:val="Heading3"/>
      </w:pPr>
      <w:r>
        <w:t xml:space="preserve">Backend</w:t>
      </w:r>
    </w:p>
    <w:p>
      <w:pPr>
        <w:pStyle w:val="Compact"/>
        <w:numPr>
          <w:ilvl w:val="0"/>
          <w:numId w:val="1064"/>
        </w:numPr>
      </w:pPr>
      <w:r>
        <w:t xml:space="preserve">Python services with FastAPI and typed settings</w:t>
      </w:r>
    </w:p>
    <w:p>
      <w:pPr>
        <w:pStyle w:val="Compact"/>
        <w:numPr>
          <w:ilvl w:val="0"/>
          <w:numId w:val="1064"/>
        </w:numPr>
      </w:pPr>
      <w:r>
        <w:t xml:space="preserve">Postgres/PostGIS for domain data</w:t>
      </w:r>
    </w:p>
    <w:p>
      <w:pPr>
        <w:pStyle w:val="Compact"/>
        <w:numPr>
          <w:ilvl w:val="0"/>
          <w:numId w:val="1064"/>
        </w:numPr>
      </w:pPr>
      <w:r>
        <w:t xml:space="preserve">Redis for operational state and queues</w:t>
      </w:r>
    </w:p>
    <w:p>
      <w:pPr>
        <w:pStyle w:val="Compact"/>
        <w:numPr>
          <w:ilvl w:val="0"/>
          <w:numId w:val="1064"/>
        </w:numPr>
      </w:pPr>
      <w:r>
        <w:t xml:space="preserve">LanceDB or FAISS for semantic cache and memory retrieval</w:t>
      </w:r>
    </w:p>
    <w:p>
      <w:pPr>
        <w:pStyle w:val="Compact"/>
        <w:numPr>
          <w:ilvl w:val="0"/>
          <w:numId w:val="1064"/>
        </w:numPr>
      </w:pPr>
      <w:r>
        <w:t xml:space="preserve">Docker Compose for local development</w:t>
      </w:r>
    </w:p>
    <w:bookmarkEnd w:id="83"/>
    <w:bookmarkStart w:id="84" w:name="frontend"/>
    <w:p>
      <w:pPr>
        <w:pStyle w:val="Heading3"/>
      </w:pPr>
      <w:r>
        <w:t xml:space="preserve">Frontend</w:t>
      </w:r>
    </w:p>
    <w:p>
      <w:pPr>
        <w:pStyle w:val="Compact"/>
        <w:numPr>
          <w:ilvl w:val="0"/>
          <w:numId w:val="1065"/>
        </w:numPr>
      </w:pPr>
      <w:r>
        <w:t xml:space="preserve">TypeScript apps for the BIM dashboard and admin console</w:t>
      </w:r>
    </w:p>
    <w:p>
      <w:pPr>
        <w:pStyle w:val="Compact"/>
        <w:numPr>
          <w:ilvl w:val="0"/>
          <w:numId w:val="1065"/>
        </w:numPr>
      </w:pPr>
      <w:r>
        <w:t xml:space="preserve">shared UI and SDK packages in</w:t>
      </w:r>
      <w:r>
        <w:t xml:space="preserve"> </w:t>
      </w:r>
      <w:r>
        <w:rPr>
          <w:rStyle w:val="VerbatimChar"/>
        </w:rPr>
        <w:t xml:space="preserve">packages/</w:t>
      </w:r>
    </w:p>
    <w:bookmarkEnd w:id="84"/>
    <w:bookmarkStart w:id="85" w:name="model-strategy"/>
    <w:p>
      <w:pPr>
        <w:pStyle w:val="Heading3"/>
      </w:pPr>
      <w:r>
        <w:t xml:space="preserve">Model Strategy</w:t>
      </w:r>
    </w:p>
    <w:p>
      <w:pPr>
        <w:pStyle w:val="Compact"/>
        <w:numPr>
          <w:ilvl w:val="0"/>
          <w:numId w:val="1066"/>
        </w:numPr>
      </w:pPr>
      <w:r>
        <w:t xml:space="preserve">deterministic systems first</w:t>
      </w:r>
    </w:p>
    <w:p>
      <w:pPr>
        <w:pStyle w:val="Compact"/>
        <w:numPr>
          <w:ilvl w:val="0"/>
          <w:numId w:val="1066"/>
        </w:numPr>
      </w:pPr>
      <w:r>
        <w:t xml:space="preserve">local models for routing, classification, tagging, and light extraction</w:t>
      </w:r>
    </w:p>
    <w:p>
      <w:pPr>
        <w:pStyle w:val="Compact"/>
        <w:numPr>
          <w:ilvl w:val="0"/>
          <w:numId w:val="1066"/>
        </w:numPr>
      </w:pPr>
      <w:r>
        <w:t xml:space="preserve">low-cost API models for bounded synthesis</w:t>
      </w:r>
    </w:p>
    <w:p>
      <w:pPr>
        <w:pStyle w:val="Compact"/>
        <w:numPr>
          <w:ilvl w:val="0"/>
          <w:numId w:val="1066"/>
        </w:numPr>
      </w:pPr>
      <w:r>
        <w:t xml:space="preserve">premium API models only for ambiguous or high-stakes tasks</w:t>
      </w:r>
    </w:p>
    <w:bookmarkEnd w:id="85"/>
    <w:bookmarkEnd w:id="86"/>
    <w:bookmarkStart w:id="87" w:name="local-development-prerequisites"/>
    <w:p>
      <w:pPr>
        <w:pStyle w:val="Heading2"/>
      </w:pPr>
      <w:r>
        <w:t xml:space="preserve">Local Development Prerequisites</w:t>
      </w:r>
    </w:p>
    <w:p>
      <w:pPr>
        <w:pStyle w:val="FirstParagraph"/>
      </w:pPr>
      <w:r>
        <w:t xml:space="preserve">Install the following before starting:</w:t>
      </w:r>
    </w:p>
    <w:p>
      <w:pPr>
        <w:pStyle w:val="Compact"/>
        <w:numPr>
          <w:ilvl w:val="0"/>
          <w:numId w:val="1067"/>
        </w:numPr>
      </w:pPr>
      <w:r>
        <w:t xml:space="preserve">Docker and Docker Compose</w:t>
      </w:r>
    </w:p>
    <w:p>
      <w:pPr>
        <w:pStyle w:val="Compact"/>
        <w:numPr>
          <w:ilvl w:val="0"/>
          <w:numId w:val="1067"/>
        </w:numPr>
      </w:pPr>
      <w:r>
        <w:t xml:space="preserve">Python 3.11+</w:t>
      </w:r>
    </w:p>
    <w:p>
      <w:pPr>
        <w:pStyle w:val="Compact"/>
        <w:numPr>
          <w:ilvl w:val="0"/>
          <w:numId w:val="1067"/>
        </w:numPr>
      </w:pPr>
      <w:r>
        <w:t xml:space="preserve">Node.js 20+</w:t>
      </w:r>
    </w:p>
    <w:p>
      <w:pPr>
        <w:pStyle w:val="Compact"/>
        <w:numPr>
          <w:ilvl w:val="0"/>
          <w:numId w:val="1067"/>
        </w:numPr>
      </w:pPr>
      <w:r>
        <w:t xml:space="preserve">pnpm 9+</w:t>
      </w:r>
    </w:p>
    <w:p>
      <w:pPr>
        <w:pStyle w:val="Compact"/>
        <w:numPr>
          <w:ilvl w:val="0"/>
          <w:numId w:val="1067"/>
        </w:numPr>
      </w:pPr>
      <w:r>
        <w:t xml:space="preserve">Make</w:t>
      </w:r>
    </w:p>
    <w:p>
      <w:pPr>
        <w:pStyle w:val="Compact"/>
        <w:numPr>
          <w:ilvl w:val="0"/>
          <w:numId w:val="1067"/>
        </w:numPr>
      </w:pPr>
      <w:r>
        <w:t xml:space="preserve">Ollama or another local model runtime</w:t>
      </w:r>
    </w:p>
    <w:bookmarkEnd w:id="87"/>
    <w:bookmarkStart w:id="88" w:name="quick-start"/>
    <w:p>
      <w:pPr>
        <w:pStyle w:val="Heading2"/>
      </w:pPr>
      <w:r>
        <w:t xml:space="preserve">Quick Start</w:t>
      </w:r>
    </w:p>
    <w:p>
      <w:pPr>
        <w:numPr>
          <w:ilvl w:val="0"/>
          <w:numId w:val="1068"/>
        </w:numPr>
      </w:pPr>
      <w:r>
        <w:t xml:space="preserve">Copy environment defaults:</w:t>
      </w:r>
    </w:p>
    <w:p>
      <w:pPr>
        <w:pStyle w:val="SourceCode"/>
        <w:numPr>
          <w:ilvl w:val="0"/>
          <w:numId w:val="1000"/>
        </w:numPr>
      </w:pPr>
      <w:r>
        <w:rPr>
          <w:rStyle w:val="FunctionTok"/>
        </w:rPr>
        <w:t xml:space="preserve">cp</w:t>
      </w:r>
      <w:r>
        <w:rPr>
          <w:rStyle w:val="NormalTok"/>
        </w:rPr>
        <w:t xml:space="preserve"> .env.example .env</w:t>
      </w:r>
    </w:p>
    <w:p>
      <w:pPr>
        <w:numPr>
          <w:ilvl w:val="0"/>
          <w:numId w:val="1068"/>
        </w:numPr>
      </w:pPr>
      <w:r>
        <w:t xml:space="preserve">Start local infrastructure:</w:t>
      </w:r>
    </w:p>
    <w:p>
      <w:pPr>
        <w:pStyle w:val="SourceCode"/>
        <w:numPr>
          <w:ilvl w:val="0"/>
          <w:numId w:val="1000"/>
        </w:numPr>
      </w:pPr>
      <w:r>
        <w:rPr>
          <w:rStyle w:val="FunctionTok"/>
        </w:rPr>
        <w:t xml:space="preserve">make</w:t>
      </w:r>
      <w:r>
        <w:rPr>
          <w:rStyle w:val="NormalTok"/>
        </w:rPr>
        <w:t xml:space="preserve"> up</w:t>
      </w:r>
    </w:p>
    <w:p>
      <w:pPr>
        <w:numPr>
          <w:ilvl w:val="0"/>
          <w:numId w:val="1068"/>
        </w:numPr>
      </w:pPr>
      <w:r>
        <w:t xml:space="preserve">Run database migrations:</w:t>
      </w:r>
    </w:p>
    <w:p>
      <w:pPr>
        <w:pStyle w:val="SourceCode"/>
        <w:numPr>
          <w:ilvl w:val="0"/>
          <w:numId w:val="1000"/>
        </w:numPr>
      </w:pPr>
      <w:r>
        <w:rPr>
          <w:rStyle w:val="FunctionTok"/>
        </w:rPr>
        <w:t xml:space="preserve">make</w:t>
      </w:r>
      <w:r>
        <w:rPr>
          <w:rStyle w:val="NormalTok"/>
        </w:rPr>
        <w:t xml:space="preserve"> migrate</w:t>
      </w:r>
    </w:p>
    <w:p>
      <w:pPr>
        <w:numPr>
          <w:ilvl w:val="0"/>
          <w:numId w:val="1068"/>
        </w:numPr>
      </w:pPr>
      <w:r>
        <w:t xml:space="preserve">Start backend services:</w:t>
      </w:r>
    </w:p>
    <w:p>
      <w:pPr>
        <w:pStyle w:val="SourceCode"/>
        <w:numPr>
          <w:ilvl w:val="0"/>
          <w:numId w:val="1000"/>
        </w:numPr>
      </w:pPr>
      <w:r>
        <w:rPr>
          <w:rStyle w:val="FunctionTok"/>
        </w:rPr>
        <w:t xml:space="preserve">make</w:t>
      </w:r>
      <w:r>
        <w:rPr>
          <w:rStyle w:val="NormalTok"/>
        </w:rPr>
        <w:t xml:space="preserve"> dev-backend</w:t>
      </w:r>
    </w:p>
    <w:p>
      <w:pPr>
        <w:numPr>
          <w:ilvl w:val="0"/>
          <w:numId w:val="1068"/>
        </w:numPr>
      </w:pPr>
      <w:r>
        <w:t xml:space="preserve">Start frontend apps:</w:t>
      </w:r>
    </w:p>
    <w:p>
      <w:pPr>
        <w:pStyle w:val="SourceCode"/>
        <w:numPr>
          <w:ilvl w:val="0"/>
          <w:numId w:val="1000"/>
        </w:numPr>
      </w:pPr>
      <w:r>
        <w:rPr>
          <w:rStyle w:val="FunctionTok"/>
        </w:rPr>
        <w:t xml:space="preserve">make</w:t>
      </w:r>
      <w:r>
        <w:rPr>
          <w:rStyle w:val="NormalTok"/>
        </w:rPr>
        <w:t xml:space="preserve"> dev-frontend</w:t>
      </w:r>
    </w:p>
    <w:p>
      <w:pPr>
        <w:numPr>
          <w:ilvl w:val="0"/>
          <w:numId w:val="1068"/>
        </w:numPr>
      </w:pPr>
      <w:r>
        <w:t xml:space="preserve">Open the BIM web app and admin app.</w:t>
      </w:r>
    </w:p>
    <w:bookmarkEnd w:id="88"/>
    <w:bookmarkStart w:id="89" w:name="common-commands"/>
    <w:p>
      <w:pPr>
        <w:pStyle w:val="Heading2"/>
      </w:pPr>
      <w:r>
        <w:t xml:space="preserve">Common Commands</w:t>
      </w:r>
    </w:p>
    <w:p>
      <w:pPr>
        <w:pStyle w:val="SourceCode"/>
      </w:pPr>
      <w:r>
        <w:rPr>
          <w:rStyle w:val="FunctionTok"/>
        </w:rPr>
        <w:t xml:space="preserve">make</w:t>
      </w:r>
      <w:r>
        <w:rPr>
          <w:rStyle w:val="NormalTok"/>
        </w:rPr>
        <w:t xml:space="preserve"> up               </w:t>
      </w:r>
      <w:r>
        <w:rPr>
          <w:rStyle w:val="CommentTok"/>
        </w:rPr>
        <w:t xml:space="preserve"># start local infra and core services</w:t>
      </w:r>
      <w:r>
        <w:br/>
      </w:r>
      <w:r>
        <w:rPr>
          <w:rStyle w:val="FunctionTok"/>
        </w:rPr>
        <w:t xml:space="preserve">make</w:t>
      </w:r>
      <w:r>
        <w:rPr>
          <w:rStyle w:val="NormalTok"/>
        </w:rPr>
        <w:t xml:space="preserve"> down             </w:t>
      </w:r>
      <w:r>
        <w:rPr>
          <w:rStyle w:val="CommentTok"/>
        </w:rPr>
        <w:t xml:space="preserve"># stop local stack</w:t>
      </w:r>
      <w:r>
        <w:br/>
      </w:r>
      <w:r>
        <w:rPr>
          <w:rStyle w:val="FunctionTok"/>
        </w:rPr>
        <w:t xml:space="preserve">make</w:t>
      </w:r>
      <w:r>
        <w:rPr>
          <w:rStyle w:val="NormalTok"/>
        </w:rPr>
        <w:t xml:space="preserve"> logs             </w:t>
      </w:r>
      <w:r>
        <w:rPr>
          <w:rStyle w:val="CommentTok"/>
        </w:rPr>
        <w:t xml:space="preserve"># stream docker logs</w:t>
      </w:r>
      <w:r>
        <w:br/>
      </w:r>
      <w:r>
        <w:rPr>
          <w:rStyle w:val="FunctionTok"/>
        </w:rPr>
        <w:t xml:space="preserve">make</w:t>
      </w:r>
      <w:r>
        <w:rPr>
          <w:rStyle w:val="NormalTok"/>
        </w:rPr>
        <w:t xml:space="preserve"> migrate          </w:t>
      </w:r>
      <w:r>
        <w:rPr>
          <w:rStyle w:val="CommentTok"/>
        </w:rPr>
        <w:t xml:space="preserve"># run database migrations</w:t>
      </w:r>
      <w:r>
        <w:br/>
      </w:r>
      <w:r>
        <w:rPr>
          <w:rStyle w:val="FunctionTok"/>
        </w:rPr>
        <w:t xml:space="preserve">make</w:t>
      </w:r>
      <w:r>
        <w:rPr>
          <w:rStyle w:val="NormalTok"/>
        </w:rPr>
        <w:t xml:space="preserve"> lint             </w:t>
      </w:r>
      <w:r>
        <w:rPr>
          <w:rStyle w:val="CommentTok"/>
        </w:rPr>
        <w:t xml:space="preserve"># run python and typescript linting</w:t>
      </w:r>
      <w:r>
        <w:br/>
      </w:r>
      <w:r>
        <w:rPr>
          <w:rStyle w:val="FunctionTok"/>
        </w:rPr>
        <w:t xml:space="preserve">make</w:t>
      </w:r>
      <w:r>
        <w:rPr>
          <w:rStyle w:val="NormalTok"/>
        </w:rPr>
        <w:t xml:space="preserve"> test             </w:t>
      </w:r>
      <w:r>
        <w:rPr>
          <w:rStyle w:val="CommentTok"/>
        </w:rPr>
        <w:t xml:space="preserve"># run all tests</w:t>
      </w:r>
      <w:r>
        <w:br/>
      </w:r>
      <w:r>
        <w:rPr>
          <w:rStyle w:val="FunctionTok"/>
        </w:rPr>
        <w:t xml:space="preserve">make</w:t>
      </w:r>
      <w:r>
        <w:rPr>
          <w:rStyle w:val="NormalTok"/>
        </w:rPr>
        <w:t xml:space="preserve"> dev-backend      </w:t>
      </w:r>
      <w:r>
        <w:rPr>
          <w:rStyle w:val="CommentTok"/>
        </w:rPr>
        <w:t xml:space="preserve"># start python services in dev mode</w:t>
      </w:r>
      <w:r>
        <w:br/>
      </w:r>
      <w:r>
        <w:rPr>
          <w:rStyle w:val="FunctionTok"/>
        </w:rPr>
        <w:t xml:space="preserve">make</w:t>
      </w:r>
      <w:r>
        <w:rPr>
          <w:rStyle w:val="NormalTok"/>
        </w:rPr>
        <w:t xml:space="preserve"> dev-frontend     </w:t>
      </w:r>
      <w:r>
        <w:rPr>
          <w:rStyle w:val="CommentTok"/>
        </w:rPr>
        <w:t xml:space="preserve"># start frontend apps in dev mode</w:t>
      </w:r>
      <w:r>
        <w:br/>
      </w:r>
      <w:r>
        <w:rPr>
          <w:rStyle w:val="FunctionTok"/>
        </w:rPr>
        <w:t xml:space="preserve">make</w:t>
      </w:r>
      <w:r>
        <w:rPr>
          <w:rStyle w:val="NormalTok"/>
        </w:rPr>
        <w:t xml:space="preserve"> seed             </w:t>
      </w:r>
      <w:r>
        <w:rPr>
          <w:rStyle w:val="CommentTok"/>
        </w:rPr>
        <w:t xml:space="preserve"># seed local dev data</w:t>
      </w:r>
    </w:p>
    <w:bookmarkEnd w:id="89"/>
    <w:bookmarkStart w:id="90" w:name="configuration"/>
    <w:p>
      <w:pPr>
        <w:pStyle w:val="Heading2"/>
      </w:pPr>
      <w:r>
        <w:t xml:space="preserve">Configuration</w:t>
      </w:r>
    </w:p>
    <w:p>
      <w:pPr>
        <w:pStyle w:val="FirstParagraph"/>
      </w:pPr>
      <w:r>
        <w:t xml:space="preserve">Primary environment values live in</w:t>
      </w:r>
      <w:r>
        <w:t xml:space="preserve"> </w:t>
      </w:r>
      <w:r>
        <w:rPr>
          <w:rStyle w:val="VerbatimChar"/>
        </w:rPr>
        <w:t xml:space="preserve">.env</w:t>
      </w:r>
      <w:r>
        <w:t xml:space="preserve">.</w:t>
      </w:r>
    </w:p>
    <w:p>
      <w:pPr>
        <w:pStyle w:val="BodyText"/>
      </w:pPr>
      <w:r>
        <w:t xml:space="preserve">Important groups:</w:t>
      </w:r>
    </w:p>
    <w:p>
      <w:pPr>
        <w:pStyle w:val="Compact"/>
        <w:numPr>
          <w:ilvl w:val="0"/>
          <w:numId w:val="1069"/>
        </w:numPr>
      </w:pPr>
      <w:r>
        <w:t xml:space="preserve">database and redis</w:t>
      </w:r>
    </w:p>
    <w:p>
      <w:pPr>
        <w:pStyle w:val="Compact"/>
        <w:numPr>
          <w:ilvl w:val="0"/>
          <w:numId w:val="1069"/>
        </w:numPr>
      </w:pPr>
      <w:r>
        <w:t xml:space="preserve">object storage</w:t>
      </w:r>
    </w:p>
    <w:p>
      <w:pPr>
        <w:pStyle w:val="Compact"/>
        <w:numPr>
          <w:ilvl w:val="0"/>
          <w:numId w:val="1069"/>
        </w:numPr>
      </w:pPr>
      <w:r>
        <w:t xml:space="preserve">vector store</w:t>
      </w:r>
    </w:p>
    <w:p>
      <w:pPr>
        <w:pStyle w:val="Compact"/>
        <w:numPr>
          <w:ilvl w:val="0"/>
          <w:numId w:val="1069"/>
        </w:numPr>
      </w:pPr>
      <w:r>
        <w:t xml:space="preserve">gateway auth</w:t>
      </w:r>
    </w:p>
    <w:p>
      <w:pPr>
        <w:pStyle w:val="Compact"/>
        <w:numPr>
          <w:ilvl w:val="0"/>
          <w:numId w:val="1069"/>
        </w:numPr>
      </w:pPr>
      <w:r>
        <w:t xml:space="preserve">local model runtime</w:t>
      </w:r>
    </w:p>
    <w:p>
      <w:pPr>
        <w:pStyle w:val="Compact"/>
        <w:numPr>
          <w:ilvl w:val="0"/>
          <w:numId w:val="1069"/>
        </w:numPr>
      </w:pPr>
      <w:r>
        <w:t xml:space="preserve">API provider credentials</w:t>
      </w:r>
    </w:p>
    <w:p>
      <w:pPr>
        <w:pStyle w:val="Compact"/>
        <w:numPr>
          <w:ilvl w:val="0"/>
          <w:numId w:val="1069"/>
        </w:numPr>
      </w:pPr>
      <w:r>
        <w:t xml:space="preserve">observability</w:t>
      </w:r>
    </w:p>
    <w:p>
      <w:pPr>
        <w:pStyle w:val="Compact"/>
        <w:numPr>
          <w:ilvl w:val="0"/>
          <w:numId w:val="1069"/>
        </w:numPr>
      </w:pPr>
      <w:r>
        <w:t xml:space="preserve">billing</w:t>
      </w:r>
    </w:p>
    <w:p>
      <w:pPr>
        <w:pStyle w:val="FirstParagraph"/>
      </w:pPr>
      <w:r>
        <w:t xml:space="preserve">Each service should validate its required settings at startup and fail fast if they are missing.</w:t>
      </w:r>
    </w:p>
    <w:bookmarkEnd w:id="90"/>
    <w:bookmarkStart w:id="91" w:name="team-ownership"/>
    <w:p>
      <w:pPr>
        <w:pStyle w:val="Heading2"/>
      </w:pPr>
      <w:r>
        <w:t xml:space="preserve">Team Ownership</w:t>
      </w:r>
    </w:p>
    <w:p>
      <w:pPr>
        <w:pStyle w:val="Compact"/>
        <w:numPr>
          <w:ilvl w:val="0"/>
          <w:numId w:val="1070"/>
        </w:numPr>
      </w:pPr>
      <w:r>
        <w:t xml:space="preserve">Platform team owns</w:t>
      </w:r>
      <w:r>
        <w:t xml:space="preserve"> </w:t>
      </w:r>
      <w:r>
        <w:rPr>
          <w:rStyle w:val="VerbatimChar"/>
        </w:rPr>
        <w:t xml:space="preserve">services/gateway</w:t>
      </w:r>
      <w:r>
        <w:t xml:space="preserve">,</w:t>
      </w:r>
      <w:r>
        <w:t xml:space="preserve"> </w:t>
      </w:r>
      <w:r>
        <w:rPr>
          <w:rStyle w:val="VerbatimChar"/>
        </w:rPr>
        <w:t xml:space="preserve">services/memory</w:t>
      </w:r>
      <w:r>
        <w:t xml:space="preserve">,</w:t>
      </w:r>
      <w:r>
        <w:t xml:space="preserve"> </w:t>
      </w:r>
      <w:r>
        <w:rPr>
          <w:rStyle w:val="VerbatimChar"/>
        </w:rPr>
        <w:t xml:space="preserve">services/semantic-cache</w:t>
      </w:r>
      <w:r>
        <w:t xml:space="preserve">,</w:t>
      </w:r>
      <w:r>
        <w:t xml:space="preserve"> </w:t>
      </w:r>
      <w:r>
        <w:rPr>
          <w:rStyle w:val="VerbatimChar"/>
        </w:rPr>
        <w:t xml:space="preserve">packages/schemas</w:t>
      </w:r>
      <w:r>
        <w:t xml:space="preserve">, and</w:t>
      </w:r>
      <w:r>
        <w:t xml:space="preserve"> </w:t>
      </w:r>
      <w:r>
        <w:rPr>
          <w:rStyle w:val="VerbatimChar"/>
        </w:rPr>
        <w:t xml:space="preserve">packages/config</w:t>
      </w:r>
    </w:p>
    <w:p>
      <w:pPr>
        <w:pStyle w:val="Compact"/>
        <w:numPr>
          <w:ilvl w:val="0"/>
          <w:numId w:val="1070"/>
        </w:numPr>
      </w:pPr>
      <w:r>
        <w:t xml:space="preserve">BIM systems team owns</w:t>
      </w:r>
      <w:r>
        <w:t xml:space="preserve"> </w:t>
      </w:r>
      <w:r>
        <w:rPr>
          <w:rStyle w:val="VerbatimChar"/>
        </w:rPr>
        <w:t xml:space="preserve">services/bim-ingestion</w:t>
      </w:r>
      <w:r>
        <w:t xml:space="preserve"> </w:t>
      </w:r>
      <w:r>
        <w:t xml:space="preserve">and BIM workers</w:t>
      </w:r>
    </w:p>
    <w:p>
      <w:pPr>
        <w:pStyle w:val="Compact"/>
        <w:numPr>
          <w:ilvl w:val="0"/>
          <w:numId w:val="1070"/>
        </w:numPr>
      </w:pPr>
      <w:r>
        <w:t xml:space="preserve">Workflow team owns</w:t>
      </w:r>
      <w:r>
        <w:t xml:space="preserve"> </w:t>
      </w:r>
      <w:r>
        <w:rPr>
          <w:rStyle w:val="VerbatimChar"/>
        </w:rPr>
        <w:t xml:space="preserve">services/orchestration</w:t>
      </w:r>
      <w:r>
        <w:t xml:space="preserve"> </w:t>
      </w:r>
      <w:r>
        <w:t xml:space="preserve">and</w:t>
      </w:r>
      <w:r>
        <w:t xml:space="preserve"> </w:t>
      </w:r>
      <w:r>
        <w:rPr>
          <w:rStyle w:val="VerbatimChar"/>
        </w:rPr>
        <w:t xml:space="preserve">packages/prompts</w:t>
      </w:r>
    </w:p>
    <w:p>
      <w:pPr>
        <w:pStyle w:val="Compact"/>
        <w:numPr>
          <w:ilvl w:val="0"/>
          <w:numId w:val="1070"/>
        </w:numPr>
      </w:pPr>
      <w:r>
        <w:t xml:space="preserve">Product team owns</w:t>
      </w:r>
      <w:r>
        <w:t xml:space="preserve"> </w:t>
      </w:r>
      <w:r>
        <w:rPr>
          <w:rStyle w:val="VerbatimChar"/>
        </w:rPr>
        <w:t xml:space="preserve">apps/web</w:t>
      </w:r>
      <w:r>
        <w:t xml:space="preserve">,</w:t>
      </w:r>
      <w:r>
        <w:t xml:space="preserve"> </w:t>
      </w:r>
      <w:r>
        <w:rPr>
          <w:rStyle w:val="VerbatimChar"/>
        </w:rPr>
        <w:t xml:space="preserve">apps/admin</w:t>
      </w:r>
      <w:r>
        <w:t xml:space="preserve">,</w:t>
      </w:r>
      <w:r>
        <w:t xml:space="preserve"> </w:t>
      </w:r>
      <w:r>
        <w:rPr>
          <w:rStyle w:val="VerbatimChar"/>
        </w:rPr>
        <w:t xml:space="preserve">packages/ui</w:t>
      </w:r>
      <w:r>
        <w:t xml:space="preserve">, and</w:t>
      </w:r>
      <w:r>
        <w:t xml:space="preserve"> </w:t>
      </w:r>
      <w:r>
        <w:rPr>
          <w:rStyle w:val="VerbatimChar"/>
        </w:rPr>
        <w:t xml:space="preserve">packages/sdk</w:t>
      </w:r>
    </w:p>
    <w:p>
      <w:pPr>
        <w:pStyle w:val="Compact"/>
        <w:numPr>
          <w:ilvl w:val="0"/>
          <w:numId w:val="1070"/>
        </w:numPr>
      </w:pPr>
      <w:r>
        <w:t xml:space="preserve">Infra team owns</w:t>
      </w:r>
      <w:r>
        <w:t xml:space="preserve"> </w:t>
      </w:r>
      <w:r>
        <w:rPr>
          <w:rStyle w:val="VerbatimChar"/>
        </w:rPr>
        <w:t xml:space="preserve">infra/</w:t>
      </w:r>
      <w:r>
        <w:t xml:space="preserve">, root tooling, CI, and deployment workflows</w:t>
      </w:r>
    </w:p>
    <w:bookmarkEnd w:id="91"/>
    <w:bookmarkStart w:id="92" w:name="non-negotiable-rules"/>
    <w:p>
      <w:pPr>
        <w:pStyle w:val="Heading2"/>
      </w:pPr>
      <w:r>
        <w:t xml:space="preserve">Non-Negotiable Rules</w:t>
      </w:r>
    </w:p>
    <w:p>
      <w:pPr>
        <w:pStyle w:val="Compact"/>
        <w:numPr>
          <w:ilvl w:val="0"/>
          <w:numId w:val="1071"/>
        </w:numPr>
      </w:pPr>
      <w:r>
        <w:t xml:space="preserve">no direct model calls from frontend apps</w:t>
      </w:r>
    </w:p>
    <w:p>
      <w:pPr>
        <w:pStyle w:val="Compact"/>
        <w:numPr>
          <w:ilvl w:val="0"/>
          <w:numId w:val="1071"/>
        </w:numPr>
      </w:pPr>
      <w:r>
        <w:t xml:space="preserve">no duplicated schema definitions across services</w:t>
      </w:r>
    </w:p>
    <w:p>
      <w:pPr>
        <w:pStyle w:val="Compact"/>
        <w:numPr>
          <w:ilvl w:val="0"/>
          <w:numId w:val="1071"/>
        </w:numPr>
      </w:pPr>
      <w:r>
        <w:t xml:space="preserve">no premium model by default</w:t>
      </w:r>
    </w:p>
    <w:p>
      <w:pPr>
        <w:pStyle w:val="Compact"/>
        <w:numPr>
          <w:ilvl w:val="0"/>
          <w:numId w:val="1071"/>
        </w:numPr>
      </w:pPr>
      <w:r>
        <w:t xml:space="preserve">no side effects without idempotency</w:t>
      </w:r>
    </w:p>
    <w:p>
      <w:pPr>
        <w:pStyle w:val="Compact"/>
        <w:numPr>
          <w:ilvl w:val="0"/>
          <w:numId w:val="1071"/>
        </w:numPr>
      </w:pPr>
      <w:r>
        <w:t xml:space="preserve">no deliverable generation without source traceability</w:t>
      </w:r>
    </w:p>
    <w:p>
      <w:pPr>
        <w:pStyle w:val="Compact"/>
        <w:numPr>
          <w:ilvl w:val="0"/>
          <w:numId w:val="1071"/>
        </w:numPr>
      </w:pPr>
      <w:r>
        <w:t xml:space="preserve">no production release without logs, metrics, and health checks</w:t>
      </w:r>
    </w:p>
    <w:bookmarkEnd w:id="92"/>
    <w:bookmarkStart w:id="93" w:name="documentation"/>
    <w:p>
      <w:pPr>
        <w:pStyle w:val="Heading2"/>
      </w:pPr>
      <w:r>
        <w:t xml:space="preserve">Documentation</w:t>
      </w:r>
    </w:p>
    <w:p>
      <w:pPr>
        <w:pStyle w:val="Compact"/>
        <w:numPr>
          <w:ilvl w:val="0"/>
          <w:numId w:val="1072"/>
        </w:numPr>
      </w:pPr>
      <w:r>
        <w:t xml:space="preserve">architecture docs:</w:t>
      </w:r>
      <w:r>
        <w:t xml:space="preserve"> </w:t>
      </w:r>
      <w:r>
        <w:rPr>
          <w:rStyle w:val="VerbatimChar"/>
        </w:rPr>
        <w:t xml:space="preserve">docs/architecture/</w:t>
      </w:r>
    </w:p>
    <w:p>
      <w:pPr>
        <w:pStyle w:val="Compact"/>
        <w:numPr>
          <w:ilvl w:val="0"/>
          <w:numId w:val="1072"/>
        </w:numPr>
      </w:pPr>
      <w:r>
        <w:t xml:space="preserve">API references:</w:t>
      </w:r>
      <w:r>
        <w:t xml:space="preserve"> </w:t>
      </w:r>
      <w:r>
        <w:rPr>
          <w:rStyle w:val="VerbatimChar"/>
        </w:rPr>
        <w:t xml:space="preserve">docs/api/</w:t>
      </w:r>
    </w:p>
    <w:p>
      <w:pPr>
        <w:pStyle w:val="Compact"/>
        <w:numPr>
          <w:ilvl w:val="0"/>
          <w:numId w:val="1072"/>
        </w:numPr>
      </w:pPr>
      <w:r>
        <w:t xml:space="preserve">workflow docs:</w:t>
      </w:r>
      <w:r>
        <w:t xml:space="preserve"> </w:t>
      </w:r>
      <w:r>
        <w:rPr>
          <w:rStyle w:val="VerbatimChar"/>
        </w:rPr>
        <w:t xml:space="preserve">docs/workflows/</w:t>
      </w:r>
    </w:p>
    <w:p>
      <w:pPr>
        <w:pStyle w:val="Compact"/>
        <w:numPr>
          <w:ilvl w:val="0"/>
          <w:numId w:val="1072"/>
        </w:numPr>
      </w:pPr>
      <w:r>
        <w:t xml:space="preserve">deliverable specs:</w:t>
      </w:r>
      <w:r>
        <w:t xml:space="preserve"> </w:t>
      </w:r>
      <w:r>
        <w:rPr>
          <w:rStyle w:val="VerbatimChar"/>
        </w:rPr>
        <w:t xml:space="preserve">docs/deliverables/</w:t>
      </w:r>
    </w:p>
    <w:p>
      <w:pPr>
        <w:pStyle w:val="Compact"/>
        <w:numPr>
          <w:ilvl w:val="0"/>
          <w:numId w:val="1072"/>
        </w:numPr>
      </w:pPr>
      <w:r>
        <w:t xml:space="preserve">runbooks:</w:t>
      </w:r>
      <w:r>
        <w:t xml:space="preserve"> </w:t>
      </w:r>
      <w:r>
        <w:rPr>
          <w:rStyle w:val="VerbatimChar"/>
        </w:rPr>
        <w:t xml:space="preserve">docs/runbooks/</w:t>
      </w:r>
    </w:p>
    <w:p>
      <w:pPr>
        <w:pStyle w:val="Compact"/>
        <w:numPr>
          <w:ilvl w:val="0"/>
          <w:numId w:val="1072"/>
        </w:numPr>
      </w:pPr>
      <w:r>
        <w:t xml:space="preserve">architecture decisions:</w:t>
      </w:r>
      <w:r>
        <w:t xml:space="preserve"> </w:t>
      </w:r>
      <w:r>
        <w:rPr>
          <w:rStyle w:val="VerbatimChar"/>
        </w:rPr>
        <w:t xml:space="preserve">docs/decisions/</w:t>
      </w:r>
    </w:p>
    <w:bookmarkEnd w:id="93"/>
    <w:bookmarkStart w:id="124" w:name="current-build-order"/>
    <w:p>
      <w:pPr>
        <w:pStyle w:val="Heading2"/>
      </w:pPr>
      <w:r>
        <w:t xml:space="preserve">Current Build Order</w:t>
      </w:r>
    </w:p>
    <w:p>
      <w:pPr>
        <w:pStyle w:val="Compact"/>
        <w:numPr>
          <w:ilvl w:val="0"/>
          <w:numId w:val="1073"/>
        </w:numPr>
      </w:pPr>
      <w:r>
        <w:t xml:space="preserve">root repo and config</w:t>
      </w:r>
    </w:p>
    <w:p>
      <w:pPr>
        <w:pStyle w:val="Compact"/>
        <w:numPr>
          <w:ilvl w:val="0"/>
          <w:numId w:val="1073"/>
        </w:numPr>
      </w:pPr>
      <w:r>
        <w:t xml:space="preserve">shared schemas</w:t>
      </w:r>
    </w:p>
    <w:p>
      <w:pPr>
        <w:pStyle w:val="Compact"/>
        <w:numPr>
          <w:ilvl w:val="0"/>
          <w:numId w:val="1073"/>
        </w:numPr>
      </w:pPr>
      <w:r>
        <w:t xml:space="preserve">local infra</w:t>
      </w:r>
    </w:p>
    <w:p>
      <w:pPr>
        <w:pStyle w:val="Compact"/>
        <w:numPr>
          <w:ilvl w:val="0"/>
          <w:numId w:val="1073"/>
        </w:numPr>
      </w:pPr>
      <w:r>
        <w:t xml:space="preserve">gateway skeleton</w:t>
      </w:r>
    </w:p>
    <w:p>
      <w:pPr>
        <w:pStyle w:val="Compact"/>
        <w:numPr>
          <w:ilvl w:val="0"/>
          <w:numId w:val="1073"/>
        </w:numPr>
      </w:pPr>
      <w:r>
        <w:t xml:space="preserve">BIM ingestion with IFC first</w:t>
      </w:r>
    </w:p>
    <w:p>
      <w:pPr>
        <w:pStyle w:val="Compact"/>
        <w:numPr>
          <w:ilvl w:val="0"/>
          <w:numId w:val="1073"/>
        </w:numPr>
      </w:pPr>
      <w:r>
        <w:t xml:space="preserve">PDF, schedule, and markup ingestion</w:t>
      </w:r>
    </w:p>
    <w:p>
      <w:pPr>
        <w:pStyle w:val="Compact"/>
        <w:numPr>
          <w:ilvl w:val="0"/>
          <w:numId w:val="1073"/>
        </w:numPr>
      </w:pPr>
      <w:r>
        <w:t xml:space="preserve">orchestration workflows</w:t>
      </w:r>
    </w:p>
    <w:p>
      <w:pPr>
        <w:pStyle w:val="Compact"/>
        <w:numPr>
          <w:ilvl w:val="0"/>
          <w:numId w:val="1073"/>
        </w:numPr>
      </w:pPr>
      <w:r>
        <w:t xml:space="preserve">memory and semantic cache</w:t>
      </w:r>
    </w:p>
    <w:p>
      <w:pPr>
        <w:pStyle w:val="Compact"/>
        <w:numPr>
          <w:ilvl w:val="0"/>
          <w:numId w:val="1073"/>
        </w:numPr>
      </w:pPr>
      <w:r>
        <w:t xml:space="preserve">web UI and admin UI</w:t>
      </w:r>
    </w:p>
    <w:p>
      <w:pPr>
        <w:pStyle w:val="Compact"/>
        <w:numPr>
          <w:ilvl w:val="0"/>
          <w:numId w:val="1073"/>
        </w:numPr>
      </w:pPr>
      <w:r>
        <w:t xml:space="preserve">deliverables and operational hardening</w:t>
      </w:r>
    </w:p>
    <w:p>
      <w:pPr>
        <w:pStyle w:val="SourceCode"/>
      </w:pPr>
      <w:r>
        <w:br/>
      </w:r>
      <w:r>
        <w:rPr>
          <w:rStyle w:val="VerbatimChar"/>
        </w:rPr>
        <w:t xml:space="preserve">#### Root `.env.example`</w:t>
      </w:r>
      <w:r>
        <w:br/>
      </w:r>
      <w:r>
        <w:br/>
      </w:r>
      <w:r>
        <w:rPr>
          <w:rStyle w:val="VerbatimChar"/>
        </w:rPr>
        <w:t xml:space="preserve">Use the following as the actual starter `.env.example` content:</w:t>
      </w:r>
      <w:r>
        <w:br/>
      </w:r>
      <w:r>
        <w:br/>
      </w:r>
      <w:r>
        <w:rPr>
          <w:rStyle w:val="VerbatimChar"/>
        </w:rPr>
        <w:t xml:space="preserve">```env</w:t>
      </w:r>
      <w:r>
        <w:br/>
      </w:r>
      <w:r>
        <w:rPr>
          <w:rStyle w:val="VerbatimChar"/>
        </w:rPr>
        <w:t xml:space="preserve"># -----------------------------------------------------------------------------</w:t>
      </w:r>
      <w:r>
        <w:br/>
      </w:r>
      <w:r>
        <w:rPr>
          <w:rStyle w:val="VerbatimChar"/>
        </w:rPr>
        <w:t xml:space="preserve"># Core Application</w:t>
      </w:r>
      <w:r>
        <w:br/>
      </w:r>
      <w:r>
        <w:rPr>
          <w:rStyle w:val="VerbatimChar"/>
        </w:rPr>
        <w:t xml:space="preserve"># -----------------------------------------------------------------------------</w:t>
      </w:r>
      <w:r>
        <w:br/>
      </w:r>
      <w:r>
        <w:rPr>
          <w:rStyle w:val="VerbatimChar"/>
        </w:rPr>
        <w:t xml:space="preserve">ENV=local</w:t>
      </w:r>
      <w:r>
        <w:br/>
      </w:r>
      <w:r>
        <w:rPr>
          <w:rStyle w:val="VerbatimChar"/>
        </w:rPr>
        <w:t xml:space="preserve">APP_NAME=fullstackai-bim</w:t>
      </w:r>
      <w:r>
        <w:br/>
      </w:r>
      <w:r>
        <w:rPr>
          <w:rStyle w:val="VerbatimChar"/>
        </w:rPr>
        <w:t xml:space="preserve">LOG_LEVEL=info</w:t>
      </w:r>
      <w:r>
        <w:br/>
      </w:r>
      <w:r>
        <w:rPr>
          <w:rStyle w:val="VerbatimChar"/>
        </w:rPr>
        <w:t xml:space="preserve">DEFAULT_TIMEZONE=America/Denver</w:t>
      </w:r>
      <w:r>
        <w:br/>
      </w:r>
      <w:r>
        <w:br/>
      </w:r>
      <w:r>
        <w:rPr>
          <w:rStyle w:val="VerbatimChar"/>
        </w:rPr>
        <w:t xml:space="preserve"># -----------------------------------------------------------------------------</w:t>
      </w:r>
      <w:r>
        <w:br/>
      </w:r>
      <w:r>
        <w:rPr>
          <w:rStyle w:val="VerbatimChar"/>
        </w:rPr>
        <w:t xml:space="preserve"># Network / Ports</w:t>
      </w:r>
      <w:r>
        <w:br/>
      </w:r>
      <w:r>
        <w:rPr>
          <w:rStyle w:val="VerbatimChar"/>
        </w:rPr>
        <w:t xml:space="preserve"># -----------------------------------------------------------------------------</w:t>
      </w:r>
      <w:r>
        <w:br/>
      </w:r>
      <w:r>
        <w:rPr>
          <w:rStyle w:val="VerbatimChar"/>
        </w:rPr>
        <w:t xml:space="preserve">WEB_PORT=3000</w:t>
      </w:r>
      <w:r>
        <w:br/>
      </w:r>
      <w:r>
        <w:rPr>
          <w:rStyle w:val="VerbatimChar"/>
        </w:rPr>
        <w:t xml:space="preserve">ADMIN_PORT=3001</w:t>
      </w:r>
      <w:r>
        <w:br/>
      </w:r>
      <w:r>
        <w:rPr>
          <w:rStyle w:val="VerbatimChar"/>
        </w:rPr>
        <w:t xml:space="preserve">GATEWAY_PORT=8000</w:t>
      </w:r>
      <w:r>
        <w:br/>
      </w:r>
      <w:r>
        <w:rPr>
          <w:rStyle w:val="VerbatimChar"/>
        </w:rPr>
        <w:t xml:space="preserve">INGESTION_PORT=8001</w:t>
      </w:r>
      <w:r>
        <w:br/>
      </w:r>
      <w:r>
        <w:rPr>
          <w:rStyle w:val="VerbatimChar"/>
        </w:rPr>
        <w:t xml:space="preserve">ORCHESTRATION_PORT=8002</w:t>
      </w:r>
      <w:r>
        <w:br/>
      </w:r>
      <w:r>
        <w:rPr>
          <w:rStyle w:val="VerbatimChar"/>
        </w:rPr>
        <w:t xml:space="preserve">MEMORY_PORT=8003</w:t>
      </w:r>
      <w:r>
        <w:br/>
      </w:r>
      <w:r>
        <w:rPr>
          <w:rStyle w:val="VerbatimChar"/>
        </w:rPr>
        <w:t xml:space="preserve">SEMANTIC_CACHE_PORT=8004</w:t>
      </w:r>
      <w:r>
        <w:br/>
      </w:r>
      <w:r>
        <w:rPr>
          <w:rStyle w:val="VerbatimChar"/>
        </w:rPr>
        <w:t xml:space="preserve">BILLING_PORT=8005</w:t>
      </w:r>
      <w:r>
        <w:br/>
      </w:r>
      <w:r>
        <w:rPr>
          <w:rStyle w:val="VerbatimChar"/>
        </w:rPr>
        <w:t xml:space="preserve">NOTIFICATIONS_PORT=8006</w:t>
      </w:r>
      <w:r>
        <w:br/>
      </w:r>
      <w:r>
        <w:rPr>
          <w:rStyle w:val="VerbatimChar"/>
        </w:rPr>
        <w:t xml:space="preserve">OLLAMA_PORT=11434</w:t>
      </w:r>
      <w:r>
        <w:br/>
      </w:r>
      <w:r>
        <w:rPr>
          <w:rStyle w:val="VerbatimChar"/>
        </w:rPr>
        <w:t xml:space="preserve">POSTGRES_PORT=5432</w:t>
      </w:r>
      <w:r>
        <w:br/>
      </w:r>
      <w:r>
        <w:rPr>
          <w:rStyle w:val="VerbatimChar"/>
        </w:rPr>
        <w:t xml:space="preserve">REDIS_PORT=6379</w:t>
      </w:r>
      <w:r>
        <w:br/>
      </w:r>
      <w:r>
        <w:rPr>
          <w:rStyle w:val="VerbatimChar"/>
        </w:rPr>
        <w:t xml:space="preserve">MINIO_PORT=9000</w:t>
      </w:r>
      <w:r>
        <w:br/>
      </w:r>
      <w:r>
        <w:rPr>
          <w:rStyle w:val="VerbatimChar"/>
        </w:rPr>
        <w:t xml:space="preserve">MINIO_CONSOLE_PORT=9001</w:t>
      </w:r>
      <w:r>
        <w:br/>
      </w:r>
      <w:r>
        <w:br/>
      </w:r>
      <w:r>
        <w:rPr>
          <w:rStyle w:val="VerbatimChar"/>
        </w:rPr>
        <w:t xml:space="preserve"># -----------------------------------------------------------------------------</w:t>
      </w:r>
      <w:r>
        <w:br/>
      </w:r>
      <w:r>
        <w:rPr>
          <w:rStyle w:val="VerbatimChar"/>
        </w:rPr>
        <w:t xml:space="preserve"># Database</w:t>
      </w:r>
      <w:r>
        <w:br/>
      </w:r>
      <w:r>
        <w:rPr>
          <w:rStyle w:val="VerbatimChar"/>
        </w:rPr>
        <w:t xml:space="preserve"># -----------------------------------------------------------------------------</w:t>
      </w:r>
      <w:r>
        <w:br/>
      </w:r>
      <w:r>
        <w:rPr>
          <w:rStyle w:val="VerbatimChar"/>
        </w:rPr>
        <w:t xml:space="preserve">POSTGRES_DB=fullstackai_bim</w:t>
      </w:r>
      <w:r>
        <w:br/>
      </w:r>
      <w:r>
        <w:rPr>
          <w:rStyle w:val="VerbatimChar"/>
        </w:rPr>
        <w:t xml:space="preserve">POSTGRES_USER=postgres</w:t>
      </w:r>
      <w:r>
        <w:br/>
      </w:r>
      <w:r>
        <w:rPr>
          <w:rStyle w:val="VerbatimChar"/>
        </w:rPr>
        <w:t xml:space="preserve">POSTGRES_PASSWORD=postgres</w:t>
      </w:r>
      <w:r>
        <w:br/>
      </w:r>
      <w:r>
        <w:rPr>
          <w:rStyle w:val="VerbatimChar"/>
        </w:rPr>
        <w:t xml:space="preserve">POSTGRES_HOST=localhost</w:t>
      </w:r>
      <w:r>
        <w:br/>
      </w:r>
      <w:r>
        <w:rPr>
          <w:rStyle w:val="VerbatimChar"/>
        </w:rPr>
        <w:t xml:space="preserve">DATABASE_URL=postgresql://postgres:postgres@localhost:5432/fullstackai_bim</w:t>
      </w:r>
      <w:r>
        <w:br/>
      </w:r>
      <w:r>
        <w:br/>
      </w:r>
      <w:r>
        <w:rPr>
          <w:rStyle w:val="VerbatimChar"/>
        </w:rPr>
        <w:t xml:space="preserve"># -----------------------------------------------------------------------------</w:t>
      </w:r>
      <w:r>
        <w:br/>
      </w:r>
      <w:r>
        <w:rPr>
          <w:rStyle w:val="VerbatimChar"/>
        </w:rPr>
        <w:t xml:space="preserve"># Redis</w:t>
      </w:r>
      <w:r>
        <w:br/>
      </w:r>
      <w:r>
        <w:rPr>
          <w:rStyle w:val="VerbatimChar"/>
        </w:rPr>
        <w:t xml:space="preserve"># -----------------------------------------------------------------------------</w:t>
      </w:r>
      <w:r>
        <w:br/>
      </w:r>
      <w:r>
        <w:rPr>
          <w:rStyle w:val="VerbatimChar"/>
        </w:rPr>
        <w:t xml:space="preserve">REDIS_HOST=localhost</w:t>
      </w:r>
      <w:r>
        <w:br/>
      </w:r>
      <w:r>
        <w:rPr>
          <w:rStyle w:val="VerbatimChar"/>
        </w:rPr>
        <w:t xml:space="preserve">REDIS_URL=redis://localhost:6379/0</w:t>
      </w:r>
      <w:r>
        <w:br/>
      </w:r>
      <w:r>
        <w:rPr>
          <w:rStyle w:val="VerbatimChar"/>
        </w:rPr>
        <w:t xml:space="preserve">QUEUE_URL=redis://localhost:6379/1</w:t>
      </w:r>
      <w:r>
        <w:br/>
      </w:r>
      <w:r>
        <w:br/>
      </w:r>
      <w:r>
        <w:rPr>
          <w:rStyle w:val="VerbatimChar"/>
        </w:rPr>
        <w:t xml:space="preserve"># -----------------------------------------------------------------------------</w:t>
      </w:r>
      <w:r>
        <w:br/>
      </w:r>
      <w:r>
        <w:rPr>
          <w:rStyle w:val="VerbatimChar"/>
        </w:rPr>
        <w:t xml:space="preserve"># Object Storage</w:t>
      </w:r>
      <w:r>
        <w:br/>
      </w:r>
      <w:r>
        <w:rPr>
          <w:rStyle w:val="VerbatimChar"/>
        </w:rPr>
        <w:t xml:space="preserve"># -----------------------------------------------------------------------------</w:t>
      </w:r>
      <w:r>
        <w:br/>
      </w:r>
      <w:r>
        <w:rPr>
          <w:rStyle w:val="VerbatimChar"/>
        </w:rPr>
        <w:t xml:space="preserve">S3_ENDPOINT=http://localhost:9000</w:t>
      </w:r>
      <w:r>
        <w:br/>
      </w:r>
      <w:r>
        <w:rPr>
          <w:rStyle w:val="VerbatimChar"/>
        </w:rPr>
        <w:t xml:space="preserve">S3_REGION=us-east-1</w:t>
      </w:r>
      <w:r>
        <w:br/>
      </w:r>
      <w:r>
        <w:rPr>
          <w:rStyle w:val="VerbatimChar"/>
        </w:rPr>
        <w:t xml:space="preserve">S3_ACCESS_KEY=minio</w:t>
      </w:r>
      <w:r>
        <w:br/>
      </w:r>
      <w:r>
        <w:rPr>
          <w:rStyle w:val="VerbatimChar"/>
        </w:rPr>
        <w:t xml:space="preserve">S3_SECRET_KEY=minio123</w:t>
      </w:r>
      <w:r>
        <w:br/>
      </w:r>
      <w:r>
        <w:rPr>
          <w:rStyle w:val="VerbatimChar"/>
        </w:rPr>
        <w:t xml:space="preserve">S3_BUCKET_RAW_UPLOADS=raw-uploads</w:t>
      </w:r>
      <w:r>
        <w:br/>
      </w:r>
      <w:r>
        <w:rPr>
          <w:rStyle w:val="VerbatimChar"/>
        </w:rPr>
        <w:t xml:space="preserve">S3_BUCKET_ARTIFACTS=artifacts</w:t>
      </w:r>
      <w:r>
        <w:br/>
      </w:r>
      <w:r>
        <w:rPr>
          <w:rStyle w:val="VerbatimChar"/>
        </w:rPr>
        <w:t xml:space="preserve">S3_BUCKET_REPORTS=reports</w:t>
      </w:r>
      <w:r>
        <w:br/>
      </w:r>
      <w:r>
        <w:br/>
      </w:r>
      <w:r>
        <w:rPr>
          <w:rStyle w:val="VerbatimChar"/>
        </w:rPr>
        <w:t xml:space="preserve"># -----------------------------------------------------------------------------</w:t>
      </w:r>
      <w:r>
        <w:br/>
      </w:r>
      <w:r>
        <w:rPr>
          <w:rStyle w:val="VerbatimChar"/>
        </w:rPr>
        <w:t xml:space="preserve"># Vector Store</w:t>
      </w:r>
      <w:r>
        <w:br/>
      </w:r>
      <w:r>
        <w:rPr>
          <w:rStyle w:val="VerbatimChar"/>
        </w:rPr>
        <w:t xml:space="preserve"># -----------------------------------------------------------------------------</w:t>
      </w:r>
      <w:r>
        <w:br/>
      </w:r>
      <w:r>
        <w:rPr>
          <w:rStyle w:val="VerbatimChar"/>
        </w:rPr>
        <w:t xml:space="preserve">VECTOR_STORE=lancedb</w:t>
      </w:r>
      <w:r>
        <w:br/>
      </w:r>
      <w:r>
        <w:rPr>
          <w:rStyle w:val="VerbatimChar"/>
        </w:rPr>
        <w:t xml:space="preserve">VECTOR_STORE_PATH=./.local/lancedb</w:t>
      </w:r>
      <w:r>
        <w:br/>
      </w:r>
      <w:r>
        <w:rPr>
          <w:rStyle w:val="VerbatimChar"/>
        </w:rPr>
        <w:t xml:space="preserve">EMBEDDING_PROVIDER=local</w:t>
      </w:r>
      <w:r>
        <w:br/>
      </w:r>
      <w:r>
        <w:rPr>
          <w:rStyle w:val="VerbatimChar"/>
        </w:rPr>
        <w:t xml:space="preserve">EMBEDDING_MODEL=nomic-embed-text</w:t>
      </w:r>
      <w:r>
        <w:br/>
      </w:r>
      <w:r>
        <w:br/>
      </w:r>
      <w:r>
        <w:rPr>
          <w:rStyle w:val="VerbatimChar"/>
        </w:rPr>
        <w:t xml:space="preserve"># -----------------------------------------------------------------------------</w:t>
      </w:r>
      <w:r>
        <w:br/>
      </w:r>
      <w:r>
        <w:rPr>
          <w:rStyle w:val="VerbatimChar"/>
        </w:rPr>
        <w:t xml:space="preserve"># Gateway Auth / Platform Policy</w:t>
      </w:r>
      <w:r>
        <w:br/>
      </w:r>
      <w:r>
        <w:rPr>
          <w:rStyle w:val="VerbatimChar"/>
        </w:rPr>
        <w:t xml:space="preserve"># -----------------------------------------------------------------------------</w:t>
      </w:r>
      <w:r>
        <w:br/>
      </w:r>
      <w:r>
        <w:rPr>
          <w:rStyle w:val="VerbatimChar"/>
        </w:rPr>
        <w:t xml:space="preserve">GATEWAY_SIGNING_KEY=replace-me</w:t>
      </w:r>
      <w:r>
        <w:br/>
      </w:r>
      <w:r>
        <w:rPr>
          <w:rStyle w:val="VerbatimChar"/>
        </w:rPr>
        <w:t xml:space="preserve">TENANT_API_KEY_PREFIX=fsbim_</w:t>
      </w:r>
      <w:r>
        <w:br/>
      </w:r>
      <w:r>
        <w:rPr>
          <w:rStyle w:val="VerbatimChar"/>
        </w:rPr>
        <w:t xml:space="preserve">DEFAULT_MODEL_POLICY=hybrid_local_first</w:t>
      </w:r>
      <w:r>
        <w:br/>
      </w:r>
      <w:r>
        <w:rPr>
          <w:rStyle w:val="VerbatimChar"/>
        </w:rPr>
        <w:t xml:space="preserve">DEFAULT_PREMIUM_ESCALATION=false</w:t>
      </w:r>
      <w:r>
        <w:br/>
      </w:r>
      <w:r>
        <w:rPr>
          <w:rStyle w:val="VerbatimChar"/>
        </w:rPr>
        <w:t xml:space="preserve">STRICT_SCHEMA_VALIDATION=true</w:t>
      </w:r>
      <w:r>
        <w:br/>
      </w:r>
      <w:r>
        <w:br/>
      </w:r>
      <w:r>
        <w:rPr>
          <w:rStyle w:val="VerbatimChar"/>
        </w:rPr>
        <w:t xml:space="preserve"># -----------------------------------------------------------------------------</w:t>
      </w:r>
      <w:r>
        <w:br/>
      </w:r>
      <w:r>
        <w:rPr>
          <w:rStyle w:val="VerbatimChar"/>
        </w:rPr>
        <w:t xml:space="preserve"># Local Model Runtime</w:t>
      </w:r>
      <w:r>
        <w:br/>
      </w:r>
      <w:r>
        <w:rPr>
          <w:rStyle w:val="VerbatimChar"/>
        </w:rPr>
        <w:t xml:space="preserve"># -----------------------------------------------------------------------------</w:t>
      </w:r>
      <w:r>
        <w:br/>
      </w:r>
      <w:r>
        <w:rPr>
          <w:rStyle w:val="VerbatimChar"/>
        </w:rPr>
        <w:t xml:space="preserve">OLLAMA_HOST=http://localhost:11434</w:t>
      </w:r>
      <w:r>
        <w:br/>
      </w:r>
      <w:r>
        <w:rPr>
          <w:rStyle w:val="VerbatimChar"/>
        </w:rPr>
        <w:t xml:space="preserve">LOCAL_ROUTER_MODEL=qwen2.5:7b</w:t>
      </w:r>
      <w:r>
        <w:br/>
      </w:r>
      <w:r>
        <w:rPr>
          <w:rStyle w:val="VerbatimChar"/>
        </w:rPr>
        <w:t xml:space="preserve">LOCAL_CLASSIFIER_MODEL=qwen2.5:3b</w:t>
      </w:r>
      <w:r>
        <w:br/>
      </w:r>
      <w:r>
        <w:rPr>
          <w:rStyle w:val="VerbatimChar"/>
        </w:rPr>
        <w:t xml:space="preserve">LOCAL_SUMMARY_MODEL=qwen2.5:7b</w:t>
      </w:r>
      <w:r>
        <w:br/>
      </w:r>
      <w:r>
        <w:rPr>
          <w:rStyle w:val="VerbatimChar"/>
        </w:rPr>
        <w:t xml:space="preserve">LOCAL_EXTRACTION_MODEL=qwen2.5:7b</w:t>
      </w:r>
      <w:r>
        <w:br/>
      </w:r>
      <w:r>
        <w:rPr>
          <w:rStyle w:val="VerbatimChar"/>
        </w:rPr>
        <w:t xml:space="preserve">LOCAL_REPAIR_MODEL=qwen2.5:7b</w:t>
      </w:r>
      <w:r>
        <w:br/>
      </w:r>
      <w:r>
        <w:br/>
      </w:r>
      <w:r>
        <w:rPr>
          <w:rStyle w:val="VerbatimChar"/>
        </w:rPr>
        <w:t xml:space="preserve"># -----------------------------------------------------------------------------</w:t>
      </w:r>
      <w:r>
        <w:br/>
      </w:r>
      <w:r>
        <w:rPr>
          <w:rStyle w:val="VerbatimChar"/>
        </w:rPr>
        <w:t xml:space="preserve"># External Model Providers</w:t>
      </w:r>
      <w:r>
        <w:br/>
      </w:r>
      <w:r>
        <w:rPr>
          <w:rStyle w:val="VerbatimChar"/>
        </w:rPr>
        <w:t xml:space="preserve"># -----------------------------------------------------------------------------</w:t>
      </w:r>
      <w:r>
        <w:br/>
      </w:r>
      <w:r>
        <w:rPr>
          <w:rStyle w:val="VerbatimChar"/>
        </w:rPr>
        <w:t xml:space="preserve">OPENAI_API_KEY=</w:t>
      </w:r>
      <w:r>
        <w:br/>
      </w:r>
      <w:r>
        <w:rPr>
          <w:rStyle w:val="VerbatimChar"/>
        </w:rPr>
        <w:t xml:space="preserve">OPENAI_BASE_URL=</w:t>
      </w:r>
      <w:r>
        <w:br/>
      </w:r>
      <w:r>
        <w:rPr>
          <w:rStyle w:val="VerbatimChar"/>
        </w:rPr>
        <w:t xml:space="preserve">OPENAI_MID_TIER_MODEL=</w:t>
      </w:r>
      <w:r>
        <w:br/>
      </w:r>
      <w:r>
        <w:rPr>
          <w:rStyle w:val="VerbatimChar"/>
        </w:rPr>
        <w:t xml:space="preserve">OPENAI_PREMIUM_MODEL=</w:t>
      </w:r>
      <w:r>
        <w:br/>
      </w:r>
      <w:r>
        <w:br/>
      </w:r>
      <w:r>
        <w:rPr>
          <w:rStyle w:val="VerbatimChar"/>
        </w:rPr>
        <w:t xml:space="preserve">GEMINI_API_KEY=</w:t>
      </w:r>
      <w:r>
        <w:br/>
      </w:r>
      <w:r>
        <w:rPr>
          <w:rStyle w:val="VerbatimChar"/>
        </w:rPr>
        <w:t xml:space="preserve">GEMINI_BASE_URL=</w:t>
      </w:r>
      <w:r>
        <w:br/>
      </w:r>
      <w:r>
        <w:rPr>
          <w:rStyle w:val="VerbatimChar"/>
        </w:rPr>
        <w:t xml:space="preserve">GEMINI_MID_TIER_MODEL=</w:t>
      </w:r>
      <w:r>
        <w:br/>
      </w:r>
      <w:r>
        <w:rPr>
          <w:rStyle w:val="VerbatimChar"/>
        </w:rPr>
        <w:t xml:space="preserve">GEMINI_PREMIUM_MODEL=</w:t>
      </w:r>
      <w:r>
        <w:br/>
      </w:r>
      <w:r>
        <w:br/>
      </w:r>
      <w:r>
        <w:rPr>
          <w:rStyle w:val="VerbatimChar"/>
        </w:rPr>
        <w:t xml:space="preserve">ANTHROPIC_API_KEY=</w:t>
      </w:r>
      <w:r>
        <w:br/>
      </w:r>
      <w:r>
        <w:rPr>
          <w:rStyle w:val="VerbatimChar"/>
        </w:rPr>
        <w:t xml:space="preserve">ANTHROPIC_BASE_URL=</w:t>
      </w:r>
      <w:r>
        <w:br/>
      </w:r>
      <w:r>
        <w:rPr>
          <w:rStyle w:val="VerbatimChar"/>
        </w:rPr>
        <w:t xml:space="preserve">ANTHROPIC_MID_TIER_MODEL=</w:t>
      </w:r>
      <w:r>
        <w:br/>
      </w:r>
      <w:r>
        <w:rPr>
          <w:rStyle w:val="VerbatimChar"/>
        </w:rPr>
        <w:t xml:space="preserve">ANTHROPIC_PREMIUM_MODEL=</w:t>
      </w:r>
      <w:r>
        <w:br/>
      </w:r>
      <w:r>
        <w:br/>
      </w:r>
      <w:r>
        <w:rPr>
          <w:rStyle w:val="VerbatimChar"/>
        </w:rPr>
        <w:t xml:space="preserve"># -----------------------------------------------------------------------------</w:t>
      </w:r>
      <w:r>
        <w:br/>
      </w:r>
      <w:r>
        <w:rPr>
          <w:rStyle w:val="VerbatimChar"/>
        </w:rPr>
        <w:t xml:space="preserve"># Billing</w:t>
      </w:r>
      <w:r>
        <w:br/>
      </w:r>
      <w:r>
        <w:rPr>
          <w:rStyle w:val="VerbatimChar"/>
        </w:rPr>
        <w:t xml:space="preserve"># -----------------------------------------------------------------------------</w:t>
      </w:r>
      <w:r>
        <w:br/>
      </w:r>
      <w:r>
        <w:rPr>
          <w:rStyle w:val="VerbatimChar"/>
        </w:rPr>
        <w:t xml:space="preserve">STRIPE_SECRET_KEY=</w:t>
      </w:r>
      <w:r>
        <w:br/>
      </w:r>
      <w:r>
        <w:rPr>
          <w:rStyle w:val="VerbatimChar"/>
        </w:rPr>
        <w:t xml:space="preserve">STRIPE_WEBHOOK_SECRET=</w:t>
      </w:r>
      <w:r>
        <w:br/>
      </w:r>
      <w:r>
        <w:rPr>
          <w:rStyle w:val="VerbatimChar"/>
        </w:rPr>
        <w:t xml:space="preserve">BILLING_ENABLED=false</w:t>
      </w:r>
      <w:r>
        <w:br/>
      </w:r>
      <w:r>
        <w:br/>
      </w:r>
      <w:r>
        <w:rPr>
          <w:rStyle w:val="VerbatimChar"/>
        </w:rPr>
        <w:t xml:space="preserve"># -----------------------------------------------------------------------------</w:t>
      </w:r>
      <w:r>
        <w:br/>
      </w:r>
      <w:r>
        <w:rPr>
          <w:rStyle w:val="VerbatimChar"/>
        </w:rPr>
        <w:t xml:space="preserve"># Observability</w:t>
      </w:r>
      <w:r>
        <w:br/>
      </w:r>
      <w:r>
        <w:rPr>
          <w:rStyle w:val="VerbatimChar"/>
        </w:rPr>
        <w:t xml:space="preserve"># -----------------------------------------------------------------------------</w:t>
      </w:r>
      <w:r>
        <w:br/>
      </w:r>
      <w:r>
        <w:rPr>
          <w:rStyle w:val="VerbatimChar"/>
        </w:rPr>
        <w:t xml:space="preserve">OTEL_ENABLED=true</w:t>
      </w:r>
      <w:r>
        <w:br/>
      </w:r>
      <w:r>
        <w:rPr>
          <w:rStyle w:val="VerbatimChar"/>
        </w:rPr>
        <w:t xml:space="preserve">OTEL_EXPORTER_OTLP_ENDPOINT=http://localhost:4317</w:t>
      </w:r>
      <w:r>
        <w:br/>
      </w:r>
      <w:r>
        <w:rPr>
          <w:rStyle w:val="VerbatimChar"/>
        </w:rPr>
        <w:t xml:space="preserve">PROMETHEUS_ENABLED=true</w:t>
      </w:r>
      <w:r>
        <w:br/>
      </w:r>
      <w:r>
        <w:rPr>
          <w:rStyle w:val="VerbatimChar"/>
        </w:rPr>
        <w:t xml:space="preserve">TRACE_SAMPLE_RATE=1.0</w:t>
      </w:r>
      <w:r>
        <w:br/>
      </w:r>
      <w:r>
        <w:br/>
      </w:r>
      <w:r>
        <w:rPr>
          <w:rStyle w:val="VerbatimChar"/>
        </w:rPr>
        <w:t xml:space="preserve"># -----------------------------------------------------------------------------</w:t>
      </w:r>
      <w:r>
        <w:br/>
      </w:r>
      <w:r>
        <w:rPr>
          <w:rStyle w:val="VerbatimChar"/>
        </w:rPr>
        <w:t xml:space="preserve"># Deliverables / Reporting</w:t>
      </w:r>
      <w:r>
        <w:br/>
      </w:r>
      <w:r>
        <w:rPr>
          <w:rStyle w:val="VerbatimChar"/>
        </w:rPr>
        <w:t xml:space="preserve"># -----------------------------------------------------------------------------</w:t>
      </w:r>
      <w:r>
        <w:br/>
      </w:r>
      <w:r>
        <w:rPr>
          <w:rStyle w:val="VerbatimChar"/>
        </w:rPr>
        <w:t xml:space="preserve">DEFAULT_REPORT_FORMAT=html</w:t>
      </w:r>
      <w:r>
        <w:br/>
      </w:r>
      <w:r>
        <w:rPr>
          <w:rStyle w:val="VerbatimChar"/>
        </w:rPr>
        <w:t xml:space="preserve">ENABLE_PDF_REPORTS=true</w:t>
      </w:r>
      <w:r>
        <w:br/>
      </w:r>
      <w:r>
        <w:rPr>
          <w:rStyle w:val="VerbatimChar"/>
        </w:rPr>
        <w:t xml:space="preserve">SOURCE_TRACE_REQUIRED=true</w:t>
      </w:r>
      <w:r>
        <w:br/>
      </w:r>
      <w:r>
        <w:rPr>
          <w:rStyle w:val="VerbatimChar"/>
        </w:rPr>
        <w:t xml:space="preserve">ISSUE_CONFIDENCE_THRESHOLD=0.80</w:t>
      </w:r>
      <w:r>
        <w:br/>
      </w:r>
      <w:r>
        <w:br/>
      </w:r>
      <w:r>
        <w:rPr>
          <w:rStyle w:val="VerbatimChar"/>
        </w:rPr>
        <w:t xml:space="preserve"># -----------------------------------------------------------------------------</w:t>
      </w:r>
      <w:r>
        <w:br/>
      </w:r>
      <w:r>
        <w:rPr>
          <w:rStyle w:val="VerbatimChar"/>
        </w:rPr>
        <w:t xml:space="preserve"># Feature Flags</w:t>
      </w:r>
      <w:r>
        <w:br/>
      </w:r>
      <w:r>
        <w:rPr>
          <w:rStyle w:val="VerbatimChar"/>
        </w:rPr>
        <w:t xml:space="preserve"># -----------------------------------------------------------------------------</w:t>
      </w:r>
      <w:r>
        <w:br/>
      </w:r>
      <w:r>
        <w:rPr>
          <w:rStyle w:val="VerbatimChar"/>
        </w:rPr>
        <w:t xml:space="preserve">ENABLE_IFC_INGESTION=true</w:t>
      </w:r>
      <w:r>
        <w:br/>
      </w:r>
      <w:r>
        <w:rPr>
          <w:rStyle w:val="VerbatimChar"/>
        </w:rPr>
        <w:t xml:space="preserve">ENABLE_PDF_INGESTION=true</w:t>
      </w:r>
      <w:r>
        <w:br/>
      </w:r>
      <w:r>
        <w:rPr>
          <w:rStyle w:val="VerbatimChar"/>
        </w:rPr>
        <w:t xml:space="preserve">ENABLE_SCHEDULE_INGESTION=true</w:t>
      </w:r>
      <w:r>
        <w:br/>
      </w:r>
      <w:r>
        <w:rPr>
          <w:rStyle w:val="VerbatimChar"/>
        </w:rPr>
        <w:t xml:space="preserve">ENABLE_MARKUP_INGESTION=true</w:t>
      </w:r>
      <w:r>
        <w:br/>
      </w:r>
      <w:r>
        <w:rPr>
          <w:rStyle w:val="VerbatimChar"/>
        </w:rPr>
        <w:t xml:space="preserve">ENABLE_MEMORY_WRITES=true</w:t>
      </w:r>
      <w:r>
        <w:br/>
      </w:r>
      <w:r>
        <w:rPr>
          <w:rStyle w:val="VerbatimChar"/>
        </w:rPr>
        <w:t xml:space="preserve">ENABLE_SEMANTIC_CACHE=true</w:t>
      </w:r>
      <w:r>
        <w:br/>
      </w:r>
      <w:r>
        <w:rPr>
          <w:rStyle w:val="VerbatimChar"/>
        </w:rPr>
        <w:t xml:space="preserve">ENABLE_PREMIUM_ESCALATION=false</w:t>
      </w:r>
    </w:p>
    <w:bookmarkStart w:id="94" w:name="root-makefile"/>
    <w:p>
      <w:pPr>
        <w:pStyle w:val="Heading4"/>
      </w:pPr>
      <w:r>
        <w:t xml:space="preserve">Root</w:t>
      </w:r>
      <w:r>
        <w:t xml:space="preserve"> </w:t>
      </w:r>
      <w:r>
        <w:rPr>
          <w:rStyle w:val="VerbatimChar"/>
        </w:rPr>
        <w:t xml:space="preserve">Makefile</w:t>
      </w:r>
    </w:p>
    <w:p>
      <w:pPr>
        <w:pStyle w:val="FirstParagraph"/>
      </w:pPr>
      <w:r>
        <w:t xml:space="preserve">Use the following as the actual starter</w:t>
      </w:r>
      <w:r>
        <w:t xml:space="preserve"> </w:t>
      </w:r>
      <w:r>
        <w:rPr>
          <w:rStyle w:val="VerbatimChar"/>
        </w:rPr>
        <w:t xml:space="preserve">Makefile</w:t>
      </w:r>
      <w:r>
        <w:t xml:space="preserve"> </w:t>
      </w:r>
      <w:r>
        <w:t xml:space="preserve">content:</w:t>
      </w:r>
    </w:p>
    <w:p>
      <w:pPr>
        <w:pStyle w:val="SourceCode"/>
      </w:pPr>
      <w:r>
        <w:rPr>
          <w:rStyle w:val="VerbatimChar"/>
        </w:rPr>
        <w:t xml:space="preserve">COMPOSE_FILE=infra/docker/docker-compose.local.yml</w:t>
      </w:r>
      <w:r>
        <w:br/>
      </w:r>
      <w:r>
        <w:br/>
      </w:r>
      <w:r>
        <w:rPr>
          <w:rStyle w:val="VerbatimChar"/>
        </w:rPr>
        <w:t xml:space="preserve">up:</w:t>
      </w:r>
      <w:r>
        <w:br/>
      </w:r>
      <w:r>
        <w:rPr>
          <w:rStyle w:val="VerbatimChar"/>
        </w:rPr>
        <w:t xml:space="preserve">    docker compose -f $(COMPOSE_FILE) up -d --build</w:t>
      </w:r>
      <w:r>
        <w:br/>
      </w:r>
      <w:r>
        <w:br/>
      </w:r>
      <w:r>
        <w:rPr>
          <w:rStyle w:val="VerbatimChar"/>
        </w:rPr>
        <w:t xml:space="preserve">down:</w:t>
      </w:r>
      <w:r>
        <w:br/>
      </w:r>
      <w:r>
        <w:rPr>
          <w:rStyle w:val="VerbatimChar"/>
        </w:rPr>
        <w:t xml:space="preserve">    docker compose -f $(COMPOSE_FILE) down</w:t>
      </w:r>
      <w:r>
        <w:br/>
      </w:r>
      <w:r>
        <w:br/>
      </w:r>
      <w:r>
        <w:rPr>
          <w:rStyle w:val="VerbatimChar"/>
        </w:rPr>
        <w:t xml:space="preserve">logs:</w:t>
      </w:r>
      <w:r>
        <w:br/>
      </w:r>
      <w:r>
        <w:rPr>
          <w:rStyle w:val="VerbatimChar"/>
        </w:rPr>
        <w:t xml:space="preserve">    docker compose -f $(COMPOSE_FILE) logs -f</w:t>
      </w:r>
      <w:r>
        <w:br/>
      </w:r>
      <w:r>
        <w:br/>
      </w:r>
      <w:r>
        <w:rPr>
          <w:rStyle w:val="VerbatimChar"/>
        </w:rPr>
        <w:t xml:space="preserve">ps:</w:t>
      </w:r>
      <w:r>
        <w:br/>
      </w:r>
      <w:r>
        <w:rPr>
          <w:rStyle w:val="VerbatimChar"/>
        </w:rPr>
        <w:t xml:space="preserve">    docker compose -f $(COMPOSE_FILE) ps</w:t>
      </w:r>
      <w:r>
        <w:br/>
      </w:r>
      <w:r>
        <w:br/>
      </w:r>
      <w:r>
        <w:rPr>
          <w:rStyle w:val="VerbatimChar"/>
        </w:rPr>
        <w:t xml:space="preserve">migrate:</w:t>
      </w:r>
      <w:r>
        <w:br/>
      </w:r>
      <w:r>
        <w:rPr>
          <w:rStyle w:val="VerbatimChar"/>
        </w:rPr>
        <w:t xml:space="preserve">    python data/migrations/run.py</w:t>
      </w:r>
      <w:r>
        <w:br/>
      </w:r>
      <w:r>
        <w:br/>
      </w:r>
      <w:r>
        <w:rPr>
          <w:rStyle w:val="VerbatimChar"/>
        </w:rPr>
        <w:t xml:space="preserve">seed:</w:t>
      </w:r>
      <w:r>
        <w:br/>
      </w:r>
      <w:r>
        <w:rPr>
          <w:rStyle w:val="VerbatimChar"/>
        </w:rPr>
        <w:t xml:space="preserve">    python data/seeds/seed_dev.py</w:t>
      </w:r>
      <w:r>
        <w:br/>
      </w:r>
      <w:r>
        <w:br/>
      </w:r>
      <w:r>
        <w:rPr>
          <w:rStyle w:val="VerbatimChar"/>
        </w:rPr>
        <w:t xml:space="preserve">lint:</w:t>
      </w:r>
      <w:r>
        <w:br/>
      </w:r>
      <w:r>
        <w:rPr>
          <w:rStyle w:val="VerbatimChar"/>
        </w:rPr>
        <w:t xml:space="preserve">    ruff check . &amp;&amp; pnpm -r lint</w:t>
      </w:r>
      <w:r>
        <w:br/>
      </w:r>
      <w:r>
        <w:br/>
      </w:r>
      <w:r>
        <w:rPr>
          <w:rStyle w:val="VerbatimChar"/>
        </w:rPr>
        <w:t xml:space="preserve">format:</w:t>
      </w:r>
      <w:r>
        <w:br/>
      </w:r>
      <w:r>
        <w:rPr>
          <w:rStyle w:val="VerbatimChar"/>
        </w:rPr>
        <w:t xml:space="preserve">    ruff format . &amp;&amp; pnpm -r format</w:t>
      </w:r>
      <w:r>
        <w:br/>
      </w:r>
      <w:r>
        <w:br/>
      </w:r>
      <w:r>
        <w:rPr>
          <w:rStyle w:val="VerbatimChar"/>
        </w:rPr>
        <w:t xml:space="preserve">test:</w:t>
      </w:r>
      <w:r>
        <w:br/>
      </w:r>
      <w:r>
        <w:rPr>
          <w:rStyle w:val="VerbatimChar"/>
        </w:rPr>
        <w:t xml:space="preserve">    pytest &amp;&amp; pnpm -r test</w:t>
      </w:r>
      <w:r>
        <w:br/>
      </w:r>
      <w:r>
        <w:br/>
      </w:r>
      <w:r>
        <w:rPr>
          <w:rStyle w:val="VerbatimChar"/>
        </w:rPr>
        <w:t xml:space="preserve">smoke:</w:t>
      </w:r>
      <w:r>
        <w:br/>
      </w:r>
      <w:r>
        <w:rPr>
          <w:rStyle w:val="VerbatimChar"/>
        </w:rPr>
        <w:t xml:space="preserve">    pytest -m smoke</w:t>
      </w:r>
      <w:r>
        <w:br/>
      </w:r>
      <w:r>
        <w:br/>
      </w:r>
      <w:r>
        <w:rPr>
          <w:rStyle w:val="VerbatimChar"/>
        </w:rPr>
        <w:t xml:space="preserve">dev-backend:</w:t>
      </w:r>
      <w:r>
        <w:br/>
      </w:r>
      <w:r>
        <w:rPr>
          <w:rStyle w:val="VerbatimChar"/>
        </w:rPr>
        <w:t xml:space="preserve">    @echo "Start backend services individually from their service folders or via your process manager."</w:t>
      </w:r>
      <w:r>
        <w:br/>
      </w:r>
      <w:r>
        <w:br/>
      </w:r>
      <w:r>
        <w:rPr>
          <w:rStyle w:val="VerbatimChar"/>
        </w:rPr>
        <w:t xml:space="preserve">dev-frontend:</w:t>
      </w:r>
      <w:r>
        <w:br/>
      </w:r>
      <w:r>
        <w:rPr>
          <w:rStyle w:val="VerbatimChar"/>
        </w:rPr>
        <w:t xml:space="preserve">    pnpm --filter web dev &amp; pnpm --filter admin dev</w:t>
      </w:r>
      <w:r>
        <w:br/>
      </w:r>
      <w:r>
        <w:br/>
      </w:r>
      <w:r>
        <w:rPr>
          <w:rStyle w:val="VerbatimChar"/>
        </w:rPr>
        <w:t xml:space="preserve">pull-models:</w:t>
      </w:r>
      <w:r>
        <w:br/>
      </w:r>
      <w:r>
        <w:rPr>
          <w:rStyle w:val="VerbatimChar"/>
        </w:rPr>
        <w:t xml:space="preserve">    ollama pull qwen2.5:3b &amp;&amp; ollama pull qwen2.5:7b &amp;&amp; ollama pull nomic-embed-text</w:t>
      </w:r>
      <w:r>
        <w:br/>
      </w:r>
      <w:r>
        <w:br/>
      </w:r>
      <w:r>
        <w:rPr>
          <w:rStyle w:val="VerbatimChar"/>
        </w:rPr>
        <w:t xml:space="preserve">check-env:</w:t>
      </w:r>
      <w:r>
        <w:br/>
      </w:r>
      <w:r>
        <w:rPr>
          <w:rStyle w:val="VerbatimChar"/>
        </w:rPr>
        <w:t xml:space="preserve">    python infra/scripts/check_env.py</w:t>
      </w:r>
    </w:p>
    <w:bookmarkEnd w:id="94"/>
    <w:bookmarkStart w:id="95" w:name="root-pnpm-workspace.yaml"/>
    <w:p>
      <w:pPr>
        <w:pStyle w:val="Heading4"/>
      </w:pPr>
      <w:r>
        <w:t xml:space="preserve">Root</w:t>
      </w:r>
      <w:r>
        <w:t xml:space="preserve"> </w:t>
      </w:r>
      <w:r>
        <w:rPr>
          <w:rStyle w:val="VerbatimChar"/>
        </w:rPr>
        <w:t xml:space="preserve">pnpm-workspace.yaml</w:t>
      </w:r>
    </w:p>
    <w:p>
      <w:pPr>
        <w:pStyle w:val="FirstParagraph"/>
      </w:pPr>
      <w:r>
        <w:t xml:space="preserve">Use the following as the actual starter</w:t>
      </w:r>
      <w:r>
        <w:t xml:space="preserve"> </w:t>
      </w:r>
      <w:r>
        <w:rPr>
          <w:rStyle w:val="VerbatimChar"/>
        </w:rPr>
        <w:t xml:space="preserve">pnpm-workspace.yaml</w:t>
      </w:r>
      <w:r>
        <w:t xml:space="preserve"> </w:t>
      </w:r>
      <w:r>
        <w:t xml:space="preserve">content:</w:t>
      </w:r>
    </w:p>
    <w:p>
      <w:pPr>
        <w:pStyle w:val="SourceCode"/>
      </w:pP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apps/*</w:t>
      </w:r>
      <w:r>
        <w:br/>
      </w:r>
      <w:r>
        <w:rPr>
          <w:rStyle w:val="AttributeTok"/>
        </w:rPr>
        <w:t xml:space="preserve">  </w:t>
      </w:r>
      <w:r>
        <w:rPr>
          <w:rStyle w:val="KeywordTok"/>
        </w:rPr>
        <w:t xml:space="preserve">-</w:t>
      </w:r>
      <w:r>
        <w:rPr>
          <w:rStyle w:val="AttributeTok"/>
        </w:rPr>
        <w:t xml:space="preserve"> packages/*</w:t>
      </w:r>
    </w:p>
    <w:bookmarkEnd w:id="95"/>
    <w:bookmarkStart w:id="96" w:name="root-pyproject.toml"/>
    <w:p>
      <w:pPr>
        <w:pStyle w:val="Heading4"/>
      </w:pPr>
      <w:r>
        <w:t xml:space="preserve">Root</w:t>
      </w:r>
      <w:r>
        <w:t xml:space="preserve"> </w:t>
      </w:r>
      <w:r>
        <w:rPr>
          <w:rStyle w:val="VerbatimChar"/>
        </w:rPr>
        <w:t xml:space="preserve">pyproject.toml</w:t>
      </w:r>
    </w:p>
    <w:p>
      <w:pPr>
        <w:pStyle w:val="FirstParagraph"/>
      </w:pPr>
      <w:r>
        <w:t xml:space="preserve">Use the following as the actual starter</w:t>
      </w:r>
      <w:r>
        <w:t xml:space="preserve"> </w:t>
      </w:r>
      <w:r>
        <w:rPr>
          <w:rStyle w:val="VerbatimChar"/>
        </w:rPr>
        <w:t xml:space="preserve">pyproject.toml</w:t>
      </w:r>
      <w:r>
        <w:t xml:space="preserve"> </w:t>
      </w:r>
      <w:r>
        <w:t xml:space="preserve">content:</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"setuptools&gt;=68"</w:t>
      </w:r>
      <w:r>
        <w:rPr>
          <w:rStyle w:val="OperatorTok"/>
        </w:rPr>
        <w:t xml:space="preserve">,</w:t>
      </w:r>
      <w:r>
        <w:rPr>
          <w:rStyle w:val="NormalTok"/>
        </w:rPr>
        <w:t xml:space="preserve"> </w:t>
      </w:r>
      <w:r>
        <w:rPr>
          <w:rStyle w:val="StringTok"/>
        </w:rPr>
        <w:t xml:space="preserve">"wheel"</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"setuptools.build_meta"</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"fullstackai-bim"</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"BIM-first AI platform monorepo"</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"&gt;=3.11"</w:t>
      </w:r>
      <w:r>
        <w:br/>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"fastapi&gt;=0.115"</w:t>
      </w:r>
      <w:r>
        <w:rPr>
          <w:rStyle w:val="OperatorTok"/>
        </w:rPr>
        <w:t xml:space="preserve">,</w:t>
      </w:r>
      <w:r>
        <w:br/>
      </w:r>
      <w:r>
        <w:rPr>
          <w:rStyle w:val="NormalTok"/>
        </w:rPr>
        <w:t xml:space="preserve">  </w:t>
      </w:r>
      <w:r>
        <w:rPr>
          <w:rStyle w:val="StringTok"/>
        </w:rPr>
        <w:t xml:space="preserve">"uvicorn[standard]&gt;=0.30"</w:t>
      </w:r>
      <w:r>
        <w:rPr>
          <w:rStyle w:val="OperatorTok"/>
        </w:rPr>
        <w:t xml:space="preserve">,</w:t>
      </w:r>
      <w:r>
        <w:br/>
      </w:r>
      <w:r>
        <w:rPr>
          <w:rStyle w:val="NormalTok"/>
        </w:rPr>
        <w:t xml:space="preserve">  </w:t>
      </w:r>
      <w:r>
        <w:rPr>
          <w:rStyle w:val="StringTok"/>
        </w:rPr>
        <w:t xml:space="preserve">"pydantic&gt;=2.7"</w:t>
      </w:r>
      <w:r>
        <w:rPr>
          <w:rStyle w:val="OperatorTok"/>
        </w:rPr>
        <w:t xml:space="preserve">,</w:t>
      </w:r>
      <w:r>
        <w:br/>
      </w:r>
      <w:r>
        <w:rPr>
          <w:rStyle w:val="NormalTok"/>
        </w:rPr>
        <w:t xml:space="preserve">  </w:t>
      </w:r>
      <w:r>
        <w:rPr>
          <w:rStyle w:val="StringTok"/>
        </w:rPr>
        <w:t xml:space="preserve">"pydantic-settings&gt;=2.3"</w:t>
      </w:r>
      <w:r>
        <w:rPr>
          <w:rStyle w:val="OperatorTok"/>
        </w:rPr>
        <w:t xml:space="preserve">,</w:t>
      </w:r>
      <w:r>
        <w:br/>
      </w:r>
      <w:r>
        <w:rPr>
          <w:rStyle w:val="NormalTok"/>
        </w:rPr>
        <w:t xml:space="preserve">  </w:t>
      </w:r>
      <w:r>
        <w:rPr>
          <w:rStyle w:val="StringTok"/>
        </w:rPr>
        <w:t xml:space="preserve">"sqlalchemy&gt;=2.0"</w:t>
      </w:r>
      <w:r>
        <w:rPr>
          <w:rStyle w:val="OperatorTok"/>
        </w:rPr>
        <w:t xml:space="preserve">,</w:t>
      </w:r>
      <w:r>
        <w:br/>
      </w:r>
      <w:r>
        <w:rPr>
          <w:rStyle w:val="NormalTok"/>
        </w:rPr>
        <w:t xml:space="preserve">  </w:t>
      </w:r>
      <w:r>
        <w:rPr>
          <w:rStyle w:val="StringTok"/>
        </w:rPr>
        <w:t xml:space="preserve">"psycopg[binary]&gt;=3.1"</w:t>
      </w:r>
      <w:r>
        <w:rPr>
          <w:rStyle w:val="OperatorTok"/>
        </w:rPr>
        <w:t xml:space="preserve">,</w:t>
      </w:r>
      <w:r>
        <w:br/>
      </w:r>
      <w:r>
        <w:rPr>
          <w:rStyle w:val="NormalTok"/>
        </w:rPr>
        <w:t xml:space="preserve">  </w:t>
      </w:r>
      <w:r>
        <w:rPr>
          <w:rStyle w:val="StringTok"/>
        </w:rPr>
        <w:t xml:space="preserve">"redis&gt;=5.0"</w:t>
      </w:r>
      <w:r>
        <w:rPr>
          <w:rStyle w:val="OperatorTok"/>
        </w:rPr>
        <w:t xml:space="preserve">,</w:t>
      </w:r>
      <w:r>
        <w:br/>
      </w:r>
      <w:r>
        <w:rPr>
          <w:rStyle w:val="NormalTok"/>
        </w:rPr>
        <w:t xml:space="preserve">  </w:t>
      </w:r>
      <w:r>
        <w:rPr>
          <w:rStyle w:val="StringTok"/>
        </w:rPr>
        <w:t xml:space="preserve">"httpx&gt;=0.27"</w:t>
      </w:r>
      <w:r>
        <w:rPr>
          <w:rStyle w:val="OperatorTok"/>
        </w:rPr>
        <w:t xml:space="preserve">,</w:t>
      </w:r>
      <w:r>
        <w:br/>
      </w:r>
      <w:r>
        <w:rPr>
          <w:rStyle w:val="NormalTok"/>
        </w:rPr>
        <w:t xml:space="preserve">  </w:t>
      </w:r>
      <w:r>
        <w:rPr>
          <w:rStyle w:val="StringTok"/>
        </w:rPr>
        <w:t xml:space="preserve">"structlog&gt;=24.1"</w:t>
      </w:r>
      <w:r>
        <w:rPr>
          <w:rStyle w:val="OperatorTok"/>
        </w:rPr>
        <w:t xml:space="preserve">,</w:t>
      </w:r>
      <w:r>
        <w:br/>
      </w:r>
      <w:r>
        <w:rPr>
          <w:rStyle w:val="NormalTok"/>
        </w:rPr>
        <w:t xml:space="preserve">  </w:t>
      </w:r>
      <w:r>
        <w:rPr>
          <w:rStyle w:val="StringTok"/>
        </w:rPr>
        <w:t xml:space="preserve">"python-multipart&gt;=0.0.9"</w:t>
      </w:r>
      <w:r>
        <w:rPr>
          <w:rStyle w:val="OperatorTok"/>
        </w:rPr>
        <w:t xml:space="preserve">,</w:t>
      </w:r>
      <w:r>
        <w:br/>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"pytest&gt;=8.2"</w:t>
      </w:r>
      <w:r>
        <w:rPr>
          <w:rStyle w:val="OperatorTok"/>
        </w:rPr>
        <w:t xml:space="preserve">,</w:t>
      </w:r>
      <w:r>
        <w:br/>
      </w:r>
      <w:r>
        <w:rPr>
          <w:rStyle w:val="NormalTok"/>
        </w:rPr>
        <w:t xml:space="preserve">  </w:t>
      </w:r>
      <w:r>
        <w:rPr>
          <w:rStyle w:val="StringTok"/>
        </w:rPr>
        <w:t xml:space="preserve">"pytest-asyncio&gt;=0.23"</w:t>
      </w:r>
      <w:r>
        <w:rPr>
          <w:rStyle w:val="OperatorTok"/>
        </w:rPr>
        <w:t xml:space="preserve">,</w:t>
      </w:r>
      <w:r>
        <w:br/>
      </w:r>
      <w:r>
        <w:rPr>
          <w:rStyle w:val="NormalTok"/>
        </w:rPr>
        <w:t xml:space="preserve">  </w:t>
      </w:r>
      <w:r>
        <w:rPr>
          <w:rStyle w:val="StringTok"/>
        </w:rPr>
        <w:t xml:space="preserve">"ruff&gt;=0.5"</w:t>
      </w:r>
      <w:r>
        <w:rPr>
          <w:rStyle w:val="OperatorTok"/>
        </w:rPr>
        <w:t xml:space="preserve">,</w:t>
      </w:r>
      <w:r>
        <w:br/>
      </w:r>
      <w:r>
        <w:rPr>
          <w:rStyle w:val="NormalTok"/>
        </w:rPr>
        <w:t xml:space="preserve">  </w:t>
      </w:r>
      <w:r>
        <w:rPr>
          <w:rStyle w:val="StringTok"/>
        </w:rPr>
        <w:t xml:space="preserve">"mypy&gt;=1.10"</w:t>
      </w:r>
      <w:r>
        <w:rPr>
          <w:rStyle w:val="OperatorTok"/>
        </w:rPr>
        <w:t xml:space="preserve">,</w:t>
      </w:r>
      <w:r>
        <w:br/>
      </w:r>
      <w:r>
        <w:rPr>
          <w:rStyle w:val="OperatorTok"/>
        </w:rPr>
        <w:t xml:space="preserve">]</w:t>
      </w:r>
      <w:r>
        <w:br/>
      </w:r>
      <w:r>
        <w:br/>
      </w:r>
      <w:r>
        <w:rPr>
          <w:rStyle w:val="KeywordTok"/>
        </w:rPr>
        <w:t xml:space="preserve">[tool.ruff]</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StringTok"/>
        </w:rPr>
        <w:t xml:space="preserve">"py311"</w:t>
      </w:r>
      <w:r>
        <w:br/>
      </w:r>
      <w:r>
        <w:br/>
      </w:r>
      <w:r>
        <w:rPr>
          <w:rStyle w:val="KeywordTok"/>
        </w:rPr>
        <w:t xml:space="preserve">[tool.ruff.lint]</w:t>
      </w:r>
      <w:r>
        <w:br/>
      </w:r>
      <w:r>
        <w:rPr>
          <w:rStyle w:val="DataTypeTok"/>
        </w:rPr>
        <w:t xml:space="preserve">select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"E"</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"I"</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"UP"</w:t>
      </w:r>
      <w:r>
        <w:rPr>
          <w:rStyle w:val="OperatorTok"/>
        </w:rPr>
        <w:t xml:space="preserve">]</w:t>
      </w:r>
      <w:r>
        <w:br/>
      </w:r>
      <w:r>
        <w:br/>
      </w:r>
      <w:r>
        <w:rPr>
          <w:rStyle w:val="KeywordTok"/>
        </w:rPr>
        <w:t xml:space="preserve">[tool.pytest.ini_options]</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"services"</w:t>
      </w:r>
      <w:r>
        <w:rPr>
          <w:rStyle w:val="OperatorTok"/>
        </w:rPr>
        <w:t xml:space="preserve">,</w:t>
      </w:r>
      <w:r>
        <w:rPr>
          <w:rStyle w:val="NormalTok"/>
        </w:rPr>
        <w:t xml:space="preserve"> </w:t>
      </w:r>
      <w:r>
        <w:rPr>
          <w:rStyle w:val="StringTok"/>
        </w:rPr>
        <w:t xml:space="preserve">"workers"</w:t>
      </w:r>
      <w:r>
        <w:rPr>
          <w:rStyle w:val="OperatorTok"/>
        </w:rPr>
        <w:t xml:space="preserve">]</w:t>
      </w:r>
      <w:r>
        <w:br/>
      </w:r>
      <w:r>
        <w:rPr>
          <w:rStyle w:val="DataTypeTok"/>
        </w:rPr>
        <w:t xml:space="preserve">pythonpath</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br/>
      </w:r>
      <w:r>
        <w:rPr>
          <w:rStyle w:val="DataTypeTok"/>
        </w:rPr>
        <w:t xml:space="preserve">asyncio_mode</w:t>
      </w:r>
      <w:r>
        <w:rPr>
          <w:rStyle w:val="NormalTok"/>
        </w:rPr>
        <w:t xml:space="preserve"> </w:t>
      </w:r>
      <w:r>
        <w:rPr>
          <w:rStyle w:val="OperatorTok"/>
        </w:rPr>
        <w:t xml:space="preserve">=</w:t>
      </w:r>
      <w:r>
        <w:rPr>
          <w:rStyle w:val="NormalTok"/>
        </w:rPr>
        <w:t xml:space="preserve"> </w:t>
      </w:r>
      <w:r>
        <w:rPr>
          <w:rStyle w:val="StringTok"/>
        </w:rPr>
        <w:t xml:space="preserve">"auto"</w:t>
      </w:r>
      <w:r>
        <w:br/>
      </w:r>
      <w:r>
        <w:br/>
      </w:r>
      <w:r>
        <w:rPr>
          <w:rStyle w:val="KeywordTok"/>
        </w:rPr>
        <w:t xml:space="preserve">[tool.mypy]</w:t>
      </w:r>
      <w:r>
        <w:br/>
      </w:r>
      <w:r>
        <w:rPr>
          <w:rStyle w:val="DataTypeTok"/>
        </w:rPr>
        <w:t xml:space="preserve">python_version</w:t>
      </w:r>
      <w:r>
        <w:rPr>
          <w:rStyle w:val="NormalTok"/>
        </w:rPr>
        <w:t xml:space="preserve"> </w:t>
      </w:r>
      <w:r>
        <w:rPr>
          <w:rStyle w:val="OperatorTok"/>
        </w:rPr>
        <w:t xml:space="preserve">=</w:t>
      </w:r>
      <w:r>
        <w:rPr>
          <w:rStyle w:val="NormalTok"/>
        </w:rPr>
        <w:t xml:space="preserve"> </w:t>
      </w:r>
      <w:r>
        <w:rPr>
          <w:rStyle w:val="StringTok"/>
        </w:rPr>
        <w:t xml:space="preserve">"3.11"</w:t>
      </w:r>
      <w:r>
        <w:br/>
      </w:r>
      <w:r>
        <w:rPr>
          <w:rStyle w:val="DataTypeTok"/>
        </w:rPr>
        <w:t xml:space="preserve">ignore_missing_imports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warn_unused_configs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warn_redundant_casts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warn_unused_ignores</w:t>
      </w:r>
      <w:r>
        <w:rPr>
          <w:rStyle w:val="NormalTok"/>
        </w:rPr>
        <w:t xml:space="preserve"> </w:t>
      </w:r>
      <w:r>
        <w:rPr>
          <w:rStyle w:val="OperatorTok"/>
        </w:rPr>
        <w:t xml:space="preserve">=</w:t>
      </w:r>
      <w:r>
        <w:rPr>
          <w:rStyle w:val="NormalTok"/>
        </w:rPr>
        <w:t xml:space="preserve"> </w:t>
      </w:r>
      <w:r>
        <w:rPr>
          <w:rStyle w:val="ConstantTok"/>
        </w:rPr>
        <w:t xml:space="preserve">true</w:t>
      </w:r>
    </w:p>
    <w:bookmarkEnd w:id="96"/>
    <w:bookmarkStart w:id="97" w:name="root-.gitignore"/>
    <w:p>
      <w:pPr>
        <w:pStyle w:val="Heading4"/>
      </w:pPr>
      <w:r>
        <w:t xml:space="preserve">Root</w:t>
      </w:r>
      <w:r>
        <w:t xml:space="preserve"> </w:t>
      </w:r>
      <w:r>
        <w:rPr>
          <w:rStyle w:val="VerbatimChar"/>
        </w:rPr>
        <w:t xml:space="preserve">.gitignore</w:t>
      </w:r>
    </w:p>
    <w:p>
      <w:pPr>
        <w:pStyle w:val="FirstParagraph"/>
      </w:pPr>
      <w:r>
        <w:t xml:space="preserve">Use the following as the actual starter</w:t>
      </w:r>
      <w:r>
        <w:t xml:space="preserve"> </w:t>
      </w:r>
      <w:r>
        <w:rPr>
          <w:rStyle w:val="VerbatimChar"/>
        </w:rPr>
        <w:t xml:space="preserve">.gitignore</w:t>
      </w:r>
      <w:r>
        <w:t xml:space="preserve"> </w:t>
      </w:r>
      <w:r>
        <w:t xml:space="preserve">content:</w:t>
      </w:r>
    </w:p>
    <w:p>
      <w:pPr>
        <w:pStyle w:val="SourceCode"/>
      </w:pPr>
      <w:r>
        <w:rPr>
          <w:rStyle w:val="VerbatimChar"/>
        </w:rPr>
        <w:t xml:space="preserve"># Python</w:t>
      </w:r>
      <w:r>
        <w:br/>
      </w:r>
      <w:r>
        <w:rPr>
          <w:rStyle w:val="VerbatimChar"/>
        </w:rPr>
        <w:t xml:space="preserve">__pycache__/</w:t>
      </w:r>
      <w:r>
        <w:br/>
      </w:r>
      <w:r>
        <w:rPr>
          <w:rStyle w:val="VerbatimChar"/>
        </w:rPr>
        <w:t xml:space="preserve">*.pyc</w:t>
      </w:r>
      <w:r>
        <w:br/>
      </w:r>
      <w:r>
        <w:rPr>
          <w:rStyle w:val="VerbatimChar"/>
        </w:rPr>
        <w:t xml:space="preserve">.pytest_cache/</w:t>
      </w:r>
      <w:r>
        <w:br/>
      </w:r>
      <w:r>
        <w:rPr>
          <w:rStyle w:val="VerbatimChar"/>
        </w:rPr>
        <w:t xml:space="preserve">.mypy_cache/</w:t>
      </w:r>
      <w:r>
        <w:br/>
      </w:r>
      <w:r>
        <w:rPr>
          <w:rStyle w:val="VerbatimChar"/>
        </w:rPr>
        <w:t xml:space="preserve">.venv/</w:t>
      </w:r>
      <w:r>
        <w:br/>
      </w:r>
      <w:r>
        <w:br/>
      </w:r>
      <w:r>
        <w:rPr>
          <w:rStyle w:val="VerbatimChar"/>
        </w:rPr>
        <w:t xml:space="preserve"># Node</w:t>
      </w:r>
      <w:r>
        <w:br/>
      </w:r>
      <w:r>
        <w:rPr>
          <w:rStyle w:val="VerbatimChar"/>
        </w:rPr>
        <w:t xml:space="preserve">node_modules/</w:t>
      </w:r>
      <w:r>
        <w:br/>
      </w:r>
      <w:r>
        <w:rPr>
          <w:rStyle w:val="VerbatimChar"/>
        </w:rPr>
        <w:t xml:space="preserve">.pnpm-store/</w:t>
      </w:r>
      <w:r>
        <w:br/>
      </w:r>
      <w:r>
        <w:rPr>
          <w:rStyle w:val="VerbatimChar"/>
        </w:rPr>
        <w:t xml:space="preserve">.next/</w:t>
      </w:r>
      <w:r>
        <w:br/>
      </w:r>
      <w:r>
        <w:rPr>
          <w:rStyle w:val="VerbatimChar"/>
        </w:rPr>
        <w:t xml:space="preserve">dist/</w:t>
      </w:r>
      <w:r>
        <w:br/>
      </w:r>
      <w:r>
        <w:rPr>
          <w:rStyle w:val="VerbatimChar"/>
        </w:rPr>
        <w:t xml:space="preserve">coverage/</w:t>
      </w:r>
      <w:r>
        <w:br/>
      </w:r>
      <w:r>
        <w:br/>
      </w:r>
      <w:r>
        <w:rPr>
          <w:rStyle w:val="VerbatimChar"/>
        </w:rPr>
        <w:t xml:space="preserve"># Environment</w:t>
      </w:r>
      <w:r>
        <w:br/>
      </w:r>
      <w:r>
        <w:rPr>
          <w:rStyle w:val="VerbatimChar"/>
        </w:rPr>
        <w:t xml:space="preserve">.env</w:t>
      </w:r>
      <w:r>
        <w:br/>
      </w:r>
      <w:r>
        <w:rPr>
          <w:rStyle w:val="VerbatimChar"/>
        </w:rPr>
        <w:t xml:space="preserve">.env.*</w:t>
      </w:r>
      <w:r>
        <w:br/>
      </w:r>
      <w:r>
        <w:rPr>
          <w:rStyle w:val="VerbatimChar"/>
        </w:rPr>
        <w:t xml:space="preserve">!.env.example</w:t>
      </w:r>
      <w:r>
        <w:br/>
      </w:r>
      <w:r>
        <w:br/>
      </w:r>
      <w:r>
        <w:rPr>
          <w:rStyle w:val="VerbatimChar"/>
        </w:rPr>
        <w:t xml:space="preserve"># Local data</w:t>
      </w:r>
      <w:r>
        <w:br/>
      </w:r>
      <w:r>
        <w:rPr>
          <w:rStyle w:val="VerbatimChar"/>
        </w:rPr>
        <w:t xml:space="preserve">.local/</w:t>
      </w:r>
      <w:r>
        <w:br/>
      </w:r>
      <w:r>
        <w:rPr>
          <w:rStyle w:val="VerbatimChar"/>
        </w:rPr>
        <w:t xml:space="preserve">*.log</w:t>
      </w:r>
      <w:r>
        <w:br/>
      </w:r>
      <w:r>
        <w:br/>
      </w:r>
      <w:r>
        <w:rPr>
          <w:rStyle w:val="VerbatimChar"/>
        </w:rPr>
        <w:t xml:space="preserve"># OS / Editor</w:t>
      </w:r>
      <w:r>
        <w:br/>
      </w:r>
      <w:r>
        <w:rPr>
          <w:rStyle w:val="VerbatimChar"/>
        </w:rPr>
        <w:t xml:space="preserve">.DS_Store</w:t>
      </w:r>
      <w:r>
        <w:br/>
      </w:r>
      <w:r>
        <w:rPr>
          <w:rStyle w:val="VerbatimChar"/>
        </w:rPr>
        <w:t xml:space="preserve">.vscode/</w:t>
      </w:r>
      <w:r>
        <w:br/>
      </w:r>
      <w:r>
        <w:rPr>
          <w:rStyle w:val="VerbatimChar"/>
        </w:rPr>
        <w:t xml:space="preserve">.idea/</w:t>
      </w:r>
      <w:r>
        <w:br/>
      </w:r>
      <w:r>
        <w:br/>
      </w:r>
      <w:r>
        <w:rPr>
          <w:rStyle w:val="VerbatimChar"/>
        </w:rPr>
        <w:t xml:space="preserve"># Build artifacts</w:t>
      </w:r>
      <w:r>
        <w:br/>
      </w:r>
      <w:r>
        <w:rPr>
          <w:rStyle w:val="VerbatimChar"/>
        </w:rPr>
        <w:t xml:space="preserve">build/</w:t>
      </w:r>
      <w:r>
        <w:br/>
      </w:r>
      <w:r>
        <w:rPr>
          <w:rStyle w:val="VerbatimChar"/>
        </w:rPr>
        <w:t xml:space="preserve">*.egg-info/</w:t>
      </w:r>
    </w:p>
    <w:bookmarkEnd w:id="97"/>
    <w:bookmarkStart w:id="98" w:name="infrascriptscheck_env.py"/>
    <w:p>
      <w:pPr>
        <w:pStyle w:val="Heading4"/>
      </w:pPr>
      <w:r>
        <w:rPr>
          <w:rStyle w:val="VerbatimChar"/>
        </w:rPr>
        <w:t xml:space="preserve">infra/scripts/check_env.py</w:t>
      </w:r>
    </w:p>
    <w:p>
      <w:pPr>
        <w:pStyle w:val="FirstParagraph"/>
      </w:pPr>
      <w:r>
        <w:t xml:space="preserve">Use the following as the actual starter</w:t>
      </w:r>
      <w:r>
        <w:t xml:space="preserve"> </w:t>
      </w:r>
      <w:r>
        <w:rPr>
          <w:rStyle w:val="VerbatimChar"/>
        </w:rPr>
        <w:t xml:space="preserve">infra/scripts/check_env.py</w:t>
      </w:r>
      <w:r>
        <w:t xml:space="preserve"> </w:t>
      </w:r>
      <w:r>
        <w:t xml:space="preserve">content:</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sys</w:t>
      </w:r>
      <w:r>
        <w:br/>
      </w:r>
      <w:r>
        <w:br/>
      </w:r>
      <w:r>
        <w:rPr>
          <w:rStyle w:val="NormalTok"/>
        </w:rPr>
        <w:t xml:space="preserve">REQUIRED </w:t>
      </w:r>
      <w:r>
        <w:rPr>
          <w:rStyle w:val="OperatorTok"/>
        </w:rPr>
        <w:t xml:space="preserve">=</w:t>
      </w:r>
      <w:r>
        <w:rPr>
          <w:rStyle w:val="NormalTok"/>
        </w:rPr>
        <w:t xml:space="preserve"> [</w:t>
      </w:r>
      <w:r>
        <w:br/>
      </w:r>
      <w:r>
        <w:rPr>
          <w:rStyle w:val="NormalTok"/>
        </w:rPr>
        <w:t xml:space="preserve">    </w:t>
      </w:r>
      <w:r>
        <w:rPr>
          <w:rStyle w:val="StringTok"/>
        </w:rPr>
        <w:t xml:space="preserve">"DATABASE_URL"</w:t>
      </w:r>
      <w:r>
        <w:rPr>
          <w:rStyle w:val="NormalTok"/>
        </w:rPr>
        <w:t xml:space="preserve">,</w:t>
      </w:r>
      <w:r>
        <w:br/>
      </w:r>
      <w:r>
        <w:rPr>
          <w:rStyle w:val="NormalTok"/>
        </w:rPr>
        <w:t xml:space="preserve">    </w:t>
      </w:r>
      <w:r>
        <w:rPr>
          <w:rStyle w:val="StringTok"/>
        </w:rPr>
        <w:t xml:space="preserve">"REDIS_URL"</w:t>
      </w:r>
      <w:r>
        <w:rPr>
          <w:rStyle w:val="NormalTok"/>
        </w:rPr>
        <w:t xml:space="preserve">,</w:t>
      </w:r>
      <w:r>
        <w:br/>
      </w:r>
      <w:r>
        <w:rPr>
          <w:rStyle w:val="NormalTok"/>
        </w:rPr>
        <w:t xml:space="preserve">    </w:t>
      </w:r>
      <w:r>
        <w:rPr>
          <w:rStyle w:val="StringTok"/>
        </w:rPr>
        <w:t xml:space="preserve">"S3_ENDPOINT"</w:t>
      </w:r>
      <w:r>
        <w:rPr>
          <w:rStyle w:val="NormalTok"/>
        </w:rPr>
        <w:t xml:space="preserve">,</w:t>
      </w:r>
      <w:r>
        <w:br/>
      </w:r>
      <w:r>
        <w:rPr>
          <w:rStyle w:val="NormalTok"/>
        </w:rPr>
        <w:t xml:space="preserve">    </w:t>
      </w:r>
      <w:r>
        <w:rPr>
          <w:rStyle w:val="StringTok"/>
        </w:rPr>
        <w:t xml:space="preserve">"VECTOR_STORE"</w:t>
      </w:r>
      <w:r>
        <w:rPr>
          <w:rStyle w:val="NormalTok"/>
        </w:rPr>
        <w:t xml:space="preserve">,</w:t>
      </w:r>
      <w:r>
        <w:br/>
      </w:r>
      <w:r>
        <w:rPr>
          <w:rStyle w:val="NormalTok"/>
        </w:rPr>
        <w:t xml:space="preserve">    </w:t>
      </w:r>
      <w:r>
        <w:rPr>
          <w:rStyle w:val="StringTok"/>
        </w:rPr>
        <w:t xml:space="preserve">"OLLAMA_HOST"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env_path </w:t>
      </w:r>
      <w:r>
        <w:rPr>
          <w:rStyle w:val="OperatorTok"/>
        </w:rPr>
        <w:t xml:space="preserve">=</w:t>
      </w:r>
      <w:r>
        <w:rPr>
          <w:rStyle w:val="NormalTok"/>
        </w:rPr>
        <w:t xml:space="preserve"> Path(</w:t>
      </w:r>
      <w:r>
        <w:rPr>
          <w:rStyle w:val="StringTok"/>
        </w:rPr>
        <w:t xml:space="preserve">".env"</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env_path.exists():</w:t>
      </w:r>
      <w:r>
        <w:br/>
      </w:r>
      <w:r>
        <w:rPr>
          <w:rStyle w:val="NormalTok"/>
        </w:rPr>
        <w:t xml:space="preserve">        </w:t>
      </w:r>
      <w:r>
        <w:rPr>
          <w:rStyle w:val="BuiltInTok"/>
        </w:rPr>
        <w:t xml:space="preserve">print</w:t>
      </w:r>
      <w:r>
        <w:rPr>
          <w:rStyle w:val="NormalTok"/>
        </w:rPr>
        <w:t xml:space="preserve">(</w:t>
      </w:r>
      <w:r>
        <w:rPr>
          <w:rStyle w:val="StringTok"/>
        </w:rPr>
        <w:t xml:space="preserve">"Missing .env file. Copy .env.example to .env first."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env_path.read_text().splitlines():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 </w:t>
      </w:r>
      <w:r>
        <w:rPr>
          <w:rStyle w:val="KeywordTok"/>
        </w:rPr>
        <w:t xml:space="preserve">or</w:t>
      </w:r>
      <w:r>
        <w:rPr>
          <w:rStyle w:val="NormalTok"/>
        </w:rPr>
        <w:t xml:space="preserve"> line.strip().startswith(</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key, value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values[key.strip()] </w:t>
      </w:r>
      <w:r>
        <w:rPr>
          <w:rStyle w:val="OperatorTok"/>
        </w:rPr>
        <w:t xml:space="preserve">=</w:t>
      </w:r>
      <w:r>
        <w:rPr>
          <w:rStyle w:val="NormalTok"/>
        </w:rPr>
        <w:t xml:space="preserve"> value.strip()</w:t>
      </w:r>
      <w:r>
        <w:br/>
      </w:r>
      <w:r>
        <w:br/>
      </w:r>
      <w:r>
        <w:rPr>
          <w:rStyle w:val="NormalTok"/>
        </w:rPr>
        <w:t xml:space="preserve">    missing </w:t>
      </w:r>
      <w:r>
        <w:rPr>
          <w:rStyle w:val="OperatorTok"/>
        </w:rPr>
        <w:t xml:space="preserve">=</w:t>
      </w:r>
      <w:r>
        <w:rPr>
          <w:rStyle w:val="NormalTok"/>
        </w:rPr>
        <w:t xml:space="preserve"> [key </w:t>
      </w:r>
      <w:r>
        <w:rPr>
          <w:rStyle w:val="ControlFlowTok"/>
        </w:rPr>
        <w:t xml:space="preserve">for</w:t>
      </w:r>
      <w:r>
        <w:rPr>
          <w:rStyle w:val="NormalTok"/>
        </w:rPr>
        <w:t xml:space="preserve"> key </w:t>
      </w:r>
      <w:r>
        <w:rPr>
          <w:rStyle w:val="KeywordTok"/>
        </w:rPr>
        <w:t xml:space="preserve">in</w:t>
      </w:r>
      <w:r>
        <w:rPr>
          <w:rStyle w:val="NormalTok"/>
        </w:rPr>
        <w:t xml:space="preserve"> REQUIRED </w:t>
      </w:r>
      <w:r>
        <w:rPr>
          <w:rStyle w:val="ControlFlowTok"/>
        </w:rPr>
        <w:t xml:space="preserve">if</w:t>
      </w:r>
      <w:r>
        <w:rPr>
          <w:rStyle w:val="NormalTok"/>
        </w:rPr>
        <w:t xml:space="preserve"> </w:t>
      </w:r>
      <w:r>
        <w:rPr>
          <w:rStyle w:val="KeywordTok"/>
        </w:rPr>
        <w:t xml:space="preserve">not</w:t>
      </w:r>
      <w:r>
        <w:rPr>
          <w:rStyle w:val="NormalTok"/>
        </w:rPr>
        <w:t xml:space="preserve"> values.get(key)]</w:t>
      </w:r>
      <w:r>
        <w:br/>
      </w:r>
      <w:r>
        <w:rPr>
          <w:rStyle w:val="NormalTok"/>
        </w:rPr>
        <w:t xml:space="preserve">    </w:t>
      </w:r>
      <w:r>
        <w:rPr>
          <w:rStyle w:val="ControlFlowTok"/>
        </w:rPr>
        <w:t xml:space="preserve">if</w:t>
      </w:r>
      <w:r>
        <w:rPr>
          <w:rStyle w:val="NormalTok"/>
        </w:rPr>
        <w:t xml:space="preserve"> missing:</w:t>
      </w:r>
      <w:r>
        <w:br/>
      </w:r>
      <w:r>
        <w:rPr>
          <w:rStyle w:val="NormalTok"/>
        </w:rPr>
        <w:t xml:space="preserve">        </w:t>
      </w:r>
      <w:r>
        <w:rPr>
          <w:rStyle w:val="BuiltInTok"/>
        </w:rPr>
        <w:t xml:space="preserve">print</w:t>
      </w:r>
      <w:r>
        <w:rPr>
          <w:rStyle w:val="NormalTok"/>
        </w:rPr>
        <w:t xml:space="preserve">(</w:t>
      </w:r>
      <w:r>
        <w:rPr>
          <w:rStyle w:val="StringTok"/>
        </w:rPr>
        <w:t xml:space="preserve">"Missing required environment values:"</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missing:</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w:t>
      </w:r>
      <w:r>
        <w:rPr>
          <w:rStyle w:val="BuiltInTok"/>
        </w:rPr>
        <w:t xml:space="preserve">print</w:t>
      </w:r>
      <w:r>
        <w:rPr>
          <w:rStyle w:val="NormalTok"/>
        </w:rPr>
        <w:t xml:space="preserve">(</w:t>
      </w:r>
      <w:r>
        <w:rPr>
          <w:rStyle w:val="StringTok"/>
        </w:rPr>
        <w:t xml:space="preserve">"Environment looks usable for local development."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sys.exit(main())</w:t>
      </w:r>
    </w:p>
    <w:bookmarkEnd w:id="98"/>
    <w:bookmarkStart w:id="99" w:name="infradockerdocker-compose.local.yml"/>
    <w:p>
      <w:pPr>
        <w:pStyle w:val="Heading4"/>
      </w:pPr>
      <w:r>
        <w:rPr>
          <w:rStyle w:val="VerbatimChar"/>
        </w:rPr>
        <w:t xml:space="preserve">infra/docker/docker-compose.local.yml</w:t>
      </w:r>
    </w:p>
    <w:p>
      <w:pPr>
        <w:pStyle w:val="FirstParagraph"/>
      </w:pPr>
      <w:r>
        <w:t xml:space="preserve">Should start:</w:t>
      </w:r>
    </w:p>
    <w:p>
      <w:pPr>
        <w:pStyle w:val="Compact"/>
        <w:numPr>
          <w:ilvl w:val="0"/>
          <w:numId w:val="1074"/>
        </w:numPr>
      </w:pPr>
      <w:r>
        <w:t xml:space="preserve">postgres</w:t>
      </w:r>
    </w:p>
    <w:p>
      <w:pPr>
        <w:pStyle w:val="Compact"/>
        <w:numPr>
          <w:ilvl w:val="0"/>
          <w:numId w:val="1074"/>
        </w:numPr>
      </w:pPr>
      <w:r>
        <w:t xml:space="preserve">redis</w:t>
      </w:r>
    </w:p>
    <w:p>
      <w:pPr>
        <w:pStyle w:val="Compact"/>
        <w:numPr>
          <w:ilvl w:val="0"/>
          <w:numId w:val="1074"/>
        </w:numPr>
      </w:pPr>
      <w:r>
        <w:t xml:space="preserve">minio</w:t>
      </w:r>
    </w:p>
    <w:p>
      <w:pPr>
        <w:pStyle w:val="Compact"/>
        <w:numPr>
          <w:ilvl w:val="0"/>
          <w:numId w:val="1074"/>
        </w:numPr>
      </w:pPr>
      <w:r>
        <w:t xml:space="preserve">ollama or local model runtime</w:t>
      </w:r>
    </w:p>
    <w:p>
      <w:pPr>
        <w:pStyle w:val="Compact"/>
        <w:numPr>
          <w:ilvl w:val="0"/>
          <w:numId w:val="1074"/>
        </w:numPr>
      </w:pPr>
      <w:r>
        <w:t xml:space="preserve">optional lancedb-backed service wrapper if needed</w:t>
      </w:r>
    </w:p>
    <w:p>
      <w:pPr>
        <w:pStyle w:val="Compact"/>
        <w:numPr>
          <w:ilvl w:val="0"/>
          <w:numId w:val="1074"/>
        </w:numPr>
      </w:pPr>
      <w:r>
        <w:t xml:space="preserve">gateway</w:t>
      </w:r>
    </w:p>
    <w:p>
      <w:pPr>
        <w:pStyle w:val="Compact"/>
        <w:numPr>
          <w:ilvl w:val="0"/>
          <w:numId w:val="1074"/>
        </w:numPr>
      </w:pPr>
      <w:r>
        <w:t xml:space="preserve">bim-ingestion</w:t>
      </w:r>
    </w:p>
    <w:p>
      <w:pPr>
        <w:pStyle w:val="Compact"/>
        <w:numPr>
          <w:ilvl w:val="0"/>
          <w:numId w:val="1074"/>
        </w:numPr>
      </w:pPr>
      <w:r>
        <w:t xml:space="preserve">orchestration</w:t>
      </w:r>
    </w:p>
    <w:p>
      <w:pPr>
        <w:pStyle w:val="FirstParagraph"/>
      </w:pPr>
      <w:r>
        <w:t xml:space="preserve">Suggested initial intent:</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ollama/ollama</w:t>
      </w:r>
      <w:r>
        <w:br/>
      </w:r>
      <w:r>
        <w:rPr>
          <w:rStyle w:val="AttributeTok"/>
        </w:rPr>
        <w:t xml:space="preserve">  </w:t>
      </w:r>
      <w:r>
        <w:rPr>
          <w:rStyle w:val="FunctionTok"/>
        </w:rPr>
        <w:t xml:space="preserve">gateway</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../../services/gateway</w:t>
      </w:r>
      <w:r>
        <w:br/>
      </w:r>
      <w:r>
        <w:rPr>
          <w:rStyle w:val="AttributeTok"/>
        </w:rPr>
        <w:t xml:space="preserve">  </w:t>
      </w:r>
      <w:r>
        <w:rPr>
          <w:rStyle w:val="FunctionTok"/>
        </w:rPr>
        <w:t xml:space="preserve">bim-ingestion</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../../services/bim-ingestion</w:t>
      </w:r>
      <w:r>
        <w:br/>
      </w:r>
      <w:r>
        <w:rPr>
          <w:rStyle w:val="AttributeTok"/>
        </w:rPr>
        <w:t xml:space="preserve">  </w:t>
      </w:r>
      <w:r>
        <w:rPr>
          <w:rStyle w:val="FunctionTok"/>
        </w:rPr>
        <w:t xml:space="preserve">orchestration</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../../services/orchestration</w:t>
      </w:r>
    </w:p>
    <w:bookmarkEnd w:id="99"/>
    <w:bookmarkStart w:id="100" w:name="service-readme.md"/>
    <w:p>
      <w:pPr>
        <w:pStyle w:val="Heading4"/>
      </w:pPr>
      <w:r>
        <w:t xml:space="preserve">Service</w:t>
      </w:r>
      <w:r>
        <w:t xml:space="preserve"> </w:t>
      </w:r>
      <w:r>
        <w:rPr>
          <w:rStyle w:val="VerbatimChar"/>
        </w:rPr>
        <w:t xml:space="preserve">README.md</w:t>
      </w:r>
    </w:p>
    <w:p>
      <w:pPr>
        <w:pStyle w:val="FirstParagraph"/>
      </w:pPr>
      <w:r>
        <w:t xml:space="preserve">Each service should document:</w:t>
      </w:r>
    </w:p>
    <w:p>
      <w:pPr>
        <w:pStyle w:val="Compact"/>
        <w:numPr>
          <w:ilvl w:val="0"/>
          <w:numId w:val="1075"/>
        </w:numPr>
      </w:pPr>
      <w:r>
        <w:t xml:space="preserve">purpose</w:t>
      </w:r>
    </w:p>
    <w:p>
      <w:pPr>
        <w:pStyle w:val="Compact"/>
        <w:numPr>
          <w:ilvl w:val="0"/>
          <w:numId w:val="1075"/>
        </w:numPr>
      </w:pPr>
      <w:r>
        <w:t xml:space="preserve">owned data/contracts</w:t>
      </w:r>
    </w:p>
    <w:p>
      <w:pPr>
        <w:pStyle w:val="Compact"/>
        <w:numPr>
          <w:ilvl w:val="0"/>
          <w:numId w:val="1075"/>
        </w:numPr>
      </w:pPr>
      <w:r>
        <w:t xml:space="preserve">inbound APIs</w:t>
      </w:r>
    </w:p>
    <w:p>
      <w:pPr>
        <w:pStyle w:val="Compact"/>
        <w:numPr>
          <w:ilvl w:val="0"/>
          <w:numId w:val="1075"/>
        </w:numPr>
      </w:pPr>
      <w:r>
        <w:t xml:space="preserve">outbound dependencies</w:t>
      </w:r>
    </w:p>
    <w:p>
      <w:pPr>
        <w:pStyle w:val="Compact"/>
        <w:numPr>
          <w:ilvl w:val="0"/>
          <w:numId w:val="1075"/>
        </w:numPr>
      </w:pPr>
      <w:r>
        <w:t xml:space="preserve">local start command</w:t>
      </w:r>
    </w:p>
    <w:p>
      <w:pPr>
        <w:pStyle w:val="Compact"/>
        <w:numPr>
          <w:ilvl w:val="0"/>
          <w:numId w:val="1075"/>
        </w:numPr>
      </w:pPr>
      <w:r>
        <w:t xml:space="preserve">test command</w:t>
      </w:r>
    </w:p>
    <w:p>
      <w:pPr>
        <w:pStyle w:val="Compact"/>
        <w:numPr>
          <w:ilvl w:val="0"/>
          <w:numId w:val="1075"/>
        </w:numPr>
      </w:pPr>
      <w:r>
        <w:t xml:space="preserve">env vars used</w:t>
      </w:r>
    </w:p>
    <w:bookmarkEnd w:id="100"/>
    <w:bookmarkStart w:id="101" w:name="service-settings.py"/>
    <w:p>
      <w:pPr>
        <w:pStyle w:val="Heading4"/>
      </w:pPr>
      <w:r>
        <w:t xml:space="preserve">Service</w:t>
      </w:r>
      <w:r>
        <w:t xml:space="preserve"> </w:t>
      </w:r>
      <w:r>
        <w:rPr>
          <w:rStyle w:val="VerbatimChar"/>
        </w:rPr>
        <w:t xml:space="preserve">settings.py</w:t>
      </w:r>
    </w:p>
    <w:p>
      <w:pPr>
        <w:pStyle w:val="FirstParagraph"/>
      </w:pPr>
      <w:r>
        <w:t xml:space="preserve">Each Python service should start with a typed settings module using Pydantic settings so environment validation happens at startup.</w:t>
      </w:r>
    </w:p>
    <w:p>
      <w:pPr>
        <w:pStyle w:val="BodyText"/>
      </w:pPr>
      <w:r>
        <w:t xml:space="preserve">Suggested shape:</w:t>
      </w:r>
    </w:p>
    <w:p>
      <w:pPr>
        <w:pStyle w:val="SourceCode"/>
      </w:pPr>
      <w:r>
        <w:rPr>
          <w:rStyle w:val="ImportTok"/>
        </w:rPr>
        <w:t xml:space="preserve">from</w:t>
      </w:r>
      <w:r>
        <w:rPr>
          <w:rStyle w:val="NormalTok"/>
        </w:rPr>
        <w:t xml:space="preserve"> pydantic_settings </w:t>
      </w:r>
      <w:r>
        <w:rPr>
          <w:rStyle w:val="ImportTok"/>
        </w:rPr>
        <w:t xml:space="preserve">import</w:t>
      </w:r>
      <w:r>
        <w:rPr>
          <w:rStyle w:val="NormalTok"/>
        </w:rPr>
        <w:t xml:space="preserve"> BaseSettings</w:t>
      </w:r>
      <w:r>
        <w:br/>
      </w:r>
      <w:r>
        <w:br/>
      </w:r>
      <w:r>
        <w:rPr>
          <w:rStyle w:val="KeywordTok"/>
        </w:rPr>
        <w:t xml:space="preserve">class</w:t>
      </w:r>
      <w:r>
        <w:rPr>
          <w:rStyle w:val="NormalTok"/>
        </w:rPr>
        <w:t xml:space="preserve"> Settings(BaseSettings):</w:t>
      </w:r>
      <w:r>
        <w:br/>
      </w:r>
      <w:r>
        <w:rPr>
          <w:rStyle w:val="NormalTok"/>
        </w:rPr>
        <w:t xml:space="preserve">    app_name: </w:t>
      </w:r>
      <w:r>
        <w:rPr>
          <w:rStyle w:val="BuiltInTok"/>
        </w:rPr>
        <w:t xml:space="preserve">str</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NormalTok"/>
        </w:rPr>
        <w:t xml:space="preserve">    database_url: </w:t>
      </w:r>
      <w:r>
        <w:rPr>
          <w:rStyle w:val="BuiltInTok"/>
        </w:rPr>
        <w:t xml:space="preserve">str</w:t>
      </w:r>
      <w:r>
        <w:br/>
      </w:r>
      <w:r>
        <w:rPr>
          <w:rStyle w:val="NormalTok"/>
        </w:rPr>
        <w:t xml:space="preserve">    redis_url: </w:t>
      </w:r>
      <w:r>
        <w:rPr>
          <w:rStyle w:val="BuiltInTok"/>
        </w:rPr>
        <w:t xml:space="preserve">str</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env_file </w:t>
      </w:r>
      <w:r>
        <w:rPr>
          <w:rStyle w:val="OperatorTok"/>
        </w:rPr>
        <w:t xml:space="preserve">=</w:t>
      </w:r>
      <w:r>
        <w:rPr>
          <w:rStyle w:val="NormalTok"/>
        </w:rPr>
        <w:t xml:space="preserve"> </w:t>
      </w:r>
      <w:r>
        <w:rPr>
          <w:rStyle w:val="StringTok"/>
        </w:rPr>
        <w:t xml:space="preserve">".env"</w:t>
      </w:r>
    </w:p>
    <w:bookmarkEnd w:id="101"/>
    <w:bookmarkStart w:id="102" w:name="service-main.py"/>
    <w:p>
      <w:pPr>
        <w:pStyle w:val="Heading4"/>
      </w:pPr>
      <w:r>
        <w:t xml:space="preserve">Service</w:t>
      </w:r>
      <w:r>
        <w:t xml:space="preserve"> </w:t>
      </w:r>
      <w:r>
        <w:rPr>
          <w:rStyle w:val="VerbatimChar"/>
        </w:rPr>
        <w:t xml:space="preserve">main.py</w:t>
      </w:r>
    </w:p>
    <w:p>
      <w:pPr>
        <w:pStyle w:val="FirstParagraph"/>
      </w:pPr>
      <w:r>
        <w:t xml:space="preserve">Each service should expose:</w:t>
      </w:r>
    </w:p>
    <w:p>
      <w:pPr>
        <w:pStyle w:val="Compact"/>
        <w:numPr>
          <w:ilvl w:val="0"/>
          <w:numId w:val="1076"/>
        </w:numPr>
      </w:pPr>
      <w:r>
        <w:t xml:space="preserve">app bootstrap</w:t>
      </w:r>
    </w:p>
    <w:p>
      <w:pPr>
        <w:pStyle w:val="Compact"/>
        <w:numPr>
          <w:ilvl w:val="0"/>
          <w:numId w:val="1076"/>
        </w:numPr>
      </w:pPr>
      <w:r>
        <w:t xml:space="preserve">startup validation</w:t>
      </w:r>
    </w:p>
    <w:p>
      <w:pPr>
        <w:pStyle w:val="Compact"/>
        <w:numPr>
          <w:ilvl w:val="0"/>
          <w:numId w:val="1076"/>
        </w:numPr>
      </w:pPr>
      <w:r>
        <w:t xml:space="preserve">health endpoint</w:t>
      </w:r>
    </w:p>
    <w:p>
      <w:pPr>
        <w:pStyle w:val="Compact"/>
        <w:numPr>
          <w:ilvl w:val="0"/>
          <w:numId w:val="1076"/>
        </w:numPr>
      </w:pPr>
      <w:r>
        <w:t xml:space="preserve">readiness endpoint</w:t>
      </w:r>
    </w:p>
    <w:bookmarkEnd w:id="102"/>
    <w:bookmarkStart w:id="103" w:name="packagesschemasreadme.md"/>
    <w:p>
      <w:pPr>
        <w:pStyle w:val="Heading4"/>
      </w:pPr>
      <w:r>
        <w:rPr>
          <w:rStyle w:val="VerbatimChar"/>
        </w:rPr>
        <w:t xml:space="preserve">packages/schemas/README.md</w:t>
      </w:r>
    </w:p>
    <w:p>
      <w:pPr>
        <w:pStyle w:val="FirstParagraph"/>
      </w:pPr>
      <w:r>
        <w:t xml:space="preserve">Should define canonical ownership of shared contracts and versioning rules.</w:t>
      </w:r>
    </w:p>
    <w:p>
      <w:pPr>
        <w:pStyle w:val="BodyText"/>
      </w:pPr>
      <w:r>
        <w:t xml:space="preserve">Suggested guidance:</w:t>
      </w:r>
    </w:p>
    <w:p>
      <w:pPr>
        <w:pStyle w:val="SourceCode"/>
      </w:pPr>
      <w:r>
        <w:rPr>
          <w:rStyle w:val="FunctionTok"/>
        </w:rPr>
        <w:t xml:space="preserve"># Shared Schemas</w:t>
      </w:r>
      <w:r>
        <w:br/>
      </w:r>
      <w:r>
        <w:br/>
      </w:r>
      <w:r>
        <w:rPr>
          <w:rStyle w:val="NormalTok"/>
        </w:rPr>
        <w:t xml:space="preserve">This package contains canonical contracts used across gateway, ingestion, orchestration, workers, and UI clients.</w:t>
      </w:r>
      <w:r>
        <w:br/>
      </w:r>
      <w:r>
        <w:br/>
      </w:r>
      <w:r>
        <w:rPr>
          <w:rStyle w:val="NormalTok"/>
        </w:rPr>
        <w:t xml:space="preserve">Rules:</w:t>
      </w:r>
      <w:r>
        <w:br/>
      </w:r>
      <w:r>
        <w:rPr>
          <w:rStyle w:val="SpecialStringTok"/>
        </w:rPr>
        <w:t xml:space="preserve">- </w:t>
      </w:r>
      <w:r>
        <w:rPr>
          <w:rStyle w:val="NormalTok"/>
        </w:rPr>
        <w:t xml:space="preserve">schema changes must be versioned</w:t>
      </w:r>
      <w:r>
        <w:br/>
      </w:r>
      <w:r>
        <w:rPr>
          <w:rStyle w:val="SpecialStringTok"/>
        </w:rPr>
        <w:t xml:space="preserve">- </w:t>
      </w:r>
      <w:r>
        <w:rPr>
          <w:rStyle w:val="NormalTok"/>
        </w:rPr>
        <w:t xml:space="preserve">breaking changes require migration notes</w:t>
      </w:r>
      <w:r>
        <w:br/>
      </w:r>
      <w:r>
        <w:rPr>
          <w:rStyle w:val="SpecialStringTok"/>
        </w:rPr>
        <w:t xml:space="preserve">- </w:t>
      </w:r>
      <w:r>
        <w:rPr>
          <w:rStyle w:val="NormalTok"/>
        </w:rPr>
        <w:t xml:space="preserve">critical deliverable payloads must remain backward-compatible when possible</w:t>
      </w:r>
    </w:p>
    <w:bookmarkEnd w:id="103"/>
    <w:bookmarkStart w:id="104" w:name="packagestest-fixturesreadme.md"/>
    <w:p>
      <w:pPr>
        <w:pStyle w:val="Heading4"/>
      </w:pPr>
      <w:r>
        <w:rPr>
          <w:rStyle w:val="VerbatimChar"/>
        </w:rPr>
        <w:t xml:space="preserve">packages/test-fixtures/README.md</w:t>
      </w:r>
    </w:p>
    <w:p>
      <w:pPr>
        <w:pStyle w:val="FirstParagraph"/>
      </w:pPr>
      <w:r>
        <w:t xml:space="preserve">Should explain how fixtures are organized and what each fixture proves.</w:t>
      </w:r>
    </w:p>
    <w:p>
      <w:pPr>
        <w:pStyle w:val="BodyText"/>
      </w:pPr>
      <w:r>
        <w:t xml:space="preserve">Suggested guidance:</w:t>
      </w:r>
    </w:p>
    <w:p>
      <w:pPr>
        <w:pStyle w:val="SourceCode"/>
      </w:pPr>
      <w:r>
        <w:rPr>
          <w:rStyle w:val="FunctionTok"/>
        </w:rPr>
        <w:t xml:space="preserve"># Test Fixtures</w:t>
      </w:r>
      <w:r>
        <w:br/>
      </w:r>
      <w:r>
        <w:br/>
      </w:r>
      <w:r>
        <w:rPr>
          <w:rStyle w:val="NormalTok"/>
        </w:rPr>
        <w:t xml:space="preserve">Fixtures are grouped by source type:</w:t>
      </w:r>
      <w:r>
        <w:br/>
      </w:r>
      <w:r>
        <w:rPr>
          <w:rStyle w:val="SpecialStringTok"/>
        </w:rPr>
        <w:t xml:space="preserve">- </w:t>
      </w:r>
      <w:r>
        <w:rPr>
          <w:rStyle w:val="NormalTok"/>
        </w:rPr>
        <w:t xml:space="preserve">IFC</w:t>
      </w:r>
      <w:r>
        <w:br/>
      </w:r>
      <w:r>
        <w:rPr>
          <w:rStyle w:val="SpecialStringTok"/>
        </w:rPr>
        <w:t xml:space="preserve">- </w:t>
      </w:r>
      <w:r>
        <w:rPr>
          <w:rStyle w:val="NormalTok"/>
        </w:rPr>
        <w:t xml:space="preserve">PDF</w:t>
      </w:r>
      <w:r>
        <w:br/>
      </w:r>
      <w:r>
        <w:rPr>
          <w:rStyle w:val="SpecialStringTok"/>
        </w:rPr>
        <w:t xml:space="preserve">- </w:t>
      </w:r>
      <w:r>
        <w:rPr>
          <w:rStyle w:val="NormalTok"/>
        </w:rPr>
        <w:t xml:space="preserve">schedules</w:t>
      </w:r>
      <w:r>
        <w:br/>
      </w:r>
      <w:r>
        <w:rPr>
          <w:rStyle w:val="SpecialStringTok"/>
        </w:rPr>
        <w:t xml:space="preserve">- </w:t>
      </w:r>
      <w:r>
        <w:rPr>
          <w:rStyle w:val="NormalTok"/>
        </w:rPr>
        <w:t xml:space="preserve">markups</w:t>
      </w:r>
      <w:r>
        <w:br/>
      </w:r>
      <w:r>
        <w:br/>
      </w:r>
      <w:r>
        <w:rPr>
          <w:rStyle w:val="NormalTok"/>
        </w:rPr>
        <w:t xml:space="preserve">Each fixture should include a short note describing expected extraction and validation outcomes.</w:t>
      </w:r>
    </w:p>
    <w:bookmarkEnd w:id="104"/>
    <w:bookmarkStart w:id="105" w:name="githubworkflowsci.yml"/>
    <w:p>
      <w:pPr>
        <w:pStyle w:val="Heading4"/>
      </w:pPr>
      <w:r>
        <w:rPr>
          <w:rStyle w:val="VerbatimChar"/>
        </w:rPr>
        <w:t xml:space="preserve">.github/workflows/ci.yml</w:t>
      </w:r>
    </w:p>
    <w:p>
      <w:pPr>
        <w:pStyle w:val="FirstParagraph"/>
      </w:pPr>
      <w:r>
        <w:t xml:space="preserve">Should run:</w:t>
      </w:r>
    </w:p>
    <w:p>
      <w:pPr>
        <w:pStyle w:val="Compact"/>
        <w:numPr>
          <w:ilvl w:val="0"/>
          <w:numId w:val="1077"/>
        </w:numPr>
      </w:pPr>
      <w:r>
        <w:t xml:space="preserve">Python lint/tests</w:t>
      </w:r>
    </w:p>
    <w:p>
      <w:pPr>
        <w:pStyle w:val="Compact"/>
        <w:numPr>
          <w:ilvl w:val="0"/>
          <w:numId w:val="1077"/>
        </w:numPr>
      </w:pPr>
      <w:r>
        <w:t xml:space="preserve">TypeScript lint/build</w:t>
      </w:r>
    </w:p>
    <w:p>
      <w:pPr>
        <w:pStyle w:val="Compact"/>
        <w:numPr>
          <w:ilvl w:val="0"/>
          <w:numId w:val="1077"/>
        </w:numPr>
      </w:pPr>
      <w:r>
        <w:t xml:space="preserve">schema compatibility checks</w:t>
      </w:r>
    </w:p>
    <w:p>
      <w:pPr>
        <w:pStyle w:val="Compact"/>
        <w:numPr>
          <w:ilvl w:val="0"/>
          <w:numId w:val="1077"/>
        </w:numPr>
      </w:pPr>
      <w:r>
        <w:t xml:space="preserve">fixture ingestion smoke tests</w:t>
      </w:r>
    </w:p>
    <w:bookmarkEnd w:id="105"/>
    <w:bookmarkStart w:id="106" w:name="day-one-contracts"/>
    <w:p>
      <w:pPr>
        <w:pStyle w:val="Heading3"/>
      </w:pPr>
      <w:r>
        <w:t xml:space="preserve">17.1.3 Day-One Contracts</w:t>
      </w:r>
    </w:p>
    <w:p>
      <w:pPr>
        <w:pStyle w:val="FirstParagraph"/>
      </w:pPr>
      <w:r>
        <w:t xml:space="preserve">The first schemas you should write before serious coding begins are:</w:t>
      </w:r>
    </w:p>
    <w:p>
      <w:pPr>
        <w:pStyle w:val="Compact"/>
        <w:numPr>
          <w:ilvl w:val="0"/>
          <w:numId w:val="1078"/>
        </w:numPr>
      </w:pPr>
      <w:r>
        <w:rPr>
          <w:rStyle w:val="VerbatimChar"/>
        </w:rPr>
        <w:t xml:space="preserve">Tenant</w:t>
      </w:r>
    </w:p>
    <w:p>
      <w:pPr>
        <w:pStyle w:val="Compact"/>
        <w:numPr>
          <w:ilvl w:val="0"/>
          <w:numId w:val="1078"/>
        </w:numPr>
      </w:pPr>
      <w:r>
        <w:rPr>
          <w:rStyle w:val="VerbatimChar"/>
        </w:rPr>
        <w:t xml:space="preserve">Project</w:t>
      </w:r>
    </w:p>
    <w:p>
      <w:pPr>
        <w:pStyle w:val="Compact"/>
        <w:numPr>
          <w:ilvl w:val="0"/>
          <w:numId w:val="1078"/>
        </w:numPr>
      </w:pPr>
      <w:r>
        <w:rPr>
          <w:rStyle w:val="VerbatimChar"/>
        </w:rPr>
        <w:t xml:space="preserve">ProjectFile</w:t>
      </w:r>
    </w:p>
    <w:p>
      <w:pPr>
        <w:pStyle w:val="Compact"/>
        <w:numPr>
          <w:ilvl w:val="0"/>
          <w:numId w:val="1078"/>
        </w:numPr>
      </w:pPr>
      <w:r>
        <w:rPr>
          <w:rStyle w:val="VerbatimChar"/>
        </w:rPr>
        <w:t xml:space="preserve">IngestionJob</w:t>
      </w:r>
    </w:p>
    <w:p>
      <w:pPr>
        <w:pStyle w:val="Compact"/>
        <w:numPr>
          <w:ilvl w:val="0"/>
          <w:numId w:val="1078"/>
        </w:numPr>
      </w:pPr>
      <w:r>
        <w:rPr>
          <w:rStyle w:val="VerbatimChar"/>
        </w:rPr>
        <w:t xml:space="preserve">BuildingElement</w:t>
      </w:r>
    </w:p>
    <w:p>
      <w:pPr>
        <w:pStyle w:val="Compact"/>
        <w:numPr>
          <w:ilvl w:val="0"/>
          <w:numId w:val="1078"/>
        </w:numPr>
      </w:pPr>
      <w:r>
        <w:rPr>
          <w:rStyle w:val="VerbatimChar"/>
        </w:rPr>
        <w:t xml:space="preserve">DocumentChunk</w:t>
      </w:r>
    </w:p>
    <w:p>
      <w:pPr>
        <w:pStyle w:val="Compact"/>
        <w:numPr>
          <w:ilvl w:val="0"/>
          <w:numId w:val="1078"/>
        </w:numPr>
      </w:pPr>
      <w:r>
        <w:rPr>
          <w:rStyle w:val="VerbatimChar"/>
        </w:rPr>
        <w:t xml:space="preserve">ScheduleRecord</w:t>
      </w:r>
    </w:p>
    <w:p>
      <w:pPr>
        <w:pStyle w:val="Compact"/>
        <w:numPr>
          <w:ilvl w:val="0"/>
          <w:numId w:val="1078"/>
        </w:numPr>
      </w:pPr>
      <w:r>
        <w:rPr>
          <w:rStyle w:val="VerbatimChar"/>
        </w:rPr>
        <w:t xml:space="preserve">MarkupRecord</w:t>
      </w:r>
    </w:p>
    <w:p>
      <w:pPr>
        <w:pStyle w:val="Compact"/>
        <w:numPr>
          <w:ilvl w:val="0"/>
          <w:numId w:val="1078"/>
        </w:numPr>
      </w:pPr>
      <w:r>
        <w:rPr>
          <w:rStyle w:val="VerbatimChar"/>
        </w:rPr>
        <w:t xml:space="preserve">IssueRecord</w:t>
      </w:r>
    </w:p>
    <w:p>
      <w:pPr>
        <w:pStyle w:val="Compact"/>
        <w:numPr>
          <w:ilvl w:val="0"/>
          <w:numId w:val="1078"/>
        </w:numPr>
      </w:pPr>
      <w:r>
        <w:rPr>
          <w:rStyle w:val="VerbatimChar"/>
        </w:rPr>
        <w:t xml:space="preserve">DeliverableArtifact</w:t>
      </w:r>
    </w:p>
    <w:p>
      <w:pPr>
        <w:pStyle w:val="Compact"/>
        <w:numPr>
          <w:ilvl w:val="0"/>
          <w:numId w:val="1078"/>
        </w:numPr>
      </w:pPr>
      <w:r>
        <w:rPr>
          <w:rStyle w:val="VerbatimChar"/>
        </w:rPr>
        <w:t xml:space="preserve">WorkflowRun</w:t>
      </w:r>
    </w:p>
    <w:p>
      <w:pPr>
        <w:pStyle w:val="Compact"/>
        <w:numPr>
          <w:ilvl w:val="0"/>
          <w:numId w:val="1078"/>
        </w:numPr>
      </w:pPr>
      <w:r>
        <w:rPr>
          <w:rStyle w:val="VerbatimChar"/>
        </w:rPr>
        <w:t xml:space="preserve">UsageEvent</w:t>
      </w:r>
    </w:p>
    <w:p>
      <w:pPr>
        <w:pStyle w:val="Compact"/>
        <w:numPr>
          <w:ilvl w:val="0"/>
          <w:numId w:val="1078"/>
        </w:numPr>
      </w:pPr>
      <w:r>
        <w:rPr>
          <w:rStyle w:val="VerbatimChar"/>
        </w:rPr>
        <w:t xml:space="preserve">MemoryNote</w:t>
      </w:r>
    </w:p>
    <w:p>
      <w:pPr>
        <w:pStyle w:val="FirstParagraph"/>
      </w:pPr>
      <w:r>
        <w:t xml:space="preserve">Those contracts should live in</w:t>
      </w:r>
      <w:r>
        <w:t xml:space="preserve"> </w:t>
      </w:r>
      <w:r>
        <w:rPr>
          <w:rStyle w:val="VerbatimChar"/>
        </w:rPr>
        <w:t xml:space="preserve">packages/schemas</w:t>
      </w:r>
      <w:r>
        <w:t xml:space="preserve"> </w:t>
      </w:r>
      <w:r>
        <w:t xml:space="preserve">and be imported everywhere else instead of redefined per service.</w:t>
      </w:r>
    </w:p>
    <w:bookmarkEnd w:id="106"/>
    <w:bookmarkStart w:id="113" w:name="service-responsibilities"/>
    <w:p>
      <w:pPr>
        <w:pStyle w:val="Heading3"/>
      </w:pPr>
      <w:r>
        <w:t xml:space="preserve">17.2 Service Responsibilities</w:t>
      </w:r>
    </w:p>
    <w:bookmarkStart w:id="107" w:name="appsweb"/>
    <w:p>
      <w:pPr>
        <w:pStyle w:val="Heading4"/>
      </w:pPr>
      <w:r>
        <w:t xml:space="preserve">apps/web</w:t>
      </w:r>
    </w:p>
    <w:p>
      <w:pPr>
        <w:pStyle w:val="FirstParagraph"/>
      </w:pPr>
      <w:r>
        <w:t xml:space="preserve">The BIM-facing product UI. It should support:</w:t>
      </w:r>
    </w:p>
    <w:p>
      <w:pPr>
        <w:pStyle w:val="Compact"/>
        <w:numPr>
          <w:ilvl w:val="0"/>
          <w:numId w:val="1079"/>
        </w:numPr>
      </w:pPr>
      <w:r>
        <w:t xml:space="preserve">project creation</w:t>
      </w:r>
    </w:p>
    <w:p>
      <w:pPr>
        <w:pStyle w:val="Compact"/>
        <w:numPr>
          <w:ilvl w:val="0"/>
          <w:numId w:val="1079"/>
        </w:numPr>
      </w:pPr>
      <w:r>
        <w:t xml:space="preserve">file upload</w:t>
      </w:r>
    </w:p>
    <w:p>
      <w:pPr>
        <w:pStyle w:val="Compact"/>
        <w:numPr>
          <w:ilvl w:val="0"/>
          <w:numId w:val="1079"/>
        </w:numPr>
      </w:pPr>
      <w:r>
        <w:t xml:space="preserve">parsing status</w:t>
      </w:r>
    </w:p>
    <w:p>
      <w:pPr>
        <w:pStyle w:val="Compact"/>
        <w:numPr>
          <w:ilvl w:val="0"/>
          <w:numId w:val="1079"/>
        </w:numPr>
      </w:pPr>
      <w:r>
        <w:t xml:space="preserve">model summaries</w:t>
      </w:r>
    </w:p>
    <w:p>
      <w:pPr>
        <w:pStyle w:val="Compact"/>
        <w:numPr>
          <w:ilvl w:val="0"/>
          <w:numId w:val="1079"/>
        </w:numPr>
      </w:pPr>
      <w:r>
        <w:t xml:space="preserve">issue views</w:t>
      </w:r>
    </w:p>
    <w:p>
      <w:pPr>
        <w:pStyle w:val="Compact"/>
        <w:numPr>
          <w:ilvl w:val="0"/>
          <w:numId w:val="1079"/>
        </w:numPr>
      </w:pPr>
      <w:r>
        <w:t xml:space="preserve">deliverables view</w:t>
      </w:r>
    </w:p>
    <w:p>
      <w:pPr>
        <w:pStyle w:val="Compact"/>
        <w:numPr>
          <w:ilvl w:val="0"/>
          <w:numId w:val="1079"/>
        </w:numPr>
      </w:pPr>
      <w:r>
        <w:t xml:space="preserve">search across records and notes</w:t>
      </w:r>
    </w:p>
    <w:p>
      <w:pPr>
        <w:pStyle w:val="Compact"/>
        <w:numPr>
          <w:ilvl w:val="0"/>
          <w:numId w:val="1079"/>
        </w:numPr>
      </w:pPr>
      <w:r>
        <w:t xml:space="preserve">export/download interfaces</w:t>
      </w:r>
    </w:p>
    <w:bookmarkEnd w:id="107"/>
    <w:bookmarkStart w:id="108" w:name="servicesgateway"/>
    <w:p>
      <w:pPr>
        <w:pStyle w:val="Heading4"/>
      </w:pPr>
      <w:r>
        <w:t xml:space="preserve">services/gateway</w:t>
      </w:r>
    </w:p>
    <w:p>
      <w:pPr>
        <w:pStyle w:val="FirstParagraph"/>
      </w:pPr>
      <w:r>
        <w:t xml:space="preserve">FastAPI-based Layer8 control plane.</w:t>
      </w:r>
    </w:p>
    <w:p>
      <w:pPr>
        <w:pStyle w:val="BodyText"/>
      </w:pPr>
      <w:r>
        <w:t xml:space="preserve">Key folders:</w:t>
      </w:r>
    </w:p>
    <w:p>
      <w:pPr>
        <w:pStyle w:val="SourceCode"/>
      </w:pPr>
      <w:r>
        <w:rPr>
          <w:rStyle w:val="VerbatimChar"/>
        </w:rPr>
        <w:t xml:space="preserve">services/gateway/</w:t>
      </w:r>
      <w:r>
        <w:br/>
      </w:r>
      <w:r>
        <w:rPr>
          <w:rStyle w:val="VerbatimChar"/>
        </w:rPr>
        <w:t xml:space="preserve">├── app/</w:t>
      </w:r>
      <w:r>
        <w:br/>
      </w:r>
      <w:r>
        <w:rPr>
          <w:rStyle w:val="VerbatimChar"/>
        </w:rPr>
        <w:t xml:space="preserve">│   ├── api/</w:t>
      </w:r>
      <w:r>
        <w:br/>
      </w:r>
      <w:r>
        <w:rPr>
          <w:rStyle w:val="VerbatimChar"/>
        </w:rPr>
        <w:t xml:space="preserve">│   ├── middleware/</w:t>
      </w:r>
      <w:r>
        <w:br/>
      </w:r>
      <w:r>
        <w:rPr>
          <w:rStyle w:val="VerbatimChar"/>
        </w:rPr>
        <w:t xml:space="preserve">│   ├── providers/</w:t>
      </w:r>
      <w:r>
        <w:br/>
      </w:r>
      <w:r>
        <w:rPr>
          <w:rStyle w:val="VerbatimChar"/>
        </w:rPr>
        <w:t xml:space="preserve">│   ├── routing/</w:t>
      </w:r>
      <w:r>
        <w:br/>
      </w:r>
      <w:r>
        <w:rPr>
          <w:rStyle w:val="VerbatimChar"/>
        </w:rPr>
        <w:t xml:space="preserve">│   ├── auth/</w:t>
      </w:r>
      <w:r>
        <w:br/>
      </w:r>
      <w:r>
        <w:rPr>
          <w:rStyle w:val="VerbatimChar"/>
        </w:rPr>
        <w:t xml:space="preserve">│   ├── policies/</w:t>
      </w:r>
      <w:r>
        <w:br/>
      </w:r>
      <w:r>
        <w:rPr>
          <w:rStyle w:val="VerbatimChar"/>
        </w:rPr>
        <w:t xml:space="preserve">│   ├── schemas/</w:t>
      </w:r>
      <w:r>
        <w:br/>
      </w:r>
      <w:r>
        <w:rPr>
          <w:rStyle w:val="VerbatimChar"/>
        </w:rPr>
        <w:t xml:space="preserve">│   ├── observability/</w:t>
      </w:r>
      <w:r>
        <w:br/>
      </w:r>
      <w:r>
        <w:rPr>
          <w:rStyle w:val="VerbatimChar"/>
        </w:rPr>
        <w:t xml:space="preserve">│   └── main.py</w:t>
      </w:r>
      <w:r>
        <w:br/>
      </w:r>
      <w:r>
        <w:rPr>
          <w:rStyle w:val="VerbatimChar"/>
        </w:rPr>
        <w:t xml:space="preserve">├── tests/</w:t>
      </w:r>
      <w:r>
        <w:br/>
      </w:r>
      <w:r>
        <w:rPr>
          <w:rStyle w:val="VerbatimChar"/>
        </w:rPr>
        <w:t xml:space="preserve">├── Dockerfile</w:t>
      </w:r>
      <w:r>
        <w:br/>
      </w:r>
      <w:r>
        <w:rPr>
          <w:rStyle w:val="VerbatimChar"/>
        </w:rPr>
        <w:t xml:space="preserve">└── pyproject.toml</w:t>
      </w:r>
    </w:p>
    <w:bookmarkEnd w:id="108"/>
    <w:bookmarkStart w:id="109" w:name="servicesbim-ingestion"/>
    <w:p>
      <w:pPr>
        <w:pStyle w:val="Heading4"/>
      </w:pPr>
      <w:r>
        <w:t xml:space="preserve">services/bim-ingestion</w:t>
      </w:r>
    </w:p>
    <w:p>
      <w:pPr>
        <w:pStyle w:val="FirstParagraph"/>
      </w:pPr>
      <w:r>
        <w:t xml:space="preserve">Responsible for intake and normalization of IFC, PDFs, schedules, and markups.</w:t>
      </w:r>
    </w:p>
    <w:p>
      <w:pPr>
        <w:pStyle w:val="BodyText"/>
      </w:pPr>
      <w:r>
        <w:t xml:space="preserve">Key folders:</w:t>
      </w:r>
    </w:p>
    <w:p>
      <w:pPr>
        <w:pStyle w:val="SourceCode"/>
      </w:pPr>
      <w:r>
        <w:rPr>
          <w:rStyle w:val="VerbatimChar"/>
        </w:rPr>
        <w:t xml:space="preserve">services/bim-ingestion/</w:t>
      </w:r>
      <w:r>
        <w:br/>
      </w:r>
      <w:r>
        <w:rPr>
          <w:rStyle w:val="VerbatimChar"/>
        </w:rPr>
        <w:t xml:space="preserve">├── app/</w:t>
      </w:r>
      <w:r>
        <w:br/>
      </w:r>
      <w:r>
        <w:rPr>
          <w:rStyle w:val="VerbatimChar"/>
        </w:rPr>
        <w:t xml:space="preserve">│   ├── api/</w:t>
      </w:r>
      <w:r>
        <w:br/>
      </w:r>
      <w:r>
        <w:rPr>
          <w:rStyle w:val="VerbatimChar"/>
        </w:rPr>
        <w:t xml:space="preserve">│   ├── parsers/</w:t>
      </w:r>
      <w:r>
        <w:br/>
      </w:r>
      <w:r>
        <w:rPr>
          <w:rStyle w:val="VerbatimChar"/>
        </w:rPr>
        <w:t xml:space="preserve">│   │   ├── ifc/</w:t>
      </w:r>
      <w:r>
        <w:br/>
      </w:r>
      <w:r>
        <w:rPr>
          <w:rStyle w:val="VerbatimChar"/>
        </w:rPr>
        <w:t xml:space="preserve">│   │   ├── pdf/</w:t>
      </w:r>
      <w:r>
        <w:br/>
      </w:r>
      <w:r>
        <w:rPr>
          <w:rStyle w:val="VerbatimChar"/>
        </w:rPr>
        <w:t xml:space="preserve">│   │   ├── schedules/</w:t>
      </w:r>
      <w:r>
        <w:br/>
      </w:r>
      <w:r>
        <w:rPr>
          <w:rStyle w:val="VerbatimChar"/>
        </w:rPr>
        <w:t xml:space="preserve">│   │   └── markups/</w:t>
      </w:r>
      <w:r>
        <w:br/>
      </w:r>
      <w:r>
        <w:rPr>
          <w:rStyle w:val="VerbatimChar"/>
        </w:rPr>
        <w:t xml:space="preserve">│   ├── normalization/</w:t>
      </w:r>
      <w:r>
        <w:br/>
      </w:r>
      <w:r>
        <w:rPr>
          <w:rStyle w:val="VerbatimChar"/>
        </w:rPr>
        <w:t xml:space="preserve">│   ├── validators/</w:t>
      </w:r>
      <w:r>
        <w:br/>
      </w:r>
      <w:r>
        <w:rPr>
          <w:rStyle w:val="VerbatimChar"/>
        </w:rPr>
        <w:t xml:space="preserve">│   ├── mappers/</w:t>
      </w:r>
      <w:r>
        <w:br/>
      </w:r>
      <w:r>
        <w:rPr>
          <w:rStyle w:val="VerbatimChar"/>
        </w:rPr>
        <w:t xml:space="preserve">│   ├── storage/</w:t>
      </w:r>
      <w:r>
        <w:br/>
      </w:r>
      <w:r>
        <w:rPr>
          <w:rStyle w:val="VerbatimChar"/>
        </w:rPr>
        <w:t xml:space="preserve">│   └── jobs/</w:t>
      </w:r>
      <w:r>
        <w:br/>
      </w:r>
      <w:r>
        <w:rPr>
          <w:rStyle w:val="VerbatimChar"/>
        </w:rPr>
        <w:t xml:space="preserve">├── tests/</w:t>
      </w:r>
      <w:r>
        <w:br/>
      </w:r>
      <w:r>
        <w:rPr>
          <w:rStyle w:val="VerbatimChar"/>
        </w:rPr>
        <w:t xml:space="preserve">└── pyproject.toml</w:t>
      </w:r>
    </w:p>
    <w:bookmarkEnd w:id="109"/>
    <w:bookmarkStart w:id="110" w:name="servicesorchestration"/>
    <w:p>
      <w:pPr>
        <w:pStyle w:val="Heading4"/>
      </w:pPr>
      <w:r>
        <w:t xml:space="preserve">services/orchestration</w:t>
      </w:r>
    </w:p>
    <w:p>
      <w:pPr>
        <w:pStyle w:val="FirstParagraph"/>
      </w:pPr>
      <w:r>
        <w:t xml:space="preserve">Runs event-driven BIM workflows.</w:t>
      </w:r>
    </w:p>
    <w:p>
      <w:pPr>
        <w:pStyle w:val="BodyText"/>
      </w:pPr>
      <w:r>
        <w:t xml:space="preserve">Examples:</w:t>
      </w:r>
    </w:p>
    <w:p>
      <w:pPr>
        <w:pStyle w:val="Compact"/>
        <w:numPr>
          <w:ilvl w:val="0"/>
          <w:numId w:val="1080"/>
        </w:numPr>
      </w:pPr>
      <w:r>
        <w:t xml:space="preserve">parse project package</w:t>
      </w:r>
    </w:p>
    <w:p>
      <w:pPr>
        <w:pStyle w:val="Compact"/>
        <w:numPr>
          <w:ilvl w:val="0"/>
          <w:numId w:val="1080"/>
        </w:numPr>
      </w:pPr>
      <w:r>
        <w:t xml:space="preserve">generate project summary</w:t>
      </w:r>
    </w:p>
    <w:p>
      <w:pPr>
        <w:pStyle w:val="Compact"/>
        <w:numPr>
          <w:ilvl w:val="0"/>
          <w:numId w:val="1080"/>
        </w:numPr>
      </w:pPr>
      <w:r>
        <w:t xml:space="preserve">detect issue classes</w:t>
      </w:r>
    </w:p>
    <w:p>
      <w:pPr>
        <w:pStyle w:val="Compact"/>
        <w:numPr>
          <w:ilvl w:val="0"/>
          <w:numId w:val="1080"/>
        </w:numPr>
      </w:pPr>
      <w:r>
        <w:t xml:space="preserve">create deliverable package</w:t>
      </w:r>
    </w:p>
    <w:p>
      <w:pPr>
        <w:pStyle w:val="Compact"/>
        <w:numPr>
          <w:ilvl w:val="0"/>
          <w:numId w:val="1080"/>
        </w:numPr>
      </w:pPr>
      <w:r>
        <w:t xml:space="preserve">run compliance or change analysis later</w:t>
      </w:r>
    </w:p>
    <w:bookmarkEnd w:id="110"/>
    <w:bookmarkStart w:id="111" w:name="servicesmemory"/>
    <w:p>
      <w:pPr>
        <w:pStyle w:val="Heading4"/>
      </w:pPr>
      <w:r>
        <w:t xml:space="preserve">services/memory</w:t>
      </w:r>
    </w:p>
    <w:p>
      <w:pPr>
        <w:pStyle w:val="FirstParagraph"/>
      </w:pPr>
      <w:r>
        <w:t xml:space="preserve">Stores structured memory notes and relationships for project context, prior issues, analyst notes, and workflow summaries.</w:t>
      </w:r>
    </w:p>
    <w:bookmarkEnd w:id="111"/>
    <w:bookmarkStart w:id="112" w:name="servicessemantic-cache"/>
    <w:p>
      <w:pPr>
        <w:pStyle w:val="Heading4"/>
      </w:pPr>
      <w:r>
        <w:t xml:space="preserve">services/semantic-cache</w:t>
      </w:r>
    </w:p>
    <w:p>
      <w:pPr>
        <w:pStyle w:val="FirstParagraph"/>
      </w:pPr>
      <w:r>
        <w:t xml:space="preserve">Performs query normalization, embeddings, similarity search, and cache retrieval with tenant and project scoping.</w:t>
      </w:r>
    </w:p>
    <w:bookmarkEnd w:id="112"/>
    <w:bookmarkEnd w:id="113"/>
    <w:bookmarkStart w:id="114" w:name="domain-model-packages"/>
    <w:p>
      <w:pPr>
        <w:pStyle w:val="Heading3"/>
      </w:pPr>
      <w:r>
        <w:t xml:space="preserve">17.3 Domain Model Packages</w:t>
      </w:r>
    </w:p>
    <w:p>
      <w:pPr>
        <w:pStyle w:val="FirstParagraph"/>
      </w:pPr>
      <w:r>
        <w:t xml:space="preserve">The shared schema package should define normalized contracts for:</w:t>
      </w:r>
    </w:p>
    <w:p>
      <w:pPr>
        <w:pStyle w:val="Compact"/>
        <w:numPr>
          <w:ilvl w:val="0"/>
          <w:numId w:val="1081"/>
        </w:numPr>
      </w:pPr>
      <w:r>
        <w:t xml:space="preserve">tenants</w:t>
      </w:r>
    </w:p>
    <w:p>
      <w:pPr>
        <w:pStyle w:val="Compact"/>
        <w:numPr>
          <w:ilvl w:val="0"/>
          <w:numId w:val="1081"/>
        </w:numPr>
      </w:pPr>
      <w:r>
        <w:t xml:space="preserve">projects</w:t>
      </w:r>
    </w:p>
    <w:p>
      <w:pPr>
        <w:pStyle w:val="Compact"/>
        <w:numPr>
          <w:ilvl w:val="0"/>
          <w:numId w:val="1081"/>
        </w:numPr>
      </w:pPr>
      <w:r>
        <w:t xml:space="preserve">project files</w:t>
      </w:r>
    </w:p>
    <w:p>
      <w:pPr>
        <w:pStyle w:val="Compact"/>
        <w:numPr>
          <w:ilvl w:val="0"/>
          <w:numId w:val="1081"/>
        </w:numPr>
      </w:pPr>
      <w:r>
        <w:t xml:space="preserve">building elements</w:t>
      </w:r>
    </w:p>
    <w:p>
      <w:pPr>
        <w:pStyle w:val="Compact"/>
        <w:numPr>
          <w:ilvl w:val="0"/>
          <w:numId w:val="1081"/>
        </w:numPr>
      </w:pPr>
      <w:r>
        <w:t xml:space="preserve">document chunks</w:t>
      </w:r>
    </w:p>
    <w:p>
      <w:pPr>
        <w:pStyle w:val="Compact"/>
        <w:numPr>
          <w:ilvl w:val="0"/>
          <w:numId w:val="1081"/>
        </w:numPr>
      </w:pPr>
      <w:r>
        <w:t xml:space="preserve">schedules</w:t>
      </w:r>
    </w:p>
    <w:p>
      <w:pPr>
        <w:pStyle w:val="Compact"/>
        <w:numPr>
          <w:ilvl w:val="0"/>
          <w:numId w:val="1081"/>
        </w:numPr>
      </w:pPr>
      <w:r>
        <w:t xml:space="preserve">markups</w:t>
      </w:r>
    </w:p>
    <w:p>
      <w:pPr>
        <w:pStyle w:val="Compact"/>
        <w:numPr>
          <w:ilvl w:val="0"/>
          <w:numId w:val="1081"/>
        </w:numPr>
      </w:pPr>
      <w:r>
        <w:t xml:space="preserve">issues</w:t>
      </w:r>
    </w:p>
    <w:p>
      <w:pPr>
        <w:pStyle w:val="Compact"/>
        <w:numPr>
          <w:ilvl w:val="0"/>
          <w:numId w:val="1081"/>
        </w:numPr>
      </w:pPr>
      <w:r>
        <w:t xml:space="preserve">workflows</w:t>
      </w:r>
    </w:p>
    <w:p>
      <w:pPr>
        <w:pStyle w:val="Compact"/>
        <w:numPr>
          <w:ilvl w:val="0"/>
          <w:numId w:val="1081"/>
        </w:numPr>
      </w:pPr>
      <w:r>
        <w:t xml:space="preserve">artifacts</w:t>
      </w:r>
    </w:p>
    <w:p>
      <w:pPr>
        <w:pStyle w:val="Compact"/>
        <w:numPr>
          <w:ilvl w:val="0"/>
          <w:numId w:val="1081"/>
        </w:numPr>
      </w:pPr>
      <w:r>
        <w:t xml:space="preserve">deliverables</w:t>
      </w:r>
    </w:p>
    <w:p>
      <w:pPr>
        <w:pStyle w:val="Compact"/>
        <w:numPr>
          <w:ilvl w:val="0"/>
          <w:numId w:val="1081"/>
        </w:numPr>
      </w:pPr>
      <w:r>
        <w:t xml:space="preserve">usage events</w:t>
      </w:r>
    </w:p>
    <w:p>
      <w:pPr>
        <w:pStyle w:val="Compact"/>
        <w:numPr>
          <w:ilvl w:val="0"/>
          <w:numId w:val="1081"/>
        </w:numPr>
      </w:pPr>
      <w:r>
        <w:t xml:space="preserve">memory notes</w:t>
      </w:r>
    </w:p>
    <w:p>
      <w:pPr>
        <w:pStyle w:val="FirstParagraph"/>
      </w:pPr>
      <w:r>
        <w:t xml:space="preserve">This package should be the contract boundary between services.</w:t>
      </w:r>
    </w:p>
    <w:bookmarkEnd w:id="114"/>
    <w:bookmarkStart w:id="115" w:name="deliverables-specification"/>
    <w:p>
      <w:pPr>
        <w:pStyle w:val="Heading3"/>
      </w:pPr>
      <w:r>
        <w:t xml:space="preserve">17.4 Deliverables Specification</w:t>
      </w:r>
    </w:p>
    <w:p>
      <w:pPr>
        <w:pStyle w:val="FirstParagraph"/>
      </w:pPr>
      <w:r>
        <w:t xml:space="preserve">Because the first BIM release includes IFC plus PDFs, schedules, and markups, the system should define exactly what outputs it is expected to produce. The first deliverables should be narrow and auditable.</w:t>
      </w:r>
    </w:p>
    <w:p>
      <w:pPr>
        <w:pStyle w:val="BodyText"/>
      </w:pPr>
      <w:r>
        <w:t xml:space="preserve">Recommended v1 deliverables:</w:t>
      </w:r>
    </w:p>
    <w:p>
      <w:pPr>
        <w:pStyle w:val="Compact"/>
        <w:numPr>
          <w:ilvl w:val="0"/>
          <w:numId w:val="1082"/>
        </w:numPr>
      </w:pPr>
      <w:r>
        <w:rPr>
          <w:b/>
          <w:bCs/>
        </w:rPr>
        <w:t xml:space="preserve">Project Intake Summary</w:t>
      </w:r>
    </w:p>
    <w:p>
      <w:pPr>
        <w:pStyle w:val="Compact"/>
        <w:numPr>
          <w:ilvl w:val="1"/>
          <w:numId w:val="1083"/>
        </w:numPr>
      </w:pPr>
      <w:r>
        <w:t xml:space="preserve">uploaded files inventory</w:t>
      </w:r>
    </w:p>
    <w:p>
      <w:pPr>
        <w:pStyle w:val="Compact"/>
        <w:numPr>
          <w:ilvl w:val="1"/>
          <w:numId w:val="1083"/>
        </w:numPr>
      </w:pPr>
      <w:r>
        <w:t xml:space="preserve">detected disciplines</w:t>
      </w:r>
    </w:p>
    <w:p>
      <w:pPr>
        <w:pStyle w:val="Compact"/>
        <w:numPr>
          <w:ilvl w:val="1"/>
          <w:numId w:val="1083"/>
        </w:numPr>
      </w:pPr>
      <w:r>
        <w:t xml:space="preserve">parse status by source</w:t>
      </w:r>
    </w:p>
    <w:p>
      <w:pPr>
        <w:pStyle w:val="Compact"/>
        <w:numPr>
          <w:ilvl w:val="1"/>
          <w:numId w:val="1083"/>
        </w:numPr>
      </w:pPr>
      <w:r>
        <w:t xml:space="preserve">missing or invalid inputs</w:t>
      </w:r>
    </w:p>
    <w:p>
      <w:pPr>
        <w:pStyle w:val="Compact"/>
        <w:numPr>
          <w:ilvl w:val="0"/>
          <w:numId w:val="1082"/>
        </w:numPr>
      </w:pPr>
      <w:r>
        <w:rPr>
          <w:b/>
          <w:bCs/>
        </w:rPr>
        <w:t xml:space="preserve">Model Element Summary</w:t>
      </w:r>
    </w:p>
    <w:p>
      <w:pPr>
        <w:pStyle w:val="Compact"/>
        <w:numPr>
          <w:ilvl w:val="1"/>
          <w:numId w:val="1084"/>
        </w:numPr>
      </w:pPr>
      <w:r>
        <w:t xml:space="preserve">counts by category and discipline</w:t>
      </w:r>
    </w:p>
    <w:p>
      <w:pPr>
        <w:pStyle w:val="Compact"/>
        <w:numPr>
          <w:ilvl w:val="1"/>
          <w:numId w:val="1084"/>
        </w:numPr>
      </w:pPr>
      <w:r>
        <w:t xml:space="preserve">key quantities if available</w:t>
      </w:r>
    </w:p>
    <w:p>
      <w:pPr>
        <w:pStyle w:val="Compact"/>
        <w:numPr>
          <w:ilvl w:val="1"/>
          <w:numId w:val="1084"/>
        </w:numPr>
      </w:pPr>
      <w:r>
        <w:t xml:space="preserve">level or zone distribution</w:t>
      </w:r>
    </w:p>
    <w:p>
      <w:pPr>
        <w:pStyle w:val="Compact"/>
        <w:numPr>
          <w:ilvl w:val="1"/>
          <w:numId w:val="1084"/>
        </w:numPr>
      </w:pPr>
      <w:r>
        <w:t xml:space="preserve">unresolved parse gaps</w:t>
      </w:r>
    </w:p>
    <w:p>
      <w:pPr>
        <w:pStyle w:val="Compact"/>
        <w:numPr>
          <w:ilvl w:val="0"/>
          <w:numId w:val="1082"/>
        </w:numPr>
      </w:pPr>
      <w:r>
        <w:rPr>
          <w:b/>
          <w:bCs/>
        </w:rPr>
        <w:t xml:space="preserve">Document and Markup Summary</w:t>
      </w:r>
    </w:p>
    <w:p>
      <w:pPr>
        <w:pStyle w:val="Compact"/>
        <w:numPr>
          <w:ilvl w:val="1"/>
          <w:numId w:val="1085"/>
        </w:numPr>
      </w:pPr>
      <w:r>
        <w:t xml:space="preserve">extracted document set</w:t>
      </w:r>
    </w:p>
    <w:p>
      <w:pPr>
        <w:pStyle w:val="Compact"/>
        <w:numPr>
          <w:ilvl w:val="1"/>
          <w:numId w:val="1085"/>
        </w:numPr>
      </w:pPr>
      <w:r>
        <w:t xml:space="preserve">markup count and linked references</w:t>
      </w:r>
    </w:p>
    <w:p>
      <w:pPr>
        <w:pStyle w:val="Compact"/>
        <w:numPr>
          <w:ilvl w:val="1"/>
          <w:numId w:val="1085"/>
        </w:numPr>
      </w:pPr>
      <w:r>
        <w:t xml:space="preserve">schedule detection and normalization status</w:t>
      </w:r>
    </w:p>
    <w:p>
      <w:pPr>
        <w:pStyle w:val="Compact"/>
        <w:numPr>
          <w:ilvl w:val="1"/>
          <w:numId w:val="1085"/>
        </w:numPr>
      </w:pPr>
      <w:r>
        <w:t xml:space="preserve">unresolved extraction confidence flags</w:t>
      </w:r>
    </w:p>
    <w:p>
      <w:pPr>
        <w:pStyle w:val="Compact"/>
        <w:numPr>
          <w:ilvl w:val="0"/>
          <w:numId w:val="1082"/>
        </w:numPr>
      </w:pPr>
      <w:r>
        <w:rPr>
          <w:b/>
          <w:bCs/>
        </w:rPr>
        <w:t xml:space="preserve">Issue Register</w:t>
      </w:r>
    </w:p>
    <w:p>
      <w:pPr>
        <w:pStyle w:val="Compact"/>
        <w:numPr>
          <w:ilvl w:val="1"/>
          <w:numId w:val="1086"/>
        </w:numPr>
      </w:pPr>
      <w:r>
        <w:t xml:space="preserve">detected issues</w:t>
      </w:r>
    </w:p>
    <w:p>
      <w:pPr>
        <w:pStyle w:val="Compact"/>
        <w:numPr>
          <w:ilvl w:val="1"/>
          <w:numId w:val="1086"/>
        </w:numPr>
      </w:pPr>
      <w:r>
        <w:t xml:space="preserve">issue type</w:t>
      </w:r>
    </w:p>
    <w:p>
      <w:pPr>
        <w:pStyle w:val="Compact"/>
        <w:numPr>
          <w:ilvl w:val="1"/>
          <w:numId w:val="1086"/>
        </w:numPr>
      </w:pPr>
      <w:r>
        <w:t xml:space="preserve">severity</w:t>
      </w:r>
    </w:p>
    <w:p>
      <w:pPr>
        <w:pStyle w:val="Compact"/>
        <w:numPr>
          <w:ilvl w:val="1"/>
          <w:numId w:val="1086"/>
        </w:numPr>
      </w:pPr>
      <w:r>
        <w:t xml:space="preserve">source reference</w:t>
      </w:r>
    </w:p>
    <w:p>
      <w:pPr>
        <w:pStyle w:val="Compact"/>
        <w:numPr>
          <w:ilvl w:val="1"/>
          <w:numId w:val="1086"/>
        </w:numPr>
      </w:pPr>
      <w:r>
        <w:t xml:space="preserve">linked element or document where possible</w:t>
      </w:r>
    </w:p>
    <w:p>
      <w:pPr>
        <w:pStyle w:val="Compact"/>
        <w:numPr>
          <w:ilvl w:val="0"/>
          <w:numId w:val="1082"/>
        </w:numPr>
      </w:pPr>
      <w:r>
        <w:rPr>
          <w:b/>
          <w:bCs/>
        </w:rPr>
        <w:t xml:space="preserve">Project Deliverable Package</w:t>
      </w:r>
    </w:p>
    <w:p>
      <w:pPr>
        <w:pStyle w:val="Compact"/>
        <w:numPr>
          <w:ilvl w:val="1"/>
          <w:numId w:val="1087"/>
        </w:numPr>
      </w:pPr>
      <w:r>
        <w:t xml:space="preserve">machine-readable JSON export</w:t>
      </w:r>
    </w:p>
    <w:p>
      <w:pPr>
        <w:pStyle w:val="Compact"/>
        <w:numPr>
          <w:ilvl w:val="1"/>
          <w:numId w:val="1087"/>
        </w:numPr>
      </w:pPr>
      <w:r>
        <w:t xml:space="preserve">human-readable summary PDF or HTML report</w:t>
      </w:r>
    </w:p>
    <w:p>
      <w:pPr>
        <w:pStyle w:val="Compact"/>
        <w:numPr>
          <w:ilvl w:val="1"/>
          <w:numId w:val="1087"/>
        </w:numPr>
      </w:pPr>
      <w:r>
        <w:t xml:space="preserve">trace metadata for source provenance</w:t>
      </w:r>
    </w:p>
    <w:p>
      <w:pPr>
        <w:pStyle w:val="FirstParagraph"/>
      </w:pPr>
      <w:r>
        <w:t xml:space="preserve">These deliverables should be explicitly versioned so the system can evolve without breaking downstream use.</w:t>
      </w:r>
    </w:p>
    <w:bookmarkEnd w:id="115"/>
    <w:bookmarkStart w:id="120" w:name="ingestion-requirements-by-source-type"/>
    <w:p>
      <w:pPr>
        <w:pStyle w:val="Heading3"/>
      </w:pPr>
      <w:r>
        <w:t xml:space="preserve">17.5 Ingestion Requirements by Source Type</w:t>
      </w:r>
    </w:p>
    <w:bookmarkStart w:id="116" w:name="ifc"/>
    <w:p>
      <w:pPr>
        <w:pStyle w:val="Heading4"/>
      </w:pPr>
      <w:r>
        <w:t xml:space="preserve">IFC</w:t>
      </w:r>
    </w:p>
    <w:p>
      <w:pPr>
        <w:pStyle w:val="FirstParagraph"/>
      </w:pPr>
      <w:r>
        <w:t xml:space="preserve">Need:</w:t>
      </w:r>
    </w:p>
    <w:p>
      <w:pPr>
        <w:pStyle w:val="Compact"/>
        <w:numPr>
          <w:ilvl w:val="0"/>
          <w:numId w:val="1088"/>
        </w:numPr>
      </w:pPr>
      <w:r>
        <w:t xml:space="preserve">parser worker</w:t>
      </w:r>
    </w:p>
    <w:p>
      <w:pPr>
        <w:pStyle w:val="Compact"/>
        <w:numPr>
          <w:ilvl w:val="0"/>
          <w:numId w:val="1088"/>
        </w:numPr>
      </w:pPr>
      <w:r>
        <w:t xml:space="preserve">entity normalization</w:t>
      </w:r>
    </w:p>
    <w:p>
      <w:pPr>
        <w:pStyle w:val="Compact"/>
        <w:numPr>
          <w:ilvl w:val="0"/>
          <w:numId w:val="1088"/>
        </w:numPr>
      </w:pPr>
      <w:r>
        <w:t xml:space="preserve">building element mapper</w:t>
      </w:r>
    </w:p>
    <w:p>
      <w:pPr>
        <w:pStyle w:val="Compact"/>
        <w:numPr>
          <w:ilvl w:val="0"/>
          <w:numId w:val="1088"/>
        </w:numPr>
      </w:pPr>
      <w:r>
        <w:t xml:space="preserve">property set extraction</w:t>
      </w:r>
    </w:p>
    <w:p>
      <w:pPr>
        <w:pStyle w:val="Compact"/>
        <w:numPr>
          <w:ilvl w:val="0"/>
          <w:numId w:val="1088"/>
        </w:numPr>
      </w:pPr>
      <w:r>
        <w:t xml:space="preserve">relationship extraction</w:t>
      </w:r>
    </w:p>
    <w:p>
      <w:pPr>
        <w:pStyle w:val="Compact"/>
        <w:numPr>
          <w:ilvl w:val="0"/>
          <w:numId w:val="1088"/>
        </w:numPr>
      </w:pPr>
      <w:r>
        <w:t xml:space="preserve">optional geometry reference handling</w:t>
      </w:r>
    </w:p>
    <w:p>
      <w:pPr>
        <w:pStyle w:val="Compact"/>
        <w:numPr>
          <w:ilvl w:val="0"/>
          <w:numId w:val="1088"/>
        </w:numPr>
      </w:pPr>
      <w:r>
        <w:t xml:space="preserve">change log support</w:t>
      </w:r>
    </w:p>
    <w:bookmarkEnd w:id="116"/>
    <w:bookmarkStart w:id="117" w:name="pdfs"/>
    <w:p>
      <w:pPr>
        <w:pStyle w:val="Heading4"/>
      </w:pPr>
      <w:r>
        <w:t xml:space="preserve">PDFs</w:t>
      </w:r>
    </w:p>
    <w:p>
      <w:pPr>
        <w:pStyle w:val="FirstParagraph"/>
      </w:pPr>
      <w:r>
        <w:t xml:space="preserve">Need:</w:t>
      </w:r>
    </w:p>
    <w:p>
      <w:pPr>
        <w:pStyle w:val="Compact"/>
        <w:numPr>
          <w:ilvl w:val="0"/>
          <w:numId w:val="1089"/>
        </w:numPr>
      </w:pPr>
      <w:r>
        <w:t xml:space="preserve">text extraction</w:t>
      </w:r>
    </w:p>
    <w:p>
      <w:pPr>
        <w:pStyle w:val="Compact"/>
        <w:numPr>
          <w:ilvl w:val="0"/>
          <w:numId w:val="1089"/>
        </w:numPr>
      </w:pPr>
      <w:r>
        <w:t xml:space="preserve">page chunking</w:t>
      </w:r>
    </w:p>
    <w:p>
      <w:pPr>
        <w:pStyle w:val="Compact"/>
        <w:numPr>
          <w:ilvl w:val="0"/>
          <w:numId w:val="1089"/>
        </w:numPr>
      </w:pPr>
      <w:r>
        <w:t xml:space="preserve">table detection where feasible</w:t>
      </w:r>
    </w:p>
    <w:p>
      <w:pPr>
        <w:pStyle w:val="Compact"/>
        <w:numPr>
          <w:ilvl w:val="0"/>
          <w:numId w:val="1089"/>
        </w:numPr>
      </w:pPr>
      <w:r>
        <w:t xml:space="preserve">source page referencing</w:t>
      </w:r>
    </w:p>
    <w:p>
      <w:pPr>
        <w:pStyle w:val="Compact"/>
        <w:numPr>
          <w:ilvl w:val="0"/>
          <w:numId w:val="1089"/>
        </w:numPr>
      </w:pPr>
      <w:r>
        <w:t xml:space="preserve">confidence scoring</w:t>
      </w:r>
    </w:p>
    <w:p>
      <w:pPr>
        <w:pStyle w:val="Compact"/>
        <w:numPr>
          <w:ilvl w:val="0"/>
          <w:numId w:val="1089"/>
        </w:numPr>
      </w:pPr>
      <w:r>
        <w:t xml:space="preserve">links back to original file and page</w:t>
      </w:r>
    </w:p>
    <w:bookmarkEnd w:id="117"/>
    <w:bookmarkStart w:id="118" w:name="schedules"/>
    <w:p>
      <w:pPr>
        <w:pStyle w:val="Heading4"/>
      </w:pPr>
      <w:r>
        <w:t xml:space="preserve">Schedules</w:t>
      </w:r>
    </w:p>
    <w:p>
      <w:pPr>
        <w:pStyle w:val="FirstParagraph"/>
      </w:pPr>
      <w:r>
        <w:t xml:space="preserve">Need:</w:t>
      </w:r>
    </w:p>
    <w:p>
      <w:pPr>
        <w:pStyle w:val="Compact"/>
        <w:numPr>
          <w:ilvl w:val="0"/>
          <w:numId w:val="1090"/>
        </w:numPr>
      </w:pPr>
      <w:r>
        <w:t xml:space="preserve">CSV/XLSX/PDF schedule ingestion path</w:t>
      </w:r>
    </w:p>
    <w:p>
      <w:pPr>
        <w:pStyle w:val="Compact"/>
        <w:numPr>
          <w:ilvl w:val="0"/>
          <w:numId w:val="1090"/>
        </w:numPr>
      </w:pPr>
      <w:r>
        <w:t xml:space="preserve">normalization into structured rows</w:t>
      </w:r>
    </w:p>
    <w:p>
      <w:pPr>
        <w:pStyle w:val="Compact"/>
        <w:numPr>
          <w:ilvl w:val="0"/>
          <w:numId w:val="1090"/>
        </w:numPr>
      </w:pPr>
      <w:r>
        <w:t xml:space="preserve">date and milestone standardization</w:t>
      </w:r>
    </w:p>
    <w:p>
      <w:pPr>
        <w:pStyle w:val="Compact"/>
        <w:numPr>
          <w:ilvl w:val="0"/>
          <w:numId w:val="1090"/>
        </w:numPr>
      </w:pPr>
      <w:r>
        <w:t xml:space="preserve">activity/status mapping</w:t>
      </w:r>
    </w:p>
    <w:p>
      <w:pPr>
        <w:pStyle w:val="Compact"/>
        <w:numPr>
          <w:ilvl w:val="0"/>
          <w:numId w:val="1090"/>
        </w:numPr>
      </w:pPr>
      <w:r>
        <w:t xml:space="preserve">source traceability</w:t>
      </w:r>
    </w:p>
    <w:bookmarkEnd w:id="118"/>
    <w:bookmarkStart w:id="119" w:name="markups"/>
    <w:p>
      <w:pPr>
        <w:pStyle w:val="Heading4"/>
      </w:pPr>
      <w:r>
        <w:t xml:space="preserve">Markups</w:t>
      </w:r>
    </w:p>
    <w:p>
      <w:pPr>
        <w:pStyle w:val="FirstParagraph"/>
      </w:pPr>
      <w:r>
        <w:t xml:space="preserve">Need:</w:t>
      </w:r>
    </w:p>
    <w:p>
      <w:pPr>
        <w:pStyle w:val="Compact"/>
        <w:numPr>
          <w:ilvl w:val="0"/>
          <w:numId w:val="1091"/>
        </w:numPr>
      </w:pPr>
      <w:r>
        <w:t xml:space="preserve">support for uploaded markup exports or annotated PDFs/images</w:t>
      </w:r>
    </w:p>
    <w:p>
      <w:pPr>
        <w:pStyle w:val="Compact"/>
        <w:numPr>
          <w:ilvl w:val="0"/>
          <w:numId w:val="1091"/>
        </w:numPr>
      </w:pPr>
      <w:r>
        <w:t xml:space="preserve">extraction of comments, tags, coordinates, or page references where available</w:t>
      </w:r>
    </w:p>
    <w:p>
      <w:pPr>
        <w:pStyle w:val="Compact"/>
        <w:numPr>
          <w:ilvl w:val="0"/>
          <w:numId w:val="1091"/>
        </w:numPr>
      </w:pPr>
      <w:r>
        <w:t xml:space="preserve">linkage to issues and project files</w:t>
      </w:r>
    </w:p>
    <w:p>
      <w:pPr>
        <w:pStyle w:val="Compact"/>
        <w:numPr>
          <w:ilvl w:val="0"/>
          <w:numId w:val="1091"/>
        </w:numPr>
      </w:pPr>
      <w:r>
        <w:t xml:space="preserve">reviewer and timestamp support if present</w:t>
      </w:r>
    </w:p>
    <w:bookmarkEnd w:id="119"/>
    <w:bookmarkEnd w:id="120"/>
    <w:bookmarkStart w:id="121" w:name="suggested-initial-tech-split"/>
    <w:p>
      <w:pPr>
        <w:pStyle w:val="Heading3"/>
      </w:pPr>
      <w:r>
        <w:t xml:space="preserve">17.6 Suggested Initial Tech Split</w:t>
      </w:r>
    </w:p>
    <w:p>
      <w:pPr>
        <w:pStyle w:val="FirstParagraph"/>
      </w:pPr>
      <w:r>
        <w:t xml:space="preserve">Use:</w:t>
      </w:r>
    </w:p>
    <w:p>
      <w:pPr>
        <w:pStyle w:val="Compact"/>
        <w:numPr>
          <w:ilvl w:val="0"/>
          <w:numId w:val="1092"/>
        </w:numPr>
      </w:pPr>
      <w:r>
        <w:t xml:space="preserve">Python for gateway, ingestion, orchestration, parsing, and workers</w:t>
      </w:r>
    </w:p>
    <w:p>
      <w:pPr>
        <w:pStyle w:val="Compact"/>
        <w:numPr>
          <w:ilvl w:val="0"/>
          <w:numId w:val="1092"/>
        </w:numPr>
      </w:pPr>
      <w:r>
        <w:t xml:space="preserve">TypeScript for frontend apps and shared SDK if needed</w:t>
      </w:r>
    </w:p>
    <w:p>
      <w:pPr>
        <w:pStyle w:val="Compact"/>
        <w:numPr>
          <w:ilvl w:val="0"/>
          <w:numId w:val="1092"/>
        </w:numPr>
      </w:pPr>
      <w:r>
        <w:t xml:space="preserve">Postgres/PostGIS for core domain data</w:t>
      </w:r>
    </w:p>
    <w:p>
      <w:pPr>
        <w:pStyle w:val="Compact"/>
        <w:numPr>
          <w:ilvl w:val="0"/>
          <w:numId w:val="1092"/>
        </w:numPr>
      </w:pPr>
      <w:r>
        <w:t xml:space="preserve">Redis for operational state and queues</w:t>
      </w:r>
    </w:p>
    <w:p>
      <w:pPr>
        <w:pStyle w:val="Compact"/>
        <w:numPr>
          <w:ilvl w:val="0"/>
          <w:numId w:val="1092"/>
        </w:numPr>
      </w:pPr>
      <w:r>
        <w:t xml:space="preserve">FAISS or LanceDB for semantic cache and memory retrieval</w:t>
      </w:r>
    </w:p>
    <w:p>
      <w:pPr>
        <w:pStyle w:val="Compact"/>
        <w:numPr>
          <w:ilvl w:val="0"/>
          <w:numId w:val="1092"/>
        </w:numPr>
      </w:pPr>
      <w:r>
        <w:t xml:space="preserve">Docker Compose for local development first</w:t>
      </w:r>
    </w:p>
    <w:p>
      <w:pPr>
        <w:pStyle w:val="Compact"/>
        <w:numPr>
          <w:ilvl w:val="0"/>
          <w:numId w:val="1092"/>
        </w:numPr>
      </w:pPr>
      <w:r>
        <w:t xml:space="preserve">Terraform only after the local system proves itself</w:t>
      </w:r>
    </w:p>
    <w:bookmarkEnd w:id="121"/>
    <w:bookmarkStart w:id="122" w:name="cicd-and-quality-gates"/>
    <w:p>
      <w:pPr>
        <w:pStyle w:val="Heading3"/>
      </w:pPr>
      <w:r>
        <w:t xml:space="preserve">17.7 CI/CD and Quality Gates</w:t>
      </w:r>
    </w:p>
    <w:p>
      <w:pPr>
        <w:pStyle w:val="FirstParagraph"/>
      </w:pPr>
      <w:r>
        <w:t xml:space="preserve">The repo should enforce:</w:t>
      </w:r>
    </w:p>
    <w:p>
      <w:pPr>
        <w:pStyle w:val="Compact"/>
        <w:numPr>
          <w:ilvl w:val="0"/>
          <w:numId w:val="1093"/>
        </w:numPr>
      </w:pPr>
      <w:r>
        <w:t xml:space="preserve">linting for Python and TypeScript</w:t>
      </w:r>
    </w:p>
    <w:p>
      <w:pPr>
        <w:pStyle w:val="Compact"/>
        <w:numPr>
          <w:ilvl w:val="0"/>
          <w:numId w:val="1093"/>
        </w:numPr>
      </w:pPr>
      <w:r>
        <w:t xml:space="preserve">schema tests</w:t>
      </w:r>
    </w:p>
    <w:p>
      <w:pPr>
        <w:pStyle w:val="Compact"/>
        <w:numPr>
          <w:ilvl w:val="0"/>
          <w:numId w:val="1093"/>
        </w:numPr>
      </w:pPr>
      <w:r>
        <w:t xml:space="preserve">contract tests between gateway and services</w:t>
      </w:r>
    </w:p>
    <w:p>
      <w:pPr>
        <w:pStyle w:val="Compact"/>
        <w:numPr>
          <w:ilvl w:val="0"/>
          <w:numId w:val="1093"/>
        </w:numPr>
      </w:pPr>
      <w:r>
        <w:t xml:space="preserve">fixture-based ingestion tests for IFC, PDFs, schedules, and markups</w:t>
      </w:r>
    </w:p>
    <w:p>
      <w:pPr>
        <w:pStyle w:val="Compact"/>
        <w:numPr>
          <w:ilvl w:val="0"/>
          <w:numId w:val="1093"/>
        </w:numPr>
      </w:pPr>
      <w:r>
        <w:t xml:space="preserve">workflow replay tests</w:t>
      </w:r>
    </w:p>
    <w:p>
      <w:pPr>
        <w:pStyle w:val="Compact"/>
        <w:numPr>
          <w:ilvl w:val="0"/>
          <w:numId w:val="1093"/>
        </w:numPr>
      </w:pPr>
      <w:r>
        <w:t xml:space="preserve">tenant isolation tests</w:t>
      </w:r>
    </w:p>
    <w:p>
      <w:pPr>
        <w:pStyle w:val="Compact"/>
        <w:numPr>
          <w:ilvl w:val="0"/>
          <w:numId w:val="1093"/>
        </w:numPr>
      </w:pPr>
      <w:r>
        <w:t xml:space="preserve">cache correctness tests</w:t>
      </w:r>
    </w:p>
    <w:p>
      <w:pPr>
        <w:pStyle w:val="Compact"/>
        <w:numPr>
          <w:ilvl w:val="0"/>
          <w:numId w:val="1093"/>
        </w:numPr>
      </w:pPr>
      <w:r>
        <w:t xml:space="preserve">artifact generation tests</w:t>
      </w:r>
    </w:p>
    <w:p>
      <w:pPr>
        <w:pStyle w:val="FirstParagraph"/>
      </w:pPr>
      <w:r>
        <w:t xml:space="preserve">A pull request should not merge if fixture ingestion or schema compatibility breaks.</w:t>
      </w:r>
    </w:p>
    <w:bookmarkEnd w:id="122"/>
    <w:bookmarkStart w:id="123" w:name="recommended-build-order-inside-the-repo"/>
    <w:p>
      <w:pPr>
        <w:pStyle w:val="Heading3"/>
      </w:pPr>
      <w:r>
        <w:t xml:space="preserve">17.8 Recommended Build Order Inside the Repo</w:t>
      </w:r>
    </w:p>
    <w:p>
      <w:pPr>
        <w:pStyle w:val="Compact"/>
        <w:numPr>
          <w:ilvl w:val="0"/>
          <w:numId w:val="1094"/>
        </w:numPr>
      </w:pPr>
      <w:r>
        <w:t xml:space="preserve">create repo skeleton</w:t>
      </w:r>
    </w:p>
    <w:p>
      <w:pPr>
        <w:pStyle w:val="Compact"/>
        <w:numPr>
          <w:ilvl w:val="0"/>
          <w:numId w:val="1094"/>
        </w:numPr>
      </w:pPr>
      <w:r>
        <w:t xml:space="preserve">add shared schemas package</w:t>
      </w:r>
    </w:p>
    <w:p>
      <w:pPr>
        <w:pStyle w:val="Compact"/>
        <w:numPr>
          <w:ilvl w:val="0"/>
          <w:numId w:val="1094"/>
        </w:numPr>
      </w:pPr>
      <w:r>
        <w:t xml:space="preserve">stand up Postgres, Redis, and local vector store</w:t>
      </w:r>
    </w:p>
    <w:p>
      <w:pPr>
        <w:pStyle w:val="Compact"/>
        <w:numPr>
          <w:ilvl w:val="0"/>
          <w:numId w:val="1094"/>
        </w:numPr>
      </w:pPr>
      <w:r>
        <w:t xml:space="preserve">build gateway skeleton</w:t>
      </w:r>
    </w:p>
    <w:p>
      <w:pPr>
        <w:pStyle w:val="Compact"/>
        <w:numPr>
          <w:ilvl w:val="0"/>
          <w:numId w:val="1094"/>
        </w:numPr>
      </w:pPr>
      <w:r>
        <w:t xml:space="preserve">build BIM ingestion service with IFC first</w:t>
      </w:r>
    </w:p>
    <w:p>
      <w:pPr>
        <w:pStyle w:val="Compact"/>
        <w:numPr>
          <w:ilvl w:val="0"/>
          <w:numId w:val="1094"/>
        </w:numPr>
      </w:pPr>
      <w:r>
        <w:t xml:space="preserve">add PDF, schedule, and markup ingestion paths</w:t>
      </w:r>
    </w:p>
    <w:p>
      <w:pPr>
        <w:pStyle w:val="Compact"/>
        <w:numPr>
          <w:ilvl w:val="0"/>
          <w:numId w:val="1094"/>
        </w:numPr>
      </w:pPr>
      <w:r>
        <w:t xml:space="preserve">add orchestration workflows</w:t>
      </w:r>
    </w:p>
    <w:p>
      <w:pPr>
        <w:pStyle w:val="Compact"/>
        <w:numPr>
          <w:ilvl w:val="0"/>
          <w:numId w:val="1094"/>
        </w:numPr>
      </w:pPr>
      <w:r>
        <w:t xml:space="preserve">add semantic cache and memory services</w:t>
      </w:r>
    </w:p>
    <w:p>
      <w:pPr>
        <w:pStyle w:val="Compact"/>
        <w:numPr>
          <w:ilvl w:val="0"/>
          <w:numId w:val="1094"/>
        </w:numPr>
      </w:pPr>
      <w:r>
        <w:t xml:space="preserve">add web UI for upload, status, and outputs</w:t>
      </w:r>
    </w:p>
    <w:p>
      <w:pPr>
        <w:pStyle w:val="Compact"/>
        <w:numPr>
          <w:ilvl w:val="0"/>
          <w:numId w:val="1094"/>
        </w:numPr>
      </w:pPr>
      <w:r>
        <w:t xml:space="preserve">add deliverable generation and admin monitoring</w:t>
      </w:r>
    </w:p>
    <w:bookmarkEnd w:id="123"/>
    <w:bookmarkEnd w:id="124"/>
    <w:bookmarkStart w:id="125" w:name="system-contracts-document"/>
    <w:p>
      <w:pPr>
        <w:pStyle w:val="Heading2"/>
      </w:pPr>
      <w:r>
        <w:t xml:space="preserve">18. System Contracts Document</w:t>
      </w:r>
    </w:p>
    <w:p>
      <w:pPr>
        <w:pStyle w:val="FirstParagraph"/>
      </w:pPr>
      <w:r>
        <w:t xml:space="preserve">This document defines the</w:t>
      </w:r>
      <w:r>
        <w:t xml:space="preserve"> </w:t>
      </w:r>
      <w:r>
        <w:rPr>
          <w:b/>
          <w:bCs/>
        </w:rPr>
        <w:t xml:space="preserve">non-negotiable contracts</w:t>
      </w:r>
      <w:r>
        <w:t xml:space="preserve"> </w:t>
      </w:r>
      <w:r>
        <w:t xml:space="preserve">between all services. These contracts ensure that services can evolve independently, scale independently, and eventually split into separate repositories without breaking the system.</w:t>
      </w:r>
    </w:p>
    <w:p>
      <w:pPr>
        <w:pStyle w:val="BodyText"/>
      </w:pPr>
      <w:r>
        <w:t xml:space="preserve">These are not suggestions. These are the rules every service must follow.</w:t>
      </w:r>
    </w:p>
    <w:p>
      <w:r>
        <w:pict>
          <v:rect style="width:0;height:1.5pt" o:hralign="center" o:hrstd="t" o:hr="t"/>
        </w:pict>
      </w:r>
    </w:p>
    <w:bookmarkEnd w:id="125"/>
    <w:bookmarkStart w:id="126" w:name="core-philosophy"/>
    <w:p>
      <w:pPr>
        <w:pStyle w:val="Heading2"/>
      </w:pPr>
      <w:r>
        <w:t xml:space="preserve">18.1 Core Philosophy</w:t>
      </w:r>
    </w:p>
    <w:p>
      <w:pPr>
        <w:pStyle w:val="Compact"/>
        <w:numPr>
          <w:ilvl w:val="0"/>
          <w:numId w:val="1095"/>
        </w:numPr>
      </w:pPr>
      <w:r>
        <w:t xml:space="preserve">All services communicate through</w:t>
      </w:r>
      <w:r>
        <w:t xml:space="preserve"> </w:t>
      </w:r>
      <w:r>
        <w:rPr>
          <w:b/>
          <w:bCs/>
        </w:rPr>
        <w:t xml:space="preserve">explicit schemas</w:t>
      </w:r>
    </w:p>
    <w:p>
      <w:pPr>
        <w:pStyle w:val="Compact"/>
        <w:numPr>
          <w:ilvl w:val="0"/>
          <w:numId w:val="1095"/>
        </w:numPr>
      </w:pPr>
      <w:r>
        <w:t xml:space="preserve">No service depends on another service’s internal implementation</w:t>
      </w:r>
    </w:p>
    <w:p>
      <w:pPr>
        <w:pStyle w:val="Compact"/>
        <w:numPr>
          <w:ilvl w:val="0"/>
          <w:numId w:val="1095"/>
        </w:numPr>
      </w:pPr>
      <w:r>
        <w:t xml:space="preserve">All external-facing responses are</w:t>
      </w:r>
      <w:r>
        <w:t xml:space="preserve"> </w:t>
      </w:r>
      <w:r>
        <w:rPr>
          <w:b/>
          <w:bCs/>
        </w:rPr>
        <w:t xml:space="preserve">normalized and versioned</w:t>
      </w:r>
    </w:p>
    <w:p>
      <w:pPr>
        <w:pStyle w:val="Compact"/>
        <w:numPr>
          <w:ilvl w:val="0"/>
          <w:numId w:val="1095"/>
        </w:numPr>
      </w:pPr>
      <w:r>
        <w:t xml:space="preserve">Every contract is</w:t>
      </w:r>
      <w:r>
        <w:t xml:space="preserve"> </w:t>
      </w:r>
      <w:r>
        <w:rPr>
          <w:b/>
          <w:bCs/>
        </w:rPr>
        <w:t xml:space="preserve">tenant-scoped</w:t>
      </w:r>
    </w:p>
    <w:p>
      <w:pPr>
        <w:pStyle w:val="Compact"/>
        <w:numPr>
          <w:ilvl w:val="0"/>
          <w:numId w:val="1095"/>
        </w:numPr>
      </w:pPr>
      <w:r>
        <w:t xml:space="preserve">Every contract is</w:t>
      </w:r>
      <w:r>
        <w:t xml:space="preserve"> </w:t>
      </w:r>
      <w:r>
        <w:rPr>
          <w:b/>
          <w:bCs/>
        </w:rPr>
        <w:t xml:space="preserve">traceable and auditable</w:t>
      </w:r>
    </w:p>
    <w:p>
      <w:r>
        <w:pict>
          <v:rect style="width:0;height:1.5pt" o:hralign="center" o:hrstd="t" o:hr="t"/>
        </w:pict>
      </w:r>
    </w:p>
    <w:bookmarkEnd w:id="126"/>
    <w:bookmarkStart w:id="127" w:name="global-identifiers"/>
    <w:p>
      <w:pPr>
        <w:pStyle w:val="Heading2"/>
      </w:pPr>
      <w:r>
        <w:t xml:space="preserve">18.2 Global Identifiers</w:t>
      </w:r>
    </w:p>
    <w:p>
      <w:pPr>
        <w:pStyle w:val="FirstParagraph"/>
      </w:pPr>
      <w:r>
        <w:t xml:space="preserve">Every entity in the system must follow a consistent ID structure.</w:t>
      </w:r>
    </w:p>
    <w:p>
      <w:pPr>
        <w:pStyle w:val="BodyText"/>
      </w:pPr>
      <w:r>
        <w:t xml:space="preserve">Format:</w:t>
      </w:r>
    </w:p>
    <w:p>
      <w:pPr>
        <w:pStyle w:val="SourceCode"/>
      </w:pPr>
      <w:r>
        <w:rPr>
          <w:rStyle w:val="VerbatimChar"/>
        </w:rPr>
        <w:t xml:space="preserve">&lt;type&gt;_&lt;ulid&gt;</w:t>
      </w:r>
    </w:p>
    <w:p>
      <w:pPr>
        <w:pStyle w:val="FirstParagraph"/>
      </w:pPr>
      <w:r>
        <w:t xml:space="preserve">Examples:</w:t>
      </w:r>
    </w:p>
    <w:p>
      <w:pPr>
        <w:pStyle w:val="Compact"/>
        <w:numPr>
          <w:ilvl w:val="0"/>
          <w:numId w:val="1096"/>
        </w:numPr>
      </w:pPr>
      <w:r>
        <w:t xml:space="preserve">tenant_01H…</w:t>
      </w:r>
    </w:p>
    <w:p>
      <w:pPr>
        <w:pStyle w:val="Compact"/>
        <w:numPr>
          <w:ilvl w:val="0"/>
          <w:numId w:val="1096"/>
        </w:numPr>
      </w:pPr>
      <w:r>
        <w:t xml:space="preserve">proj_01H…</w:t>
      </w:r>
    </w:p>
    <w:p>
      <w:pPr>
        <w:pStyle w:val="Compact"/>
        <w:numPr>
          <w:ilvl w:val="0"/>
          <w:numId w:val="1096"/>
        </w:numPr>
      </w:pPr>
      <w:r>
        <w:t xml:space="preserve">file_01H…</w:t>
      </w:r>
    </w:p>
    <w:p>
      <w:pPr>
        <w:pStyle w:val="Compact"/>
        <w:numPr>
          <w:ilvl w:val="0"/>
          <w:numId w:val="1096"/>
        </w:numPr>
      </w:pPr>
      <w:r>
        <w:t xml:space="preserve">elem_01H…</w:t>
      </w:r>
    </w:p>
    <w:p>
      <w:pPr>
        <w:pStyle w:val="Compact"/>
        <w:numPr>
          <w:ilvl w:val="0"/>
          <w:numId w:val="1096"/>
        </w:numPr>
      </w:pPr>
      <w:r>
        <w:t xml:space="preserve">issue_01H…</w:t>
      </w:r>
    </w:p>
    <w:p>
      <w:pPr>
        <w:pStyle w:val="Compact"/>
        <w:numPr>
          <w:ilvl w:val="0"/>
          <w:numId w:val="1096"/>
        </w:numPr>
      </w:pPr>
      <w:r>
        <w:t xml:space="preserve">wf_01H…</w:t>
      </w:r>
    </w:p>
    <w:p>
      <w:pPr>
        <w:pStyle w:val="FirstParagraph"/>
      </w:pPr>
      <w:r>
        <w:t xml:space="preserve">Rules:</w:t>
      </w:r>
    </w:p>
    <w:p>
      <w:pPr>
        <w:pStyle w:val="Compact"/>
        <w:numPr>
          <w:ilvl w:val="0"/>
          <w:numId w:val="1097"/>
        </w:numPr>
      </w:pPr>
      <w:r>
        <w:t xml:space="preserve">IDs must be globally unique</w:t>
      </w:r>
    </w:p>
    <w:p>
      <w:pPr>
        <w:pStyle w:val="Compact"/>
        <w:numPr>
          <w:ilvl w:val="0"/>
          <w:numId w:val="1097"/>
        </w:numPr>
      </w:pPr>
      <w:r>
        <w:t xml:space="preserve">IDs must be generated at the service boundary, not inside workflows</w:t>
      </w:r>
    </w:p>
    <w:p>
      <w:pPr>
        <w:pStyle w:val="Compact"/>
        <w:numPr>
          <w:ilvl w:val="0"/>
          <w:numId w:val="1097"/>
        </w:numPr>
      </w:pPr>
      <w:r>
        <w:t xml:space="preserve">IDs must be passed across all services without transformation</w:t>
      </w:r>
    </w:p>
    <w:p>
      <w:r>
        <w:pict>
          <v:rect style="width:0;height:1.5pt" o:hralign="center" o:hrstd="t" o:hr="t"/>
        </w:pict>
      </w:r>
    </w:p>
    <w:bookmarkEnd w:id="127"/>
    <w:bookmarkStart w:id="130" w:name="gateway-contract-inference"/>
    <w:p>
      <w:pPr>
        <w:pStyle w:val="Heading2"/>
      </w:pPr>
      <w:r>
        <w:t xml:space="preserve">18.3 Gateway Contract (Inference)</w:t>
      </w:r>
    </w:p>
    <w:bookmarkStart w:id="128" w:name="request"/>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"classification | extraction | summary | workflow"</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"references"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"allow_premium"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"require_schema"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28"/>
    <w:bookmarkStart w:id="129" w:name="response"/>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"local | mid | premium"</w:t>
      </w:r>
      <w:r>
        <w:rPr>
          <w:rStyle w:val="FunctionTok"/>
        </w:rPr>
        <w:t xml:space="preserve">,</w:t>
      </w:r>
      <w:r>
        <w:br/>
      </w:r>
      <w:r>
        <w:rPr>
          <w:rStyle w:val="NormalTok"/>
        </w:rPr>
        <w:t xml:space="preserve">  </w:t>
      </w:r>
      <w:r>
        <w:rPr>
          <w:rStyle w:val="DataTypeTok"/>
        </w:rPr>
        <w:t xml:space="preserve">"cache_hit"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"cost_estimate"</w:t>
      </w:r>
      <w:r>
        <w:rPr>
          <w:rStyle w:val="FunctionTok"/>
        </w:rPr>
        <w:t xml:space="preserve">:</w:t>
      </w:r>
      <w:r>
        <w:rPr>
          <w:rStyle w:val="NormalTok"/>
        </w:rPr>
        <w:t xml:space="preserve"> </w:t>
      </w:r>
      <w:r>
        <w:rPr>
          <w:rStyle w:val="FloatTok"/>
        </w:rPr>
        <w:t xml:space="preserve">0.0001</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Rules:</w:t>
      </w:r>
    </w:p>
    <w:p>
      <w:pPr>
        <w:pStyle w:val="Compact"/>
        <w:numPr>
          <w:ilvl w:val="0"/>
          <w:numId w:val="1098"/>
        </w:numPr>
      </w:pPr>
      <w:r>
        <w:t xml:space="preserve">Gateway always returns normalized structure</w:t>
      </w:r>
    </w:p>
    <w:p>
      <w:pPr>
        <w:pStyle w:val="Compact"/>
        <w:numPr>
          <w:ilvl w:val="0"/>
          <w:numId w:val="1098"/>
        </w:numPr>
      </w:pPr>
      <w:r>
        <w:t xml:space="preserve">No raw provider responses exposed</w:t>
      </w:r>
    </w:p>
    <w:p>
      <w:pPr>
        <w:pStyle w:val="Compact"/>
        <w:numPr>
          <w:ilvl w:val="0"/>
          <w:numId w:val="1098"/>
        </w:numPr>
      </w:pPr>
      <w:r>
        <w:t xml:space="preserve">All outputs must pass schema validation if required</w:t>
      </w:r>
    </w:p>
    <w:p>
      <w:r>
        <w:pict>
          <v:rect style="width:0;height:1.5pt" o:hralign="center" o:hrstd="t" o:hr="t"/>
        </w:pict>
      </w:r>
    </w:p>
    <w:bookmarkEnd w:id="129"/>
    <w:bookmarkEnd w:id="130"/>
    <w:bookmarkStart w:id="133" w:name="ingestion-contract"/>
    <w:p>
      <w:pPr>
        <w:pStyle w:val="Heading2"/>
      </w:pPr>
      <w:r>
        <w:t xml:space="preserve">18.4 Ingestion Contract</w:t>
      </w:r>
    </w:p>
    <w:bookmarkStart w:id="131" w:name="input"/>
    <w:p>
      <w:pPr>
        <w:pStyle w:val="Heading3"/>
      </w:pPr>
      <w:r>
        <w:t xml:space="preserve">Input</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"file_..."</w:t>
      </w:r>
      <w:r>
        <w:rPr>
          <w:rStyle w:val="FunctionTok"/>
        </w:rPr>
        <w:t xml:space="preserve">,</w:t>
      </w:r>
      <w:r>
        <w:br/>
      </w:r>
      <w:r>
        <w:rPr>
          <w:rStyle w:val="NormalTok"/>
        </w:rPr>
        <w:t xml:space="preserve">  </w:t>
      </w:r>
      <w:r>
        <w:rPr>
          <w:rStyle w:val="DataTypeTok"/>
        </w:rPr>
        <w:t xml:space="preserve">"file_type"</w:t>
      </w:r>
      <w:r>
        <w:rPr>
          <w:rStyle w:val="FunctionTok"/>
        </w:rPr>
        <w:t xml:space="preserve">:</w:t>
      </w:r>
      <w:r>
        <w:rPr>
          <w:rStyle w:val="NormalTok"/>
        </w:rPr>
        <w:t xml:space="preserve"> </w:t>
      </w:r>
      <w:r>
        <w:rPr>
          <w:rStyle w:val="StringTok"/>
        </w:rPr>
        <w:t xml:space="preserve">"ifc | pdf | schedule | markup"</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"s3://..."</w:t>
      </w:r>
      <w:r>
        <w:br/>
      </w:r>
      <w:r>
        <w:rPr>
          <w:rStyle w:val="FunctionTok"/>
        </w:rPr>
        <w:t xml:space="preserve">}</w:t>
      </w:r>
    </w:p>
    <w:bookmarkEnd w:id="131"/>
    <w:bookmarkStart w:id="132" w:name="output"/>
    <w:p>
      <w:pPr>
        <w:pStyle w:val="Heading3"/>
      </w:pPr>
      <w:r>
        <w:t xml:space="preserve">Output</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"job_..."</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 | processing | complete | failed"</w:t>
      </w:r>
      <w:r>
        <w:rPr>
          <w:rStyle w:val="FunctionTok"/>
        </w:rPr>
        <w:t xml:space="preserve">,</w:t>
      </w:r>
      <w:r>
        <w:br/>
      </w:r>
      <w:r>
        <w:rPr>
          <w:rStyle w:val="NormalTok"/>
        </w:rPr>
        <w:t xml:space="preserve">  </w:t>
      </w:r>
      <w:r>
        <w:rPr>
          <w:rStyle w:val="DataTypeTok"/>
        </w:rPr>
        <w:t xml:space="preserve">"entities_created"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Rules:</w:t>
      </w:r>
    </w:p>
    <w:p>
      <w:pPr>
        <w:pStyle w:val="Compact"/>
        <w:numPr>
          <w:ilvl w:val="0"/>
          <w:numId w:val="1099"/>
        </w:numPr>
      </w:pPr>
      <w:r>
        <w:t xml:space="preserve">Ingestion must be asynchronous</w:t>
      </w:r>
    </w:p>
    <w:p>
      <w:pPr>
        <w:pStyle w:val="Compact"/>
        <w:numPr>
          <w:ilvl w:val="0"/>
          <w:numId w:val="1099"/>
        </w:numPr>
      </w:pPr>
      <w:r>
        <w:t xml:space="preserve">Must emit structured records only</w:t>
      </w:r>
    </w:p>
    <w:p>
      <w:pPr>
        <w:pStyle w:val="Compact"/>
        <w:numPr>
          <w:ilvl w:val="0"/>
          <w:numId w:val="1099"/>
        </w:numPr>
      </w:pPr>
      <w:r>
        <w:t xml:space="preserve">Must not return inferred facts as truth</w:t>
      </w:r>
    </w:p>
    <w:p>
      <w:r>
        <w:pict>
          <v:rect style="width:0;height:1.5pt" o:hralign="center" o:hrstd="t" o:hr="t"/>
        </w:pict>
      </w:r>
    </w:p>
    <w:bookmarkEnd w:id="132"/>
    <w:bookmarkEnd w:id="133"/>
    <w:bookmarkStart w:id="134" w:name="building-element-contract"/>
    <w:p>
      <w:pPr>
        <w:pStyle w:val="Heading2"/>
      </w:pPr>
      <w:r>
        <w:t xml:space="preserve">18.5 Building Element Contract</w:t>
      </w:r>
    </w:p>
    <w:p>
      <w:pPr>
        <w:pStyle w:val="SourceCode"/>
      </w:pPr>
      <w:r>
        <w:rPr>
          <w:rStyle w:val="FunctionTok"/>
        </w:rPr>
        <w:t xml:space="preserve">{</w:t>
      </w:r>
      <w:r>
        <w:br/>
      </w:r>
      <w:r>
        <w:rPr>
          <w:rStyle w:val="NormalTok"/>
        </w:rPr>
        <w:t xml:space="preserve">  </w:t>
      </w:r>
      <w:r>
        <w:rPr>
          <w:rStyle w:val="DataTypeTok"/>
        </w:rPr>
        <w:t xml:space="preserve">"element_id"</w:t>
      </w:r>
      <w:r>
        <w:rPr>
          <w:rStyle w:val="FunctionTok"/>
        </w:rPr>
        <w:t xml:space="preserve">:</w:t>
      </w:r>
      <w:r>
        <w:rPr>
          <w:rStyle w:val="NormalTok"/>
        </w:rPr>
        <w:t xml:space="preserve"> </w:t>
      </w:r>
      <w:r>
        <w:rPr>
          <w:rStyle w:val="StringTok"/>
        </w:rPr>
        <w:t xml:space="preserve">"elem_..."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"wall | hvac | plumbing"</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"source_file_id"</w:t>
      </w:r>
      <w:r>
        <w:rPr>
          <w:rStyle w:val="FunctionTok"/>
        </w:rPr>
        <w:t xml:space="preserve">:</w:t>
      </w:r>
      <w:r>
        <w:rPr>
          <w:rStyle w:val="NormalTok"/>
        </w:rPr>
        <w:t xml:space="preserve"> </w:t>
      </w:r>
      <w:r>
        <w:rPr>
          <w:rStyle w:val="StringTok"/>
        </w:rPr>
        <w:t xml:space="preserve">"file_..."</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t xml:space="preserve">Rules:</w:t>
      </w:r>
    </w:p>
    <w:p>
      <w:pPr>
        <w:pStyle w:val="Compact"/>
        <w:numPr>
          <w:ilvl w:val="0"/>
          <w:numId w:val="1100"/>
        </w:numPr>
      </w:pPr>
      <w:r>
        <w:t xml:space="preserve">Source of truth is always structured store</w:t>
      </w:r>
    </w:p>
    <w:p>
      <w:pPr>
        <w:pStyle w:val="Compact"/>
        <w:numPr>
          <w:ilvl w:val="0"/>
          <w:numId w:val="1100"/>
        </w:numPr>
      </w:pPr>
      <w:r>
        <w:t xml:space="preserve">Never generated by LLM alone</w:t>
      </w:r>
    </w:p>
    <w:p>
      <w:r>
        <w:pict>
          <v:rect style="width:0;height:1.5pt" o:hralign="center" o:hrstd="t" o:hr="t"/>
        </w:pict>
      </w:r>
    </w:p>
    <w:bookmarkEnd w:id="134"/>
    <w:bookmarkStart w:id="135" w:name="document-chunk-contract"/>
    <w:p>
      <w:pPr>
        <w:pStyle w:val="Heading2"/>
      </w:pPr>
      <w:r>
        <w:t xml:space="preserve">18.6 Document Chunk Contract</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"chunk_..."</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"file_..."</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br/>
      </w:r>
      <w:r>
        <w:rPr>
          <w:rStyle w:val="FunctionTok"/>
        </w:rPr>
        <w:t xml:space="preserve">}</w:t>
      </w:r>
    </w:p>
    <w:p>
      <w:r>
        <w:pict>
          <v:rect style="width:0;height:1.5pt" o:hralign="center" o:hrstd="t" o:hr="t"/>
        </w:pict>
      </w:r>
    </w:p>
    <w:bookmarkEnd w:id="135"/>
    <w:bookmarkStart w:id="136" w:name="issue-contract"/>
    <w:p>
      <w:pPr>
        <w:pStyle w:val="Heading2"/>
      </w:pPr>
      <w:r>
        <w:t xml:space="preserve">18.7 Issue Contract</w:t>
      </w:r>
    </w:p>
    <w:p>
      <w:pPr>
        <w:pStyle w:val="SourceCode"/>
      </w:pPr>
      <w:r>
        <w:rPr>
          <w:rStyle w:val="FunctionTok"/>
        </w:rPr>
        <w:t xml:space="preserve">{</w:t>
      </w:r>
      <w:r>
        <w:br/>
      </w:r>
      <w:r>
        <w:rPr>
          <w:rStyle w:val="NormalTok"/>
        </w:rPr>
        <w:t xml:space="preserve">  </w:t>
      </w:r>
      <w:r>
        <w:rPr>
          <w:rStyle w:val="DataTypeTok"/>
        </w:rPr>
        <w:t xml:space="preserve">"issue_id"</w:t>
      </w:r>
      <w:r>
        <w:rPr>
          <w:rStyle w:val="FunctionTok"/>
        </w:rPr>
        <w:t xml:space="preserve">:</w:t>
      </w:r>
      <w:r>
        <w:rPr>
          <w:rStyle w:val="NormalTok"/>
        </w:rPr>
        <w:t xml:space="preserve"> </w:t>
      </w:r>
      <w:r>
        <w:rPr>
          <w:rStyle w:val="StringTok"/>
        </w:rPr>
        <w:t xml:space="preserve">"issue_..."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"clash | missing_data | compliance"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"low | medium | high"</w:t>
      </w:r>
      <w:r>
        <w:rPr>
          <w:rStyle w:val="FunctionTok"/>
        </w:rPr>
        <w:t xml:space="preserve">,</w:t>
      </w:r>
      <w:r>
        <w:br/>
      </w:r>
      <w:r>
        <w:rPr>
          <w:rStyle w:val="NormalTok"/>
        </w:rPr>
        <w:t xml:space="preserve">  </w:t>
      </w:r>
      <w:r>
        <w:rPr>
          <w:rStyle w:val="DataTypeTok"/>
        </w:rPr>
        <w:t xml:space="preserve">"source_refs"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br/>
      </w:r>
      <w:r>
        <w:rPr>
          <w:rStyle w:val="FunctionTok"/>
        </w:rPr>
        <w:t xml:space="preserve">}</w:t>
      </w:r>
    </w:p>
    <w:p>
      <w:pPr>
        <w:pStyle w:val="FirstParagraph"/>
      </w:pPr>
      <w:r>
        <w:t xml:space="preserve">Rules:</w:t>
      </w:r>
    </w:p>
    <w:p>
      <w:pPr>
        <w:pStyle w:val="Compact"/>
        <w:numPr>
          <w:ilvl w:val="0"/>
          <w:numId w:val="1101"/>
        </w:numPr>
      </w:pPr>
      <w:r>
        <w:t xml:space="preserve">Must include traceable references</w:t>
      </w:r>
    </w:p>
    <w:p>
      <w:pPr>
        <w:pStyle w:val="Compact"/>
        <w:numPr>
          <w:ilvl w:val="0"/>
          <w:numId w:val="1101"/>
        </w:numPr>
      </w:pPr>
      <w:r>
        <w:t xml:space="preserve">Must include confidence</w:t>
      </w:r>
    </w:p>
    <w:p>
      <w:r>
        <w:pict>
          <v:rect style="width:0;height:1.5pt" o:hralign="center" o:hrstd="t" o:hr="t"/>
        </w:pict>
      </w:r>
    </w:p>
    <w:bookmarkEnd w:id="136"/>
    <w:bookmarkStart w:id="137" w:name="workflow-contract"/>
    <w:p>
      <w:pPr>
        <w:pStyle w:val="Heading2"/>
      </w:pPr>
      <w:r>
        <w:t xml:space="preserve">18.8 Workflow Contract</w:t>
      </w:r>
    </w:p>
    <w:p>
      <w:pPr>
        <w:pStyle w:val="SourceCode"/>
      </w:pP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"wf_..."</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"ingestion | analysis | report"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 | paused | complete | failed"</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Rules:</w:t>
      </w:r>
    </w:p>
    <w:p>
      <w:pPr>
        <w:pStyle w:val="Compact"/>
        <w:numPr>
          <w:ilvl w:val="0"/>
          <w:numId w:val="1102"/>
        </w:numPr>
      </w:pPr>
      <w:r>
        <w:t xml:space="preserve">Must be resumable</w:t>
      </w:r>
    </w:p>
    <w:p>
      <w:pPr>
        <w:pStyle w:val="Compact"/>
        <w:numPr>
          <w:ilvl w:val="0"/>
          <w:numId w:val="1102"/>
        </w:numPr>
      </w:pPr>
      <w:r>
        <w:t xml:space="preserve">Must be idempotent</w:t>
      </w:r>
    </w:p>
    <w:p>
      <w:r>
        <w:pict>
          <v:rect style="width:0;height:1.5pt" o:hralign="center" o:hrstd="t" o:hr="t"/>
        </w:pict>
      </w:r>
    </w:p>
    <w:bookmarkEnd w:id="137"/>
    <w:bookmarkStart w:id="138" w:name="deliverable-contract"/>
    <w:p>
      <w:pPr>
        <w:pStyle w:val="Heading2"/>
      </w:pPr>
      <w:r>
        <w:t xml:space="preserve">18.9 Deliverable Contract</w:t>
      </w:r>
    </w:p>
    <w:p>
      <w:pPr>
        <w:pStyle w:val="SourceCode"/>
      </w:pPr>
      <w:r>
        <w:rPr>
          <w:rStyle w:val="FunctionTok"/>
        </w:rPr>
        <w:t xml:space="preserve">{</w:t>
      </w:r>
      <w:r>
        <w:br/>
      </w:r>
      <w:r>
        <w:rPr>
          <w:rStyle w:val="NormalTok"/>
        </w:rPr>
        <w:t xml:space="preserve">  </w:t>
      </w:r>
      <w:r>
        <w:rPr>
          <w:rStyle w:val="DataTypeTok"/>
        </w:rPr>
        <w:t xml:space="preserve">"deliverable_id"</w:t>
      </w:r>
      <w:r>
        <w:rPr>
          <w:rStyle w:val="FunctionTok"/>
        </w:rPr>
        <w:t xml:space="preserve">:</w:t>
      </w:r>
      <w:r>
        <w:rPr>
          <w:rStyle w:val="NormalTok"/>
        </w:rPr>
        <w:t xml:space="preserve"> </w:t>
      </w:r>
      <w:r>
        <w:rPr>
          <w:rStyle w:val="StringTok"/>
        </w:rPr>
        <w:t xml:space="preserve">"deliv_..."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"summary | report | export"</w:t>
      </w:r>
      <w:r>
        <w:rPr>
          <w:rStyle w:val="FunctionTok"/>
        </w:rPr>
        <w:t xml:space="preserve">,</w:t>
      </w:r>
      <w:r>
        <w:br/>
      </w:r>
      <w:r>
        <w:rPr>
          <w:rStyle w:val="NormalTok"/>
        </w:rPr>
        <w:t xml:space="preserve">  </w:t>
      </w:r>
      <w:r>
        <w:rPr>
          <w:rStyle w:val="DataTypeTok"/>
        </w:rPr>
        <w:t xml:space="preserve">"artifact_path"</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"source_trace"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t xml:space="preserve">Rules:</w:t>
      </w:r>
    </w:p>
    <w:p>
      <w:pPr>
        <w:pStyle w:val="Compact"/>
        <w:numPr>
          <w:ilvl w:val="0"/>
          <w:numId w:val="1103"/>
        </w:numPr>
      </w:pPr>
      <w:r>
        <w:t xml:space="preserve">Must include source trace</w:t>
      </w:r>
    </w:p>
    <w:p>
      <w:pPr>
        <w:pStyle w:val="Compact"/>
        <w:numPr>
          <w:ilvl w:val="0"/>
          <w:numId w:val="1103"/>
        </w:numPr>
      </w:pPr>
      <w:r>
        <w:t xml:space="preserve">Must be versioned</w:t>
      </w:r>
    </w:p>
    <w:p>
      <w:r>
        <w:pict>
          <v:rect style="width:0;height:1.5pt" o:hralign="center" o:hrstd="t" o:hr="t"/>
        </w:pict>
      </w:r>
    </w:p>
    <w:bookmarkEnd w:id="138"/>
    <w:bookmarkStart w:id="139" w:name="memory-contract"/>
    <w:p>
      <w:pPr>
        <w:pStyle w:val="Heading2"/>
      </w:pPr>
      <w:r>
        <w:t xml:space="preserve">18.10 Memory Contract</w:t>
      </w:r>
    </w:p>
    <w:p>
      <w:pPr>
        <w:pStyle w:val="SourceCode"/>
      </w:pPr>
      <w:r>
        <w:rPr>
          <w:rStyle w:val="FunctionTok"/>
        </w:rPr>
        <w:t xml:space="preserve">{</w:t>
      </w:r>
      <w:r>
        <w:br/>
      </w:r>
      <w:r>
        <w:rPr>
          <w:rStyle w:val="NormalTok"/>
        </w:rPr>
        <w:t xml:space="preserve">  </w:t>
      </w:r>
      <w:r>
        <w:rPr>
          <w:rStyle w:val="DataTypeTok"/>
        </w:rPr>
        <w:t xml:space="preserve">"note_id"</w:t>
      </w:r>
      <w:r>
        <w:rPr>
          <w:rStyle w:val="FunctionTok"/>
        </w:rPr>
        <w:t xml:space="preserve">:</w:t>
      </w:r>
      <w:r>
        <w:rPr>
          <w:rStyle w:val="NormalTok"/>
        </w:rPr>
        <w:t xml:space="preserve"> </w:t>
      </w:r>
      <w:r>
        <w:rPr>
          <w:rStyle w:val="StringTok"/>
        </w:rPr>
        <w:t xml:space="preserve">"mem_..."</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Rules:</w:t>
      </w:r>
    </w:p>
    <w:p>
      <w:pPr>
        <w:pStyle w:val="Compact"/>
        <w:numPr>
          <w:ilvl w:val="0"/>
          <w:numId w:val="1104"/>
        </w:numPr>
      </w:pPr>
      <w:r>
        <w:t xml:space="preserve">Memory is assistive, not authoritative</w:t>
      </w:r>
    </w:p>
    <w:p>
      <w:pPr>
        <w:pStyle w:val="Compact"/>
        <w:numPr>
          <w:ilvl w:val="0"/>
          <w:numId w:val="1104"/>
        </w:numPr>
      </w:pPr>
      <w:r>
        <w:t xml:space="preserve">Must never override structured BIM data</w:t>
      </w:r>
    </w:p>
    <w:p>
      <w:r>
        <w:pict>
          <v:rect style="width:0;height:1.5pt" o:hralign="center" o:hrstd="t" o:hr="t"/>
        </w:pict>
      </w:r>
    </w:p>
    <w:bookmarkEnd w:id="139"/>
    <w:bookmarkStart w:id="140" w:name="usage-contract"/>
    <w:p>
      <w:pPr>
        <w:pStyle w:val="Heading2"/>
      </w:pPr>
      <w:r>
        <w:t xml:space="preserve">18.11 Usage Contract</w:t>
      </w:r>
    </w:p>
    <w:p>
      <w:pPr>
        <w:pStyle w:val="SourceCode"/>
      </w:pPr>
      <w:r>
        <w:rPr>
          <w:rStyle w:val="FunctionTok"/>
        </w:rPr>
        <w:t xml:space="preserve">{</w:t>
      </w:r>
      <w:r>
        <w:br/>
      </w:r>
      <w:r>
        <w:rPr>
          <w:rStyle w:val="NormalTok"/>
        </w:rPr>
        <w:t xml:space="preserve">  </w:t>
      </w:r>
      <w:r>
        <w:rPr>
          <w:rStyle w:val="DataTypeTok"/>
        </w:rPr>
        <w:t xml:space="preserve">"usage_id"</w:t>
      </w:r>
      <w:r>
        <w:rPr>
          <w:rStyle w:val="FunctionTok"/>
        </w:rPr>
        <w:t xml:space="preserve">:</w:t>
      </w:r>
      <w:r>
        <w:rPr>
          <w:rStyle w:val="NormalTok"/>
        </w:rPr>
        <w:t xml:space="preserve"> </w:t>
      </w:r>
      <w:r>
        <w:rPr>
          <w:rStyle w:val="StringTok"/>
        </w:rPr>
        <w:t xml:space="preserve">"usage_..."</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"gateway | ingestion | workflow"</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loatTok"/>
        </w:rPr>
        <w:t xml:space="preserve">0.002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bookmarkEnd w:id="140"/>
    <w:bookmarkStart w:id="141" w:name="non-negotiable-contract-rules"/>
    <w:p>
      <w:pPr>
        <w:pStyle w:val="Heading2"/>
      </w:pPr>
      <w:r>
        <w:t xml:space="preserve">18.12 Non-Negotiable Contract Rules</w:t>
      </w:r>
    </w:p>
    <w:p>
      <w:pPr>
        <w:pStyle w:val="Compact"/>
        <w:numPr>
          <w:ilvl w:val="0"/>
          <w:numId w:val="1105"/>
        </w:numPr>
      </w:pPr>
      <w:r>
        <w:t xml:space="preserve">No service returns unstructured data across boundaries</w:t>
      </w:r>
    </w:p>
    <w:p>
      <w:pPr>
        <w:pStyle w:val="Compact"/>
        <w:numPr>
          <w:ilvl w:val="0"/>
          <w:numId w:val="1105"/>
        </w:numPr>
      </w:pPr>
      <w:r>
        <w:t xml:space="preserve">No service writes directly into another service’s database</w:t>
      </w:r>
    </w:p>
    <w:p>
      <w:pPr>
        <w:pStyle w:val="Compact"/>
        <w:numPr>
          <w:ilvl w:val="0"/>
          <w:numId w:val="1105"/>
        </w:numPr>
      </w:pPr>
      <w:r>
        <w:t xml:space="preserve">All contracts must be versionable</w:t>
      </w:r>
    </w:p>
    <w:p>
      <w:pPr>
        <w:pStyle w:val="Compact"/>
        <w:numPr>
          <w:ilvl w:val="0"/>
          <w:numId w:val="1105"/>
        </w:numPr>
      </w:pPr>
      <w:r>
        <w:t xml:space="preserve">All outputs must be traceable to inputs</w:t>
      </w:r>
    </w:p>
    <w:p>
      <w:pPr>
        <w:pStyle w:val="Compact"/>
        <w:numPr>
          <w:ilvl w:val="0"/>
          <w:numId w:val="1105"/>
        </w:numPr>
      </w:pPr>
      <w:r>
        <w:t xml:space="preserve">All workflows must be restartable</w:t>
      </w:r>
    </w:p>
    <w:p>
      <w:pPr>
        <w:pStyle w:val="Compact"/>
        <w:numPr>
          <w:ilvl w:val="0"/>
          <w:numId w:val="1105"/>
        </w:numPr>
      </w:pPr>
      <w:r>
        <w:t xml:space="preserve">No silent failures</w:t>
      </w:r>
    </w:p>
    <w:p>
      <w:pPr>
        <w:pStyle w:val="Compact"/>
        <w:numPr>
          <w:ilvl w:val="0"/>
          <w:numId w:val="1105"/>
        </w:numPr>
      </w:pPr>
      <w:r>
        <w:t xml:space="preserve">No cross-tenant data leakage</w:t>
      </w:r>
    </w:p>
    <w:p>
      <w:r>
        <w:pict>
          <v:rect style="width:0;height:1.5pt" o:hralign="center" o:hrstd="t" o:hr="t"/>
        </w:pict>
      </w:r>
    </w:p>
    <w:bookmarkEnd w:id="141"/>
    <w:bookmarkStart w:id="142" w:name="summary"/>
    <w:p>
      <w:pPr>
        <w:pStyle w:val="Heading2"/>
      </w:pPr>
      <w:r>
        <w:t xml:space="preserve">18.13 Summary</w:t>
      </w:r>
    </w:p>
    <w:p>
      <w:pPr>
        <w:pStyle w:val="FirstParagraph"/>
      </w:pPr>
      <w:r>
        <w:t xml:space="preserve">This contract layer is what prevents the system from collapsing as it scales. If followed strictly, services can split, teams can grow, and the platform can expand beyond BIM without rewriting core logic.</w:t>
      </w:r>
    </w:p>
    <w:p>
      <w:pPr>
        <w:pStyle w:val="BodyText"/>
      </w:pPr>
      <w:r>
        <w:t xml:space="preserve">The next document to define is the</w:t>
      </w:r>
      <w:r>
        <w:t xml:space="preserve"> </w:t>
      </w:r>
      <w:r>
        <w:rPr>
          <w:b/>
          <w:bCs/>
        </w:rPr>
        <w:t xml:space="preserve">Build Rules / Non-Negotiables Doc</w:t>
      </w:r>
      <w:r>
        <w:t xml:space="preserve">, which governs how agents generate and modify code under this contract system.</w:t>
      </w:r>
    </w:p>
    <w:p>
      <w:r>
        <w:pict>
          <v:rect style="width:0;height:1.5pt" o:hralign="center" o:hrstd="t" o:hr="t"/>
        </w:pict>
      </w:r>
    </w:p>
    <w:bookmarkEnd w:id="142"/>
    <w:bookmarkStart w:id="143" w:name="build-rules-non-negotiables-document"/>
    <w:p>
      <w:pPr>
        <w:pStyle w:val="Heading2"/>
      </w:pPr>
      <w:r>
        <w:t xml:space="preserve">19. Build Rules / Non-Negotiables Document</w:t>
      </w:r>
    </w:p>
    <w:p>
      <w:pPr>
        <w:pStyle w:val="FirstParagraph"/>
      </w:pPr>
      <w:r>
        <w:t xml:space="preserve">This document defines how any build agent, coding assistant, or developer must behave while working inside this repository. Its purpose is to prevent architectural drift, hidden coupling, false completion, and expensive technical debt during fast iteration.</w:t>
      </w:r>
    </w:p>
    <w:p>
      <w:pPr>
        <w:pStyle w:val="BodyText"/>
      </w:pPr>
      <w:r>
        <w:t xml:space="preserve">These rules apply to all generated code, refactors, migrations, tests, and documentation updates.</w:t>
      </w:r>
    </w:p>
    <w:p>
      <w:r>
        <w:pict>
          <v:rect style="width:0;height:1.5pt" o:hralign="center" o:hrstd="t" o:hr="t"/>
        </w:pict>
      </w:r>
    </w:p>
    <w:bookmarkEnd w:id="143"/>
    <w:bookmarkStart w:id="144" w:name="build-philosophy"/>
    <w:p>
      <w:pPr>
        <w:pStyle w:val="Heading2"/>
      </w:pPr>
      <w:r>
        <w:t xml:space="preserve">19.1 Build Philosophy</w:t>
      </w:r>
    </w:p>
    <w:p>
      <w:pPr>
        <w:pStyle w:val="FirstParagraph"/>
      </w:pPr>
      <w:r>
        <w:t xml:space="preserve">The system is not a collection of pages or features. It is a controlled platform with strict service boundaries, explicit contracts, durable state, and traceable outputs.</w:t>
      </w:r>
    </w:p>
    <w:p>
      <w:pPr>
        <w:pStyle w:val="BodyText"/>
      </w:pPr>
      <w:r>
        <w:t xml:space="preserve">Build behavior must follow these principles:</w:t>
      </w:r>
    </w:p>
    <w:p>
      <w:pPr>
        <w:pStyle w:val="Compact"/>
        <w:numPr>
          <w:ilvl w:val="0"/>
          <w:numId w:val="1106"/>
        </w:numPr>
      </w:pPr>
      <w:r>
        <w:t xml:space="preserve">favor explicit structure over convenience</w:t>
      </w:r>
    </w:p>
    <w:p>
      <w:pPr>
        <w:pStyle w:val="Compact"/>
        <w:numPr>
          <w:ilvl w:val="0"/>
          <w:numId w:val="1106"/>
        </w:numPr>
      </w:pPr>
      <w:r>
        <w:t xml:space="preserve">favor traceability over speed shortcuts</w:t>
      </w:r>
    </w:p>
    <w:p>
      <w:pPr>
        <w:pStyle w:val="Compact"/>
        <w:numPr>
          <w:ilvl w:val="0"/>
          <w:numId w:val="1106"/>
        </w:numPr>
      </w:pPr>
      <w:r>
        <w:t xml:space="preserve">favor deterministic logic before model-based logic</w:t>
      </w:r>
    </w:p>
    <w:p>
      <w:pPr>
        <w:pStyle w:val="Compact"/>
        <w:numPr>
          <w:ilvl w:val="0"/>
          <w:numId w:val="1106"/>
        </w:numPr>
      </w:pPr>
      <w:r>
        <w:t xml:space="preserve">favor local and low-cost execution before premium escalation</w:t>
      </w:r>
    </w:p>
    <w:p>
      <w:pPr>
        <w:pStyle w:val="Compact"/>
        <w:numPr>
          <w:ilvl w:val="0"/>
          <w:numId w:val="1106"/>
        </w:numPr>
      </w:pPr>
      <w:r>
        <w:t xml:space="preserve">favor modular services over tightly coupled helpers</w:t>
      </w:r>
    </w:p>
    <w:p>
      <w:pPr>
        <w:pStyle w:val="Compact"/>
        <w:numPr>
          <w:ilvl w:val="0"/>
          <w:numId w:val="1106"/>
        </w:numPr>
      </w:pPr>
      <w:r>
        <w:t xml:space="preserve">favor restartability and validation over optimistic execution</w:t>
      </w:r>
    </w:p>
    <w:p>
      <w:pPr>
        <w:pStyle w:val="FirstParagraph"/>
      </w:pPr>
      <w:r>
        <w:t xml:space="preserve">No code should be written as if this were a throwaway prototype.</w:t>
      </w:r>
    </w:p>
    <w:p>
      <w:r>
        <w:pict>
          <v:rect style="width:0;height:1.5pt" o:hralign="center" o:hrstd="t" o:hr="t"/>
        </w:pict>
      </w:r>
    </w:p>
    <w:bookmarkEnd w:id="144"/>
    <w:bookmarkStart w:id="145" w:name="agent-operating-mode"/>
    <w:p>
      <w:pPr>
        <w:pStyle w:val="Heading2"/>
      </w:pPr>
      <w:r>
        <w:t xml:space="preserve">19.2 Agent Operating Mode</w:t>
      </w:r>
    </w:p>
    <w:p>
      <w:pPr>
        <w:pStyle w:val="FirstParagraph"/>
      </w:pPr>
      <w:r>
        <w:t xml:space="preserve">Any build agent working in this repo must behave as a constrained systems engineer, not an improvisational app builder.</w:t>
      </w:r>
    </w:p>
    <w:p>
      <w:pPr>
        <w:pStyle w:val="BodyText"/>
      </w:pPr>
      <w:r>
        <w:t xml:space="preserve">Required behavior:</w:t>
      </w:r>
    </w:p>
    <w:p>
      <w:pPr>
        <w:pStyle w:val="Compact"/>
        <w:numPr>
          <w:ilvl w:val="0"/>
          <w:numId w:val="1107"/>
        </w:numPr>
      </w:pPr>
      <w:r>
        <w:t xml:space="preserve">read the relevant spec documents before generating code</w:t>
      </w:r>
    </w:p>
    <w:p>
      <w:pPr>
        <w:pStyle w:val="Compact"/>
        <w:numPr>
          <w:ilvl w:val="0"/>
          <w:numId w:val="1107"/>
        </w:numPr>
      </w:pPr>
      <w:r>
        <w:t xml:space="preserve">obey existing contracts before inventing new structures</w:t>
      </w:r>
    </w:p>
    <w:p>
      <w:pPr>
        <w:pStyle w:val="Compact"/>
        <w:numPr>
          <w:ilvl w:val="0"/>
          <w:numId w:val="1107"/>
        </w:numPr>
      </w:pPr>
      <w:r>
        <w:t xml:space="preserve">create typed, explicit, inspectable code</w:t>
      </w:r>
    </w:p>
    <w:p>
      <w:pPr>
        <w:pStyle w:val="Compact"/>
        <w:numPr>
          <w:ilvl w:val="0"/>
          <w:numId w:val="1107"/>
        </w:numPr>
      </w:pPr>
      <w:r>
        <w:t xml:space="preserve">update docs when contracts, behaviors, or run instructions change</w:t>
      </w:r>
    </w:p>
    <w:p>
      <w:pPr>
        <w:pStyle w:val="Compact"/>
        <w:numPr>
          <w:ilvl w:val="0"/>
          <w:numId w:val="1107"/>
        </w:numPr>
      </w:pPr>
      <w:r>
        <w:t xml:space="preserve">generate tests with any new contract, workflow, or parser path</w:t>
      </w:r>
    </w:p>
    <w:p>
      <w:pPr>
        <w:pStyle w:val="Compact"/>
        <w:numPr>
          <w:ilvl w:val="0"/>
          <w:numId w:val="1107"/>
        </w:numPr>
      </w:pPr>
      <w:r>
        <w:t xml:space="preserve">treat TODOs as tracked gaps, not invisible assumptions</w:t>
      </w:r>
    </w:p>
    <w:p>
      <w:pPr>
        <w:pStyle w:val="FirstParagraph"/>
      </w:pPr>
      <w:r>
        <w:t xml:space="preserve">Forbidden behavior:</w:t>
      </w:r>
    </w:p>
    <w:p>
      <w:pPr>
        <w:pStyle w:val="Compact"/>
        <w:numPr>
          <w:ilvl w:val="0"/>
          <w:numId w:val="1108"/>
        </w:numPr>
      </w:pPr>
      <w:r>
        <w:t xml:space="preserve">silently inventing schemas</w:t>
      </w:r>
    </w:p>
    <w:p>
      <w:pPr>
        <w:pStyle w:val="Compact"/>
        <w:numPr>
          <w:ilvl w:val="0"/>
          <w:numId w:val="1108"/>
        </w:numPr>
      </w:pPr>
      <w:r>
        <w:t xml:space="preserve">bypassing shared packages because a local copy is faster</w:t>
      </w:r>
    </w:p>
    <w:p>
      <w:pPr>
        <w:pStyle w:val="Compact"/>
        <w:numPr>
          <w:ilvl w:val="0"/>
          <w:numId w:val="1108"/>
        </w:numPr>
      </w:pPr>
      <w:r>
        <w:t xml:space="preserve">calling premium models by default</w:t>
      </w:r>
    </w:p>
    <w:p>
      <w:pPr>
        <w:pStyle w:val="Compact"/>
        <w:numPr>
          <w:ilvl w:val="0"/>
          <w:numId w:val="1108"/>
        </w:numPr>
      </w:pPr>
      <w:r>
        <w:t xml:space="preserve">embedding business logic in UI components</w:t>
      </w:r>
    </w:p>
    <w:p>
      <w:pPr>
        <w:pStyle w:val="Compact"/>
        <w:numPr>
          <w:ilvl w:val="0"/>
          <w:numId w:val="1108"/>
        </w:numPr>
      </w:pPr>
      <w:r>
        <w:t xml:space="preserve">writing across service database boundaries</w:t>
      </w:r>
    </w:p>
    <w:p>
      <w:pPr>
        <w:pStyle w:val="Compact"/>
        <w:numPr>
          <w:ilvl w:val="0"/>
          <w:numId w:val="1108"/>
        </w:numPr>
      </w:pPr>
      <w:r>
        <w:t xml:space="preserve">declaring anything production-ready without validation, tests, and observability</w:t>
      </w:r>
    </w:p>
    <w:p>
      <w:r>
        <w:pict>
          <v:rect style="width:0;height:1.5pt" o:hralign="center" o:hrstd="t" o:hr="t"/>
        </w:pict>
      </w:r>
    </w:p>
    <w:bookmarkEnd w:id="145"/>
    <w:bookmarkStart w:id="146" w:name="definition-of-done"/>
    <w:p>
      <w:pPr>
        <w:pStyle w:val="Heading2"/>
      </w:pPr>
      <w:r>
        <w:t xml:space="preserve">19.3 Definition of Done</w:t>
      </w:r>
    </w:p>
    <w:p>
      <w:pPr>
        <w:pStyle w:val="FirstParagraph"/>
      </w:pPr>
      <w:r>
        <w:t xml:space="preserve">A task is not complete unless all of the following are true:</w:t>
      </w:r>
    </w:p>
    <w:p>
      <w:pPr>
        <w:pStyle w:val="Compact"/>
        <w:numPr>
          <w:ilvl w:val="0"/>
          <w:numId w:val="1109"/>
        </w:numPr>
      </w:pPr>
      <w:r>
        <w:t xml:space="preserve">the code compiles or runs</w:t>
      </w:r>
    </w:p>
    <w:p>
      <w:pPr>
        <w:pStyle w:val="Compact"/>
        <w:numPr>
          <w:ilvl w:val="0"/>
          <w:numId w:val="1109"/>
        </w:numPr>
      </w:pPr>
      <w:r>
        <w:t xml:space="preserve">the change follows the system contracts</w:t>
      </w:r>
    </w:p>
    <w:p>
      <w:pPr>
        <w:pStyle w:val="Compact"/>
        <w:numPr>
          <w:ilvl w:val="0"/>
          <w:numId w:val="1109"/>
        </w:numPr>
      </w:pPr>
      <w:r>
        <w:t xml:space="preserve">the change includes tests or fixtures where appropriate</w:t>
      </w:r>
    </w:p>
    <w:p>
      <w:pPr>
        <w:pStyle w:val="Compact"/>
        <w:numPr>
          <w:ilvl w:val="0"/>
          <w:numId w:val="1109"/>
        </w:numPr>
      </w:pPr>
      <w:r>
        <w:t xml:space="preserve">the change includes config or migration updates if needed</w:t>
      </w:r>
    </w:p>
    <w:p>
      <w:pPr>
        <w:pStyle w:val="Compact"/>
        <w:numPr>
          <w:ilvl w:val="0"/>
          <w:numId w:val="1109"/>
        </w:numPr>
      </w:pPr>
      <w:r>
        <w:t xml:space="preserve">the change includes doc updates if behavior changed</w:t>
      </w:r>
    </w:p>
    <w:p>
      <w:pPr>
        <w:pStyle w:val="Compact"/>
        <w:numPr>
          <w:ilvl w:val="0"/>
          <w:numId w:val="1109"/>
        </w:numPr>
      </w:pPr>
      <w:r>
        <w:t xml:space="preserve">the change can be restarted safely if interrupted</w:t>
      </w:r>
    </w:p>
    <w:p>
      <w:pPr>
        <w:pStyle w:val="Compact"/>
        <w:numPr>
          <w:ilvl w:val="0"/>
          <w:numId w:val="1109"/>
        </w:numPr>
      </w:pPr>
      <w:r>
        <w:t xml:space="preserve">the change does not violate tenant isolation or source trace rules</w:t>
      </w:r>
    </w:p>
    <w:p>
      <w:pPr>
        <w:pStyle w:val="FirstParagraph"/>
      </w:pPr>
      <w:r>
        <w:t xml:space="preserve">A page rendering or endpoint responding is not enough.</w:t>
      </w:r>
    </w:p>
    <w:p>
      <w:r>
        <w:pict>
          <v:rect style="width:0;height:1.5pt" o:hralign="center" o:hrstd="t" o:hr="t"/>
        </w:pict>
      </w:r>
    </w:p>
    <w:bookmarkEnd w:id="146"/>
    <w:bookmarkStart w:id="147" w:name="repository-discipline-rules"/>
    <w:p>
      <w:pPr>
        <w:pStyle w:val="Heading2"/>
      </w:pPr>
      <w:r>
        <w:t xml:space="preserve">19.4 Repository Discipline Rules</w:t>
      </w:r>
    </w:p>
    <w:p>
      <w:pPr>
        <w:pStyle w:val="Compact"/>
        <w:numPr>
          <w:ilvl w:val="0"/>
          <w:numId w:val="1110"/>
        </w:numPr>
      </w:pPr>
      <w:r>
        <w:t xml:space="preserve">No direct model provider calls from frontend apps.</w:t>
      </w:r>
    </w:p>
    <w:p>
      <w:pPr>
        <w:pStyle w:val="Compact"/>
        <w:numPr>
          <w:ilvl w:val="0"/>
          <w:numId w:val="1110"/>
        </w:numPr>
      </w:pPr>
      <w:r>
        <w:t xml:space="preserve">No duplicated schema definitions across services.</w:t>
      </w:r>
    </w:p>
    <w:p>
      <w:pPr>
        <w:pStyle w:val="Compact"/>
        <w:numPr>
          <w:ilvl w:val="0"/>
          <w:numId w:val="1110"/>
        </w:numPr>
      </w:pPr>
      <w:r>
        <w:t xml:space="preserve">No service may depend on another service’s internal modules.</w:t>
      </w:r>
    </w:p>
    <w:p>
      <w:pPr>
        <w:pStyle w:val="Compact"/>
        <w:numPr>
          <w:ilvl w:val="0"/>
          <w:numId w:val="1110"/>
        </w:numPr>
      </w:pPr>
      <w:r>
        <w:t xml:space="preserve">No untyped environment usage; all config must pass through typed settings.</w:t>
      </w:r>
    </w:p>
    <w:p>
      <w:pPr>
        <w:pStyle w:val="Compact"/>
        <w:numPr>
          <w:ilvl w:val="0"/>
          <w:numId w:val="1110"/>
        </w:numPr>
      </w:pPr>
      <w:r>
        <w:t xml:space="preserve">No side effects without idempotency or retry design.</w:t>
      </w:r>
    </w:p>
    <w:p>
      <w:pPr>
        <w:pStyle w:val="Compact"/>
        <w:numPr>
          <w:ilvl w:val="0"/>
          <w:numId w:val="1110"/>
        </w:numPr>
      </w:pPr>
      <w:r>
        <w:t xml:space="preserve">No workflow without checkpointing and restart behavior.</w:t>
      </w:r>
    </w:p>
    <w:p>
      <w:pPr>
        <w:pStyle w:val="Compact"/>
        <w:numPr>
          <w:ilvl w:val="0"/>
          <w:numId w:val="1110"/>
        </w:numPr>
      </w:pPr>
      <w:r>
        <w:t xml:space="preserve">No file parser may write final facts without validation and normalization.</w:t>
      </w:r>
    </w:p>
    <w:p>
      <w:pPr>
        <w:pStyle w:val="Compact"/>
        <w:numPr>
          <w:ilvl w:val="0"/>
          <w:numId w:val="1110"/>
        </w:numPr>
      </w:pPr>
      <w:r>
        <w:t xml:space="preserve">No deliverable may be generated without source trace metadata.</w:t>
      </w:r>
    </w:p>
    <w:p>
      <w:pPr>
        <w:pStyle w:val="Compact"/>
        <w:numPr>
          <w:ilvl w:val="0"/>
          <w:numId w:val="1110"/>
        </w:numPr>
      </w:pPr>
      <w:r>
        <w:t xml:space="preserve">No cross-tenant cache, memory, or query reuse.</w:t>
      </w:r>
    </w:p>
    <w:p>
      <w:pPr>
        <w:pStyle w:val="Compact"/>
        <w:numPr>
          <w:ilvl w:val="0"/>
          <w:numId w:val="1110"/>
        </w:numPr>
      </w:pPr>
      <w:r>
        <w:t xml:space="preserve">No breaking contract change without versioning notes.</w:t>
      </w:r>
    </w:p>
    <w:p>
      <w:r>
        <w:pict>
          <v:rect style="width:0;height:1.5pt" o:hralign="center" o:hrstd="t" o:hr="t"/>
        </w:pict>
      </w:r>
    </w:p>
    <w:bookmarkEnd w:id="147"/>
    <w:bookmarkStart w:id="152" w:name="service-boundary-rules"/>
    <w:p>
      <w:pPr>
        <w:pStyle w:val="Heading2"/>
      </w:pPr>
      <w:r>
        <w:t xml:space="preserve">19.5 Service Boundary Rules</w:t>
      </w:r>
    </w:p>
    <w:bookmarkStart w:id="148" w:name="gateway"/>
    <w:p>
      <w:pPr>
        <w:pStyle w:val="Heading3"/>
      </w:pPr>
      <w:r>
        <w:t xml:space="preserve">Gateway</w:t>
      </w:r>
    </w:p>
    <w:p>
      <w:pPr>
        <w:pStyle w:val="FirstParagraph"/>
      </w:pPr>
      <w:r>
        <w:t xml:space="preserve">The gateway may:</w:t>
      </w:r>
    </w:p>
    <w:p>
      <w:pPr>
        <w:pStyle w:val="Compact"/>
        <w:numPr>
          <w:ilvl w:val="0"/>
          <w:numId w:val="1111"/>
        </w:numPr>
      </w:pPr>
      <w:r>
        <w:t xml:space="preserve">authenticate requests</w:t>
      </w:r>
    </w:p>
    <w:p>
      <w:pPr>
        <w:pStyle w:val="Compact"/>
        <w:numPr>
          <w:ilvl w:val="0"/>
          <w:numId w:val="1111"/>
        </w:numPr>
      </w:pPr>
      <w:r>
        <w:t xml:space="preserve">enforce policy</w:t>
      </w:r>
    </w:p>
    <w:p>
      <w:pPr>
        <w:pStyle w:val="Compact"/>
        <w:numPr>
          <w:ilvl w:val="0"/>
          <w:numId w:val="1111"/>
        </w:numPr>
      </w:pPr>
      <w:r>
        <w:t xml:space="preserve">perform routing</w:t>
      </w:r>
    </w:p>
    <w:p>
      <w:pPr>
        <w:pStyle w:val="Compact"/>
        <w:numPr>
          <w:ilvl w:val="0"/>
          <w:numId w:val="1111"/>
        </w:numPr>
      </w:pPr>
      <w:r>
        <w:t xml:space="preserve">invoke cache and orchestration</w:t>
      </w:r>
    </w:p>
    <w:p>
      <w:pPr>
        <w:pStyle w:val="Compact"/>
        <w:numPr>
          <w:ilvl w:val="0"/>
          <w:numId w:val="1111"/>
        </w:numPr>
      </w:pPr>
      <w:r>
        <w:t xml:space="preserve">validate output schemas</w:t>
      </w:r>
    </w:p>
    <w:p>
      <w:pPr>
        <w:pStyle w:val="Compact"/>
        <w:numPr>
          <w:ilvl w:val="0"/>
          <w:numId w:val="1111"/>
        </w:numPr>
      </w:pPr>
      <w:r>
        <w:t xml:space="preserve">meter usage</w:t>
      </w:r>
    </w:p>
    <w:p>
      <w:pPr>
        <w:pStyle w:val="FirstParagraph"/>
      </w:pPr>
      <w:r>
        <w:t xml:space="preserve">The gateway may not:</w:t>
      </w:r>
    </w:p>
    <w:p>
      <w:pPr>
        <w:pStyle w:val="Compact"/>
        <w:numPr>
          <w:ilvl w:val="0"/>
          <w:numId w:val="1112"/>
        </w:numPr>
      </w:pPr>
      <w:r>
        <w:t xml:space="preserve">own BIM parsing logic</w:t>
      </w:r>
    </w:p>
    <w:p>
      <w:pPr>
        <w:pStyle w:val="Compact"/>
        <w:numPr>
          <w:ilvl w:val="0"/>
          <w:numId w:val="1112"/>
        </w:numPr>
      </w:pPr>
      <w:r>
        <w:t xml:space="preserve">own deliverable generation logic</w:t>
      </w:r>
    </w:p>
    <w:p>
      <w:pPr>
        <w:pStyle w:val="Compact"/>
        <w:numPr>
          <w:ilvl w:val="0"/>
          <w:numId w:val="1112"/>
        </w:numPr>
      </w:pPr>
      <w:r>
        <w:t xml:space="preserve">become a dumping ground for workflow code</w:t>
      </w:r>
    </w:p>
    <w:bookmarkEnd w:id="148"/>
    <w:bookmarkStart w:id="149" w:name="bim-ingestion"/>
    <w:p>
      <w:pPr>
        <w:pStyle w:val="Heading3"/>
      </w:pPr>
      <w:r>
        <w:t xml:space="preserve">BIM Ingestion</w:t>
      </w:r>
    </w:p>
    <w:p>
      <w:pPr>
        <w:pStyle w:val="FirstParagraph"/>
      </w:pPr>
      <w:r>
        <w:t xml:space="preserve">The ingestion service may:</w:t>
      </w:r>
    </w:p>
    <w:p>
      <w:pPr>
        <w:pStyle w:val="Compact"/>
        <w:numPr>
          <w:ilvl w:val="0"/>
          <w:numId w:val="1113"/>
        </w:numPr>
      </w:pPr>
      <w:r>
        <w:t xml:space="preserve">accept files</w:t>
      </w:r>
    </w:p>
    <w:p>
      <w:pPr>
        <w:pStyle w:val="Compact"/>
        <w:numPr>
          <w:ilvl w:val="0"/>
          <w:numId w:val="1113"/>
        </w:numPr>
      </w:pPr>
      <w:r>
        <w:t xml:space="preserve">validate files</w:t>
      </w:r>
    </w:p>
    <w:p>
      <w:pPr>
        <w:pStyle w:val="Compact"/>
        <w:numPr>
          <w:ilvl w:val="0"/>
          <w:numId w:val="1113"/>
        </w:numPr>
      </w:pPr>
      <w:r>
        <w:t xml:space="preserve">parse source content</w:t>
      </w:r>
    </w:p>
    <w:p>
      <w:pPr>
        <w:pStyle w:val="Compact"/>
        <w:numPr>
          <w:ilvl w:val="0"/>
          <w:numId w:val="1113"/>
        </w:numPr>
      </w:pPr>
      <w:r>
        <w:t xml:space="preserve">normalize source records</w:t>
      </w:r>
    </w:p>
    <w:p>
      <w:pPr>
        <w:pStyle w:val="Compact"/>
        <w:numPr>
          <w:ilvl w:val="0"/>
          <w:numId w:val="1113"/>
        </w:numPr>
      </w:pPr>
      <w:r>
        <w:t xml:space="preserve">enqueue heavy jobs</w:t>
      </w:r>
    </w:p>
    <w:p>
      <w:pPr>
        <w:pStyle w:val="FirstParagraph"/>
      </w:pPr>
      <w:r>
        <w:t xml:space="preserve">The ingestion service may not:</w:t>
      </w:r>
    </w:p>
    <w:p>
      <w:pPr>
        <w:pStyle w:val="Compact"/>
        <w:numPr>
          <w:ilvl w:val="0"/>
          <w:numId w:val="1114"/>
        </w:numPr>
      </w:pPr>
      <w:r>
        <w:t xml:space="preserve">generate client-facing reports directly</w:t>
      </w:r>
    </w:p>
    <w:p>
      <w:pPr>
        <w:pStyle w:val="Compact"/>
        <w:numPr>
          <w:ilvl w:val="0"/>
          <w:numId w:val="1114"/>
        </w:numPr>
      </w:pPr>
      <w:r>
        <w:t xml:space="preserve">decide billing behavior</w:t>
      </w:r>
    </w:p>
    <w:p>
      <w:pPr>
        <w:pStyle w:val="Compact"/>
        <w:numPr>
          <w:ilvl w:val="0"/>
          <w:numId w:val="1114"/>
        </w:numPr>
      </w:pPr>
      <w:r>
        <w:t xml:space="preserve">bypass shared schemas</w:t>
      </w:r>
    </w:p>
    <w:bookmarkEnd w:id="149"/>
    <w:bookmarkStart w:id="150" w:name="orchestration"/>
    <w:p>
      <w:pPr>
        <w:pStyle w:val="Heading3"/>
      </w:pPr>
      <w:r>
        <w:t xml:space="preserve">Orchestration</w:t>
      </w:r>
    </w:p>
    <w:p>
      <w:pPr>
        <w:pStyle w:val="FirstParagraph"/>
      </w:pPr>
      <w:r>
        <w:t xml:space="preserve">The orchestration service may:</w:t>
      </w:r>
    </w:p>
    <w:p>
      <w:pPr>
        <w:pStyle w:val="Compact"/>
        <w:numPr>
          <w:ilvl w:val="0"/>
          <w:numId w:val="1115"/>
        </w:numPr>
      </w:pPr>
      <w:r>
        <w:t xml:space="preserve">coordinate multi-step workflows</w:t>
      </w:r>
    </w:p>
    <w:p>
      <w:pPr>
        <w:pStyle w:val="Compact"/>
        <w:numPr>
          <w:ilvl w:val="0"/>
          <w:numId w:val="1115"/>
        </w:numPr>
      </w:pPr>
      <w:r>
        <w:t xml:space="preserve">manage checkpoints and retries</w:t>
      </w:r>
    </w:p>
    <w:p>
      <w:pPr>
        <w:pStyle w:val="Compact"/>
        <w:numPr>
          <w:ilvl w:val="0"/>
          <w:numId w:val="1115"/>
        </w:numPr>
      </w:pPr>
      <w:r>
        <w:t xml:space="preserve">call other services through explicit contracts</w:t>
      </w:r>
    </w:p>
    <w:p>
      <w:pPr>
        <w:pStyle w:val="FirstParagraph"/>
      </w:pPr>
      <w:r>
        <w:t xml:space="preserve">The orchestration service may not:</w:t>
      </w:r>
    </w:p>
    <w:p>
      <w:pPr>
        <w:pStyle w:val="Compact"/>
        <w:numPr>
          <w:ilvl w:val="0"/>
          <w:numId w:val="1116"/>
        </w:numPr>
      </w:pPr>
      <w:r>
        <w:t xml:space="preserve">become the source of truth for structured domain data</w:t>
      </w:r>
    </w:p>
    <w:p>
      <w:pPr>
        <w:pStyle w:val="Compact"/>
        <w:numPr>
          <w:ilvl w:val="0"/>
          <w:numId w:val="1116"/>
        </w:numPr>
      </w:pPr>
      <w:r>
        <w:t xml:space="preserve">hide side effects inside opaque helper chains</w:t>
      </w:r>
    </w:p>
    <w:bookmarkEnd w:id="150"/>
    <w:bookmarkStart w:id="151" w:name="memory"/>
    <w:p>
      <w:pPr>
        <w:pStyle w:val="Heading3"/>
      </w:pPr>
      <w:r>
        <w:t xml:space="preserve">Memory</w:t>
      </w:r>
    </w:p>
    <w:p>
      <w:pPr>
        <w:pStyle w:val="FirstParagraph"/>
      </w:pPr>
      <w:r>
        <w:t xml:space="preserve">The memory service may:</w:t>
      </w:r>
    </w:p>
    <w:p>
      <w:pPr>
        <w:pStyle w:val="Compact"/>
        <w:numPr>
          <w:ilvl w:val="0"/>
          <w:numId w:val="1117"/>
        </w:numPr>
      </w:pPr>
      <w:r>
        <w:t xml:space="preserve">store notes, links, and retrieval metadata</w:t>
      </w:r>
    </w:p>
    <w:p>
      <w:pPr>
        <w:pStyle w:val="Compact"/>
        <w:numPr>
          <w:ilvl w:val="0"/>
          <w:numId w:val="1117"/>
        </w:numPr>
      </w:pPr>
      <w:r>
        <w:t xml:space="preserve">summarize workflow or project context</w:t>
      </w:r>
    </w:p>
    <w:p>
      <w:pPr>
        <w:pStyle w:val="FirstParagraph"/>
      </w:pPr>
      <w:r>
        <w:t xml:space="preserve">The memory service may not:</w:t>
      </w:r>
    </w:p>
    <w:p>
      <w:pPr>
        <w:pStyle w:val="Compact"/>
        <w:numPr>
          <w:ilvl w:val="0"/>
          <w:numId w:val="1118"/>
        </w:numPr>
      </w:pPr>
      <w:r>
        <w:t xml:space="preserve">override BIM facts</w:t>
      </w:r>
    </w:p>
    <w:p>
      <w:pPr>
        <w:pStyle w:val="Compact"/>
        <w:numPr>
          <w:ilvl w:val="0"/>
          <w:numId w:val="1118"/>
        </w:numPr>
      </w:pPr>
      <w:r>
        <w:t xml:space="preserve">store uncontrolled raw transcript dumps as system truth</w:t>
      </w:r>
    </w:p>
    <w:p>
      <w:r>
        <w:pict>
          <v:rect style="width:0;height:1.5pt" o:hralign="center" o:hrstd="t" o:hr="t"/>
        </w:pict>
      </w:r>
    </w:p>
    <w:bookmarkEnd w:id="151"/>
    <w:bookmarkEnd w:id="152"/>
    <w:bookmarkStart w:id="153" w:name="model-usage-rules"/>
    <w:p>
      <w:pPr>
        <w:pStyle w:val="Heading2"/>
      </w:pPr>
      <w:r>
        <w:t xml:space="preserve">19.6 Model Usage Rules</w:t>
      </w:r>
    </w:p>
    <w:p>
      <w:pPr>
        <w:pStyle w:val="FirstParagraph"/>
      </w:pPr>
      <w:r>
        <w:t xml:space="preserve">The model ladder must always be respected.</w:t>
      </w:r>
    </w:p>
    <w:p>
      <w:pPr>
        <w:pStyle w:val="BodyText"/>
      </w:pPr>
      <w:r>
        <w:t xml:space="preserve">Required order:</w:t>
      </w:r>
    </w:p>
    <w:p>
      <w:pPr>
        <w:pStyle w:val="Compact"/>
        <w:numPr>
          <w:ilvl w:val="0"/>
          <w:numId w:val="1119"/>
        </w:numPr>
      </w:pPr>
      <w:r>
        <w:t xml:space="preserve">deterministic logic</w:t>
      </w:r>
    </w:p>
    <w:p>
      <w:pPr>
        <w:pStyle w:val="Compact"/>
        <w:numPr>
          <w:ilvl w:val="0"/>
          <w:numId w:val="1119"/>
        </w:numPr>
      </w:pPr>
      <w:r>
        <w:t xml:space="preserve">local models</w:t>
      </w:r>
    </w:p>
    <w:p>
      <w:pPr>
        <w:pStyle w:val="Compact"/>
        <w:numPr>
          <w:ilvl w:val="0"/>
          <w:numId w:val="1119"/>
        </w:numPr>
      </w:pPr>
      <w:r>
        <w:t xml:space="preserve">low-cost API models</w:t>
      </w:r>
    </w:p>
    <w:p>
      <w:pPr>
        <w:pStyle w:val="Compact"/>
        <w:numPr>
          <w:ilvl w:val="0"/>
          <w:numId w:val="1119"/>
        </w:numPr>
      </w:pPr>
      <w:r>
        <w:t xml:space="preserve">premium API models</w:t>
      </w:r>
    </w:p>
    <w:p>
      <w:pPr>
        <w:pStyle w:val="FirstParagraph"/>
      </w:pPr>
      <w:r>
        <w:t xml:space="preserve">Before using a more expensive model, the system must check whether the task can be completed through a cheaper layer.</w:t>
      </w:r>
    </w:p>
    <w:p>
      <w:pPr>
        <w:pStyle w:val="BodyText"/>
      </w:pPr>
      <w:r>
        <w:t xml:space="preserve">Approved local-model use cases:</w:t>
      </w:r>
    </w:p>
    <w:p>
      <w:pPr>
        <w:pStyle w:val="Compact"/>
        <w:numPr>
          <w:ilvl w:val="0"/>
          <w:numId w:val="1120"/>
        </w:numPr>
      </w:pPr>
      <w:r>
        <w:t xml:space="preserve">routing</w:t>
      </w:r>
    </w:p>
    <w:p>
      <w:pPr>
        <w:pStyle w:val="Compact"/>
        <w:numPr>
          <w:ilvl w:val="0"/>
          <w:numId w:val="1120"/>
        </w:numPr>
      </w:pPr>
      <w:r>
        <w:t xml:space="preserve">classification</w:t>
      </w:r>
    </w:p>
    <w:p>
      <w:pPr>
        <w:pStyle w:val="Compact"/>
        <w:numPr>
          <w:ilvl w:val="0"/>
          <w:numId w:val="1120"/>
        </w:numPr>
      </w:pPr>
      <w:r>
        <w:t xml:space="preserve">tagging</w:t>
      </w:r>
    </w:p>
    <w:p>
      <w:pPr>
        <w:pStyle w:val="Compact"/>
        <w:numPr>
          <w:ilvl w:val="0"/>
          <w:numId w:val="1120"/>
        </w:numPr>
      </w:pPr>
      <w:r>
        <w:t xml:space="preserve">short summarization</w:t>
      </w:r>
    </w:p>
    <w:p>
      <w:pPr>
        <w:pStyle w:val="Compact"/>
        <w:numPr>
          <w:ilvl w:val="0"/>
          <w:numId w:val="1120"/>
        </w:numPr>
      </w:pPr>
      <w:r>
        <w:t xml:space="preserve">light extraction</w:t>
      </w:r>
    </w:p>
    <w:p>
      <w:pPr>
        <w:pStyle w:val="Compact"/>
        <w:numPr>
          <w:ilvl w:val="0"/>
          <w:numId w:val="1120"/>
        </w:numPr>
      </w:pPr>
      <w:r>
        <w:t xml:space="preserve">note creation</w:t>
      </w:r>
    </w:p>
    <w:p>
      <w:pPr>
        <w:pStyle w:val="Compact"/>
        <w:numPr>
          <w:ilvl w:val="0"/>
          <w:numId w:val="1120"/>
        </w:numPr>
      </w:pPr>
      <w:r>
        <w:t xml:space="preserve">repair of minor formatting or schema errors</w:t>
      </w:r>
    </w:p>
    <w:p>
      <w:pPr>
        <w:pStyle w:val="FirstParagraph"/>
      </w:pPr>
      <w:r>
        <w:t xml:space="preserve">Approved premium-model use cases:</w:t>
      </w:r>
    </w:p>
    <w:p>
      <w:pPr>
        <w:pStyle w:val="Compact"/>
        <w:numPr>
          <w:ilvl w:val="0"/>
          <w:numId w:val="1121"/>
        </w:numPr>
      </w:pPr>
      <w:r>
        <w:t xml:space="preserve">ambiguous reasoning after failed cheaper attempts</w:t>
      </w:r>
    </w:p>
    <w:p>
      <w:pPr>
        <w:pStyle w:val="Compact"/>
        <w:numPr>
          <w:ilvl w:val="0"/>
          <w:numId w:val="1121"/>
        </w:numPr>
      </w:pPr>
      <w:r>
        <w:t xml:space="preserve">high-value synthesis across multiple source types</w:t>
      </w:r>
    </w:p>
    <w:p>
      <w:pPr>
        <w:pStyle w:val="Compact"/>
        <w:numPr>
          <w:ilvl w:val="0"/>
          <w:numId w:val="1121"/>
        </w:numPr>
      </w:pPr>
      <w:r>
        <w:t xml:space="preserve">difficult compliance-style interpretation</w:t>
      </w:r>
    </w:p>
    <w:p>
      <w:pPr>
        <w:pStyle w:val="Compact"/>
        <w:numPr>
          <w:ilvl w:val="0"/>
          <w:numId w:val="1121"/>
        </w:numPr>
      </w:pPr>
      <w:r>
        <w:t xml:space="preserve">stakeholder-ready narrative outputs where lower tiers failed validation</w:t>
      </w:r>
    </w:p>
    <w:p>
      <w:pPr>
        <w:pStyle w:val="FirstParagraph"/>
      </w:pPr>
      <w:r>
        <w:t xml:space="preserve">Forbidden model behavior:</w:t>
      </w:r>
    </w:p>
    <w:p>
      <w:pPr>
        <w:pStyle w:val="Compact"/>
        <w:numPr>
          <w:ilvl w:val="0"/>
          <w:numId w:val="1122"/>
        </w:numPr>
      </w:pPr>
      <w:r>
        <w:t xml:space="preserve">premium by default</w:t>
      </w:r>
    </w:p>
    <w:p>
      <w:pPr>
        <w:pStyle w:val="Compact"/>
        <w:numPr>
          <w:ilvl w:val="0"/>
          <w:numId w:val="1122"/>
        </w:numPr>
      </w:pPr>
      <w:r>
        <w:t xml:space="preserve">provider-specific logic hardcoded into product features</w:t>
      </w:r>
    </w:p>
    <w:p>
      <w:pPr>
        <w:pStyle w:val="Compact"/>
        <w:numPr>
          <w:ilvl w:val="0"/>
          <w:numId w:val="1122"/>
        </w:numPr>
      </w:pPr>
      <w:r>
        <w:t xml:space="preserve">model-generated BIM facts stored without structured validation</w:t>
      </w:r>
    </w:p>
    <w:p>
      <w:r>
        <w:pict>
          <v:rect style="width:0;height:1.5pt" o:hralign="center" o:hrstd="t" o:hr="t"/>
        </w:pict>
      </w:r>
    </w:p>
    <w:bookmarkEnd w:id="153"/>
    <w:bookmarkStart w:id="154" w:name="data-truth-rules"/>
    <w:p>
      <w:pPr>
        <w:pStyle w:val="Heading2"/>
      </w:pPr>
      <w:r>
        <w:t xml:space="preserve">19.7 Data Truth Rules</w:t>
      </w:r>
    </w:p>
    <w:p>
      <w:pPr>
        <w:pStyle w:val="FirstParagraph"/>
      </w:pPr>
      <w:r>
        <w:t xml:space="preserve">The system must maintain clear truth hierarchy.</w:t>
      </w:r>
    </w:p>
    <w:p>
      <w:pPr>
        <w:pStyle w:val="BodyText"/>
      </w:pPr>
      <w:r>
        <w:t xml:space="preserve">Truth order:</w:t>
      </w:r>
    </w:p>
    <w:p>
      <w:pPr>
        <w:pStyle w:val="Compact"/>
        <w:numPr>
          <w:ilvl w:val="0"/>
          <w:numId w:val="1123"/>
        </w:numPr>
      </w:pPr>
      <w:r>
        <w:t xml:space="preserve">structured domain records</w:t>
      </w:r>
    </w:p>
    <w:p>
      <w:pPr>
        <w:pStyle w:val="Compact"/>
        <w:numPr>
          <w:ilvl w:val="0"/>
          <w:numId w:val="1123"/>
        </w:numPr>
      </w:pPr>
      <w:r>
        <w:t xml:space="preserve">validated extracted records</w:t>
      </w:r>
    </w:p>
    <w:p>
      <w:pPr>
        <w:pStyle w:val="Compact"/>
        <w:numPr>
          <w:ilvl w:val="0"/>
          <w:numId w:val="1123"/>
        </w:numPr>
      </w:pPr>
      <w:r>
        <w:t xml:space="preserve">workflow state</w:t>
      </w:r>
    </w:p>
    <w:p>
      <w:pPr>
        <w:pStyle w:val="Compact"/>
        <w:numPr>
          <w:ilvl w:val="0"/>
          <w:numId w:val="1123"/>
        </w:numPr>
      </w:pPr>
      <w:r>
        <w:t xml:space="preserve">memory notes</w:t>
      </w:r>
    </w:p>
    <w:p>
      <w:pPr>
        <w:pStyle w:val="Compact"/>
        <w:numPr>
          <w:ilvl w:val="0"/>
          <w:numId w:val="1123"/>
        </w:numPr>
      </w:pPr>
      <w:r>
        <w:t xml:space="preserve">generated narrative</w:t>
      </w:r>
    </w:p>
    <w:p>
      <w:pPr>
        <w:pStyle w:val="FirstParagraph"/>
      </w:pPr>
      <w:r>
        <w:t xml:space="preserve">This means:</w:t>
      </w:r>
    </w:p>
    <w:p>
      <w:pPr>
        <w:pStyle w:val="Compact"/>
        <w:numPr>
          <w:ilvl w:val="0"/>
          <w:numId w:val="1124"/>
        </w:numPr>
      </w:pPr>
      <w:r>
        <w:t xml:space="preserve">building elements come from normalized structured storage</w:t>
      </w:r>
    </w:p>
    <w:p>
      <w:pPr>
        <w:pStyle w:val="Compact"/>
        <w:numPr>
          <w:ilvl w:val="0"/>
          <w:numId w:val="1124"/>
        </w:numPr>
      </w:pPr>
      <w:r>
        <w:t xml:space="preserve">document citations come from extracted chunks and references</w:t>
      </w:r>
    </w:p>
    <w:p>
      <w:pPr>
        <w:pStyle w:val="Compact"/>
        <w:numPr>
          <w:ilvl w:val="0"/>
          <w:numId w:val="1124"/>
        </w:numPr>
      </w:pPr>
      <w:r>
        <w:t xml:space="preserve">issues must link back to source records</w:t>
      </w:r>
    </w:p>
    <w:p>
      <w:pPr>
        <w:pStyle w:val="Compact"/>
        <w:numPr>
          <w:ilvl w:val="0"/>
          <w:numId w:val="1124"/>
        </w:numPr>
      </w:pPr>
      <w:r>
        <w:t xml:space="preserve">memory helps retrieval and continuity but is never the truth source for BIM facts</w:t>
      </w:r>
    </w:p>
    <w:p>
      <w:r>
        <w:pict>
          <v:rect style="width:0;height:1.5pt" o:hralign="center" o:hrstd="t" o:hr="t"/>
        </w:pict>
      </w:r>
    </w:p>
    <w:bookmarkEnd w:id="154"/>
    <w:bookmarkStart w:id="155" w:name="testing-rules"/>
    <w:p>
      <w:pPr>
        <w:pStyle w:val="Heading2"/>
      </w:pPr>
      <w:r>
        <w:t xml:space="preserve">19.8 Testing Rules</w:t>
      </w:r>
    </w:p>
    <w:p>
      <w:pPr>
        <w:pStyle w:val="FirstParagraph"/>
      </w:pPr>
      <w:r>
        <w:t xml:space="preserve">Every material change must be accompanied by the right class of tests.</w:t>
      </w:r>
    </w:p>
    <w:p>
      <w:pPr>
        <w:pStyle w:val="BodyText"/>
      </w:pPr>
      <w:r>
        <w:t xml:space="preserve">Required test types by change:</w:t>
      </w:r>
    </w:p>
    <w:p>
      <w:pPr>
        <w:pStyle w:val="Compact"/>
        <w:numPr>
          <w:ilvl w:val="0"/>
          <w:numId w:val="1125"/>
        </w:numPr>
      </w:pPr>
      <w:r>
        <w:t xml:space="preserve">schema change -&gt; contract tests</w:t>
      </w:r>
    </w:p>
    <w:p>
      <w:pPr>
        <w:pStyle w:val="Compact"/>
        <w:numPr>
          <w:ilvl w:val="0"/>
          <w:numId w:val="1125"/>
        </w:numPr>
      </w:pPr>
      <w:r>
        <w:t xml:space="preserve">parser change -&gt; fixture ingestion tests</w:t>
      </w:r>
    </w:p>
    <w:p>
      <w:pPr>
        <w:pStyle w:val="Compact"/>
        <w:numPr>
          <w:ilvl w:val="0"/>
          <w:numId w:val="1125"/>
        </w:numPr>
      </w:pPr>
      <w:r>
        <w:t xml:space="preserve">workflow change -&gt; replay and checkpoint tests</w:t>
      </w:r>
    </w:p>
    <w:p>
      <w:pPr>
        <w:pStyle w:val="Compact"/>
        <w:numPr>
          <w:ilvl w:val="0"/>
          <w:numId w:val="1125"/>
        </w:numPr>
      </w:pPr>
      <w:r>
        <w:t xml:space="preserve">gateway change -&gt; API and policy tests</w:t>
      </w:r>
    </w:p>
    <w:p>
      <w:pPr>
        <w:pStyle w:val="Compact"/>
        <w:numPr>
          <w:ilvl w:val="0"/>
          <w:numId w:val="1125"/>
        </w:numPr>
      </w:pPr>
      <w:r>
        <w:t xml:space="preserve">cache change -&gt; threshold correctness tests</w:t>
      </w:r>
    </w:p>
    <w:p>
      <w:pPr>
        <w:pStyle w:val="Compact"/>
        <w:numPr>
          <w:ilvl w:val="0"/>
          <w:numId w:val="1125"/>
        </w:numPr>
      </w:pPr>
      <w:r>
        <w:t xml:space="preserve">deliverable change -&gt; artifact validation tests</w:t>
      </w:r>
    </w:p>
    <w:p>
      <w:pPr>
        <w:pStyle w:val="Compact"/>
        <w:numPr>
          <w:ilvl w:val="0"/>
          <w:numId w:val="1125"/>
        </w:numPr>
      </w:pPr>
      <w:r>
        <w:t xml:space="preserve">auth or tenancy change -&gt; tenant isolation tests</w:t>
      </w:r>
    </w:p>
    <w:p>
      <w:pPr>
        <w:pStyle w:val="FirstParagraph"/>
      </w:pPr>
      <w:r>
        <w:t xml:space="preserve">No parser or workflow path should be merged based only on visual inspection.</w:t>
      </w:r>
    </w:p>
    <w:p>
      <w:r>
        <w:pict>
          <v:rect style="width:0;height:1.5pt" o:hralign="center" o:hrstd="t" o:hr="t"/>
        </w:pict>
      </w:r>
    </w:p>
    <w:bookmarkEnd w:id="155"/>
    <w:bookmarkStart w:id="156" w:name="documentation-rules"/>
    <w:p>
      <w:pPr>
        <w:pStyle w:val="Heading2"/>
      </w:pPr>
      <w:r>
        <w:t xml:space="preserve">19.9 Documentation Rules</w:t>
      </w:r>
    </w:p>
    <w:p>
      <w:pPr>
        <w:pStyle w:val="FirstParagraph"/>
      </w:pPr>
      <w:r>
        <w:t xml:space="preserve">The agent must update documentation when it changes:</w:t>
      </w:r>
    </w:p>
    <w:p>
      <w:pPr>
        <w:pStyle w:val="Compact"/>
        <w:numPr>
          <w:ilvl w:val="0"/>
          <w:numId w:val="1126"/>
        </w:numPr>
      </w:pPr>
      <w:r>
        <w:t xml:space="preserve">service responsibilities</w:t>
      </w:r>
    </w:p>
    <w:p>
      <w:pPr>
        <w:pStyle w:val="Compact"/>
        <w:numPr>
          <w:ilvl w:val="0"/>
          <w:numId w:val="1126"/>
        </w:numPr>
      </w:pPr>
      <w:r>
        <w:t xml:space="preserve">environment variables</w:t>
      </w:r>
    </w:p>
    <w:p>
      <w:pPr>
        <w:pStyle w:val="Compact"/>
        <w:numPr>
          <w:ilvl w:val="0"/>
          <w:numId w:val="1126"/>
        </w:numPr>
      </w:pPr>
      <w:r>
        <w:t xml:space="preserve">startup steps</w:t>
      </w:r>
    </w:p>
    <w:p>
      <w:pPr>
        <w:pStyle w:val="Compact"/>
        <w:numPr>
          <w:ilvl w:val="0"/>
          <w:numId w:val="1126"/>
        </w:numPr>
      </w:pPr>
      <w:r>
        <w:t xml:space="preserve">contract structures</w:t>
      </w:r>
    </w:p>
    <w:p>
      <w:pPr>
        <w:pStyle w:val="Compact"/>
        <w:numPr>
          <w:ilvl w:val="0"/>
          <w:numId w:val="1126"/>
        </w:numPr>
      </w:pPr>
      <w:r>
        <w:t xml:space="preserve">deliverable formats</w:t>
      </w:r>
    </w:p>
    <w:p>
      <w:pPr>
        <w:pStyle w:val="Compact"/>
        <w:numPr>
          <w:ilvl w:val="0"/>
          <w:numId w:val="1126"/>
        </w:numPr>
      </w:pPr>
      <w:r>
        <w:t xml:space="preserve">workflow behavior</w:t>
      </w:r>
    </w:p>
    <w:p>
      <w:pPr>
        <w:pStyle w:val="Compact"/>
        <w:numPr>
          <w:ilvl w:val="0"/>
          <w:numId w:val="1126"/>
        </w:numPr>
      </w:pPr>
      <w:r>
        <w:t xml:space="preserve">architecture decisions</w:t>
      </w:r>
    </w:p>
    <w:p>
      <w:pPr>
        <w:pStyle w:val="FirstParagraph"/>
      </w:pPr>
      <w:r>
        <w:t xml:space="preserve">Required docs to update when relevant:</w:t>
      </w:r>
    </w:p>
    <w:p>
      <w:pPr>
        <w:pStyle w:val="Compact"/>
        <w:numPr>
          <w:ilvl w:val="0"/>
          <w:numId w:val="1127"/>
        </w:numPr>
      </w:pPr>
      <w:r>
        <w:rPr>
          <w:rStyle w:val="VerbatimChar"/>
        </w:rPr>
        <w:t xml:space="preserve">README.md</w:t>
      </w:r>
    </w:p>
    <w:p>
      <w:pPr>
        <w:pStyle w:val="Compact"/>
        <w:numPr>
          <w:ilvl w:val="0"/>
          <w:numId w:val="1127"/>
        </w:numPr>
      </w:pPr>
      <w:r>
        <w:t xml:space="preserve">service README</w:t>
      </w:r>
    </w:p>
    <w:p>
      <w:pPr>
        <w:pStyle w:val="Compact"/>
        <w:numPr>
          <w:ilvl w:val="0"/>
          <w:numId w:val="1127"/>
        </w:numPr>
      </w:pPr>
      <w:r>
        <w:t xml:space="preserve">docs/api</w:t>
      </w:r>
    </w:p>
    <w:p>
      <w:pPr>
        <w:pStyle w:val="Compact"/>
        <w:numPr>
          <w:ilvl w:val="0"/>
          <w:numId w:val="1127"/>
        </w:numPr>
      </w:pPr>
      <w:r>
        <w:t xml:space="preserve">docs/workflows</w:t>
      </w:r>
    </w:p>
    <w:p>
      <w:pPr>
        <w:pStyle w:val="Compact"/>
        <w:numPr>
          <w:ilvl w:val="0"/>
          <w:numId w:val="1127"/>
        </w:numPr>
      </w:pPr>
      <w:r>
        <w:t xml:space="preserve">docs/deliverables</w:t>
      </w:r>
    </w:p>
    <w:p>
      <w:pPr>
        <w:pStyle w:val="Compact"/>
        <w:numPr>
          <w:ilvl w:val="0"/>
          <w:numId w:val="1127"/>
        </w:numPr>
      </w:pPr>
      <w:r>
        <w:t xml:space="preserve">docs/decisions</w:t>
      </w:r>
    </w:p>
    <w:p>
      <w:r>
        <w:pict>
          <v:rect style="width:0;height:1.5pt" o:hralign="center" o:hrstd="t" o:hr="t"/>
        </w:pict>
      </w:r>
    </w:p>
    <w:bookmarkEnd w:id="156"/>
    <w:bookmarkStart w:id="157" w:name="migration-rules"/>
    <w:p>
      <w:pPr>
        <w:pStyle w:val="Heading2"/>
      </w:pPr>
      <w:r>
        <w:t xml:space="preserve">19.10 Migration Rules</w:t>
      </w:r>
    </w:p>
    <w:p>
      <w:pPr>
        <w:pStyle w:val="FirstParagraph"/>
      </w:pPr>
      <w:r>
        <w:t xml:space="preserve">If a change affects persistent state, the agent must:</w:t>
      </w:r>
    </w:p>
    <w:p>
      <w:pPr>
        <w:pStyle w:val="Compact"/>
        <w:numPr>
          <w:ilvl w:val="0"/>
          <w:numId w:val="1128"/>
        </w:numPr>
      </w:pPr>
      <w:r>
        <w:t xml:space="preserve">define the migration explicitly</w:t>
      </w:r>
    </w:p>
    <w:p>
      <w:pPr>
        <w:pStyle w:val="Compact"/>
        <w:numPr>
          <w:ilvl w:val="0"/>
          <w:numId w:val="1128"/>
        </w:numPr>
      </w:pPr>
      <w:r>
        <w:t xml:space="preserve">state whether it is backward compatible</w:t>
      </w:r>
    </w:p>
    <w:p>
      <w:pPr>
        <w:pStyle w:val="Compact"/>
        <w:numPr>
          <w:ilvl w:val="0"/>
          <w:numId w:val="1128"/>
        </w:numPr>
      </w:pPr>
      <w:r>
        <w:t xml:space="preserve">provide rollback guidance where feasible</w:t>
      </w:r>
    </w:p>
    <w:p>
      <w:pPr>
        <w:pStyle w:val="Compact"/>
        <w:numPr>
          <w:ilvl w:val="0"/>
          <w:numId w:val="1128"/>
        </w:numPr>
      </w:pPr>
      <w:r>
        <w:t xml:space="preserve">update affected schemas and fixtures</w:t>
      </w:r>
    </w:p>
    <w:p>
      <w:pPr>
        <w:pStyle w:val="Compact"/>
        <w:numPr>
          <w:ilvl w:val="0"/>
          <w:numId w:val="1128"/>
        </w:numPr>
      </w:pPr>
      <w:r>
        <w:t xml:space="preserve">note any required reseeding or backfill</w:t>
      </w:r>
    </w:p>
    <w:p>
      <w:pPr>
        <w:pStyle w:val="FirstParagraph"/>
      </w:pPr>
      <w:r>
        <w:t xml:space="preserve">No silent schema drift.</w:t>
      </w:r>
    </w:p>
    <w:p>
      <w:r>
        <w:pict>
          <v:rect style="width:0;height:1.5pt" o:hralign="center" o:hrstd="t" o:hr="t"/>
        </w:pict>
      </w:r>
    </w:p>
    <w:bookmarkEnd w:id="157"/>
    <w:bookmarkStart w:id="158" w:name="workflow-safety-rules"/>
    <w:p>
      <w:pPr>
        <w:pStyle w:val="Heading2"/>
      </w:pPr>
      <w:r>
        <w:t xml:space="preserve">19.11 Workflow Safety Rules</w:t>
      </w:r>
    </w:p>
    <w:p>
      <w:pPr>
        <w:pStyle w:val="FirstParagraph"/>
      </w:pPr>
      <w:r>
        <w:t xml:space="preserve">All workflows must be designed for interruption.</w:t>
      </w:r>
    </w:p>
    <w:p>
      <w:pPr>
        <w:pStyle w:val="BodyText"/>
      </w:pPr>
      <w:r>
        <w:t xml:space="preserve">Required properties:</w:t>
      </w:r>
    </w:p>
    <w:p>
      <w:pPr>
        <w:pStyle w:val="Compact"/>
        <w:numPr>
          <w:ilvl w:val="0"/>
          <w:numId w:val="1129"/>
        </w:numPr>
      </w:pPr>
      <w:r>
        <w:t xml:space="preserve">explicit states</w:t>
      </w:r>
    </w:p>
    <w:p>
      <w:pPr>
        <w:pStyle w:val="Compact"/>
        <w:numPr>
          <w:ilvl w:val="0"/>
          <w:numId w:val="1129"/>
        </w:numPr>
      </w:pPr>
      <w:r>
        <w:t xml:space="preserve">checkpoints</w:t>
      </w:r>
    </w:p>
    <w:p>
      <w:pPr>
        <w:pStyle w:val="Compact"/>
        <w:numPr>
          <w:ilvl w:val="0"/>
          <w:numId w:val="1129"/>
        </w:numPr>
      </w:pPr>
      <w:r>
        <w:t xml:space="preserve">retry-safe operations</w:t>
      </w:r>
    </w:p>
    <w:p>
      <w:pPr>
        <w:pStyle w:val="Compact"/>
        <w:numPr>
          <w:ilvl w:val="0"/>
          <w:numId w:val="1129"/>
        </w:numPr>
      </w:pPr>
      <w:r>
        <w:t xml:space="preserve">idempotent side effects</w:t>
      </w:r>
    </w:p>
    <w:p>
      <w:pPr>
        <w:pStyle w:val="Compact"/>
        <w:numPr>
          <w:ilvl w:val="0"/>
          <w:numId w:val="1129"/>
        </w:numPr>
      </w:pPr>
      <w:r>
        <w:t xml:space="preserve">dead-letter path for unrecoverable failure</w:t>
      </w:r>
    </w:p>
    <w:p>
      <w:pPr>
        <w:pStyle w:val="Compact"/>
        <w:numPr>
          <w:ilvl w:val="0"/>
          <w:numId w:val="1129"/>
        </w:numPr>
      </w:pPr>
      <w:r>
        <w:t xml:space="preserve">status visibility in admin surfaces</w:t>
      </w:r>
    </w:p>
    <w:p>
      <w:pPr>
        <w:pStyle w:val="FirstParagraph"/>
      </w:pPr>
      <w:r>
        <w:t xml:space="preserve">A workflow is invalid if restarting it risks duplicate charges, duplicate artifacts, or corrupted project state.</w:t>
      </w:r>
    </w:p>
    <w:p>
      <w:r>
        <w:pict>
          <v:rect style="width:0;height:1.5pt" o:hralign="center" o:hrstd="t" o:hr="t"/>
        </w:pict>
      </w:r>
    </w:p>
    <w:bookmarkEnd w:id="158"/>
    <w:bookmarkStart w:id="159" w:name="deliverable-rules"/>
    <w:p>
      <w:pPr>
        <w:pStyle w:val="Heading2"/>
      </w:pPr>
      <w:r>
        <w:t xml:space="preserve">19.12 Deliverable Rules</w:t>
      </w:r>
    </w:p>
    <w:p>
      <w:pPr>
        <w:pStyle w:val="FirstParagraph"/>
      </w:pPr>
      <w:r>
        <w:t xml:space="preserve">Every deliverable must:</w:t>
      </w:r>
    </w:p>
    <w:p>
      <w:pPr>
        <w:pStyle w:val="Compact"/>
        <w:numPr>
          <w:ilvl w:val="0"/>
          <w:numId w:val="1130"/>
        </w:numPr>
      </w:pPr>
      <w:r>
        <w:t xml:space="preserve">identify the project and version</w:t>
      </w:r>
    </w:p>
    <w:p>
      <w:pPr>
        <w:pStyle w:val="Compact"/>
        <w:numPr>
          <w:ilvl w:val="0"/>
          <w:numId w:val="1130"/>
        </w:numPr>
      </w:pPr>
      <w:r>
        <w:t xml:space="preserve">identify the source files used</w:t>
      </w:r>
    </w:p>
    <w:p>
      <w:pPr>
        <w:pStyle w:val="Compact"/>
        <w:numPr>
          <w:ilvl w:val="0"/>
          <w:numId w:val="1130"/>
        </w:numPr>
      </w:pPr>
      <w:r>
        <w:t xml:space="preserve">include trace metadata</w:t>
      </w:r>
    </w:p>
    <w:p>
      <w:pPr>
        <w:pStyle w:val="Compact"/>
        <w:numPr>
          <w:ilvl w:val="0"/>
          <w:numId w:val="1130"/>
        </w:numPr>
      </w:pPr>
      <w:r>
        <w:t xml:space="preserve">state confidence or unresolved gaps where applicable</w:t>
      </w:r>
    </w:p>
    <w:p>
      <w:pPr>
        <w:pStyle w:val="Compact"/>
        <w:numPr>
          <w:ilvl w:val="0"/>
          <w:numId w:val="1130"/>
        </w:numPr>
      </w:pPr>
      <w:r>
        <w:t xml:space="preserve">be reproducible from the same inputs</w:t>
      </w:r>
    </w:p>
    <w:p>
      <w:pPr>
        <w:pStyle w:val="FirstParagraph"/>
      </w:pPr>
      <w:r>
        <w:t xml:space="preserve">No black-box report generation.</w:t>
      </w:r>
    </w:p>
    <w:p>
      <w:r>
        <w:pict>
          <v:rect style="width:0;height:1.5pt" o:hralign="center" o:hrstd="t" o:hr="t"/>
        </w:pict>
      </w:r>
    </w:p>
    <w:bookmarkEnd w:id="159"/>
    <w:bookmarkStart w:id="160" w:name="ui-build-rules"/>
    <w:p>
      <w:pPr>
        <w:pStyle w:val="Heading2"/>
      </w:pPr>
      <w:r>
        <w:t xml:space="preserve">19.13 UI Build Rules</w:t>
      </w:r>
    </w:p>
    <w:p>
      <w:pPr>
        <w:pStyle w:val="FirstParagraph"/>
      </w:pPr>
      <w:r>
        <w:t xml:space="preserve">Frontend apps must remain thin.</w:t>
      </w:r>
    </w:p>
    <w:p>
      <w:pPr>
        <w:pStyle w:val="BodyText"/>
      </w:pPr>
      <w:r>
        <w:t xml:space="preserve">The UI may:</w:t>
      </w:r>
    </w:p>
    <w:p>
      <w:pPr>
        <w:pStyle w:val="Compact"/>
        <w:numPr>
          <w:ilvl w:val="0"/>
          <w:numId w:val="1131"/>
        </w:numPr>
      </w:pPr>
      <w:r>
        <w:t xml:space="preserve">collect input</w:t>
      </w:r>
    </w:p>
    <w:p>
      <w:pPr>
        <w:pStyle w:val="Compact"/>
        <w:numPr>
          <w:ilvl w:val="0"/>
          <w:numId w:val="1131"/>
        </w:numPr>
      </w:pPr>
      <w:r>
        <w:t xml:space="preserve">show status</w:t>
      </w:r>
      <w:r>
        <w:t xml:space="preserve"> </w:t>
      </w:r>
      <w:r>
        <w:t xml:space="preserve">n- render outputs</w:t>
      </w:r>
    </w:p>
    <w:p>
      <w:pPr>
        <w:pStyle w:val="Compact"/>
        <w:numPr>
          <w:ilvl w:val="0"/>
          <w:numId w:val="1131"/>
        </w:numPr>
      </w:pPr>
      <w:r>
        <w:t xml:space="preserve">trigger workflows</w:t>
      </w:r>
    </w:p>
    <w:p>
      <w:pPr>
        <w:pStyle w:val="Compact"/>
        <w:numPr>
          <w:ilvl w:val="0"/>
          <w:numId w:val="1131"/>
        </w:numPr>
      </w:pPr>
      <w:r>
        <w:t xml:space="preserve">display traceable source references</w:t>
      </w:r>
    </w:p>
    <w:p>
      <w:pPr>
        <w:pStyle w:val="FirstParagraph"/>
      </w:pPr>
      <w:r>
        <w:t xml:space="preserve">The UI may not:</w:t>
      </w:r>
    </w:p>
    <w:p>
      <w:pPr>
        <w:pStyle w:val="Compact"/>
        <w:numPr>
          <w:ilvl w:val="0"/>
          <w:numId w:val="1132"/>
        </w:numPr>
      </w:pPr>
      <w:r>
        <w:t xml:space="preserve">contain secret keys</w:t>
      </w:r>
    </w:p>
    <w:p>
      <w:pPr>
        <w:pStyle w:val="Compact"/>
        <w:numPr>
          <w:ilvl w:val="0"/>
          <w:numId w:val="1132"/>
        </w:numPr>
      </w:pPr>
      <w:r>
        <w:t xml:space="preserve">contain provider-specific inference logic</w:t>
      </w:r>
    </w:p>
    <w:p>
      <w:pPr>
        <w:pStyle w:val="Compact"/>
        <w:numPr>
          <w:ilvl w:val="0"/>
          <w:numId w:val="1132"/>
        </w:numPr>
      </w:pPr>
      <w:r>
        <w:t xml:space="preserve">reimplement backend policy logic</w:t>
      </w:r>
    </w:p>
    <w:p>
      <w:pPr>
        <w:pStyle w:val="Compact"/>
        <w:numPr>
          <w:ilvl w:val="0"/>
          <w:numId w:val="1132"/>
        </w:numPr>
      </w:pPr>
      <w:r>
        <w:t xml:space="preserve">invent local copies of contracts that drift from shared schemas</w:t>
      </w:r>
    </w:p>
    <w:p>
      <w:r>
        <w:pict>
          <v:rect style="width:0;height:1.5pt" o:hralign="center" o:hrstd="t" o:hr="t"/>
        </w:pict>
      </w:r>
    </w:p>
    <w:bookmarkEnd w:id="160"/>
    <w:bookmarkStart w:id="161" w:name="observability-rules"/>
    <w:p>
      <w:pPr>
        <w:pStyle w:val="Heading2"/>
      </w:pPr>
      <w:r>
        <w:t xml:space="preserve">19.14 Observability Rules</w:t>
      </w:r>
    </w:p>
    <w:p>
      <w:pPr>
        <w:pStyle w:val="FirstParagraph"/>
      </w:pPr>
      <w:r>
        <w:t xml:space="preserve">Every service must emit enough information to debug and operate safely.</w:t>
      </w:r>
    </w:p>
    <w:p>
      <w:pPr>
        <w:pStyle w:val="BodyText"/>
      </w:pPr>
      <w:r>
        <w:t xml:space="preserve">Minimum required telemetry:</w:t>
      </w:r>
    </w:p>
    <w:p>
      <w:pPr>
        <w:pStyle w:val="Compact"/>
        <w:numPr>
          <w:ilvl w:val="0"/>
          <w:numId w:val="1133"/>
        </w:numPr>
      </w:pPr>
      <w:r>
        <w:t xml:space="preserve">request or workflow ID</w:t>
      </w:r>
    </w:p>
    <w:p>
      <w:pPr>
        <w:pStyle w:val="Compact"/>
        <w:numPr>
          <w:ilvl w:val="0"/>
          <w:numId w:val="1133"/>
        </w:numPr>
      </w:pPr>
      <w:r>
        <w:t xml:space="preserve">tenant ID</w:t>
      </w:r>
    </w:p>
    <w:p>
      <w:pPr>
        <w:pStyle w:val="Compact"/>
        <w:numPr>
          <w:ilvl w:val="0"/>
          <w:numId w:val="1133"/>
        </w:numPr>
      </w:pPr>
      <w:r>
        <w:t xml:space="preserve">project ID where applicable</w:t>
      </w:r>
    </w:p>
    <w:p>
      <w:pPr>
        <w:pStyle w:val="Compact"/>
        <w:numPr>
          <w:ilvl w:val="0"/>
          <w:numId w:val="1133"/>
        </w:numPr>
      </w:pPr>
      <w:r>
        <w:t xml:space="preserve">service name</w:t>
      </w:r>
    </w:p>
    <w:p>
      <w:pPr>
        <w:pStyle w:val="Compact"/>
        <w:numPr>
          <w:ilvl w:val="0"/>
          <w:numId w:val="1133"/>
        </w:numPr>
      </w:pPr>
      <w:r>
        <w:t xml:space="preserve">operation name</w:t>
      </w:r>
    </w:p>
    <w:p>
      <w:pPr>
        <w:pStyle w:val="Compact"/>
        <w:numPr>
          <w:ilvl w:val="0"/>
          <w:numId w:val="1133"/>
        </w:numPr>
      </w:pPr>
      <w:r>
        <w:t xml:space="preserve">latency</w:t>
      </w:r>
    </w:p>
    <w:p>
      <w:pPr>
        <w:pStyle w:val="Compact"/>
        <w:numPr>
          <w:ilvl w:val="0"/>
          <w:numId w:val="1133"/>
        </w:numPr>
      </w:pPr>
      <w:r>
        <w:t xml:space="preserve">status</w:t>
      </w:r>
    </w:p>
    <w:p>
      <w:pPr>
        <w:pStyle w:val="Compact"/>
        <w:numPr>
          <w:ilvl w:val="0"/>
          <w:numId w:val="1133"/>
        </w:numPr>
      </w:pPr>
      <w:r>
        <w:t xml:space="preserve">error reason if failed</w:t>
      </w:r>
    </w:p>
    <w:p>
      <w:pPr>
        <w:pStyle w:val="FirstParagraph"/>
      </w:pPr>
      <w:r>
        <w:t xml:space="preserve">For model-invoking paths, also record:</w:t>
      </w:r>
    </w:p>
    <w:p>
      <w:pPr>
        <w:pStyle w:val="Compact"/>
        <w:numPr>
          <w:ilvl w:val="0"/>
          <w:numId w:val="1134"/>
        </w:numPr>
      </w:pPr>
      <w:r>
        <w:t xml:space="preserve">model tier</w:t>
      </w:r>
    </w:p>
    <w:p>
      <w:pPr>
        <w:pStyle w:val="Compact"/>
        <w:numPr>
          <w:ilvl w:val="0"/>
          <w:numId w:val="1134"/>
        </w:numPr>
      </w:pPr>
      <w:r>
        <w:t xml:space="preserve">model name</w:t>
      </w:r>
    </w:p>
    <w:p>
      <w:pPr>
        <w:pStyle w:val="Compact"/>
        <w:numPr>
          <w:ilvl w:val="0"/>
          <w:numId w:val="1134"/>
        </w:numPr>
      </w:pPr>
      <w:r>
        <w:t xml:space="preserve">cache hit or miss</w:t>
      </w:r>
    </w:p>
    <w:p>
      <w:pPr>
        <w:pStyle w:val="Compact"/>
        <w:numPr>
          <w:ilvl w:val="0"/>
          <w:numId w:val="1134"/>
        </w:numPr>
      </w:pPr>
      <w:r>
        <w:t xml:space="preserve">token or usage estimate</w:t>
      </w:r>
    </w:p>
    <w:p>
      <w:pPr>
        <w:pStyle w:val="Compact"/>
        <w:numPr>
          <w:ilvl w:val="0"/>
          <w:numId w:val="1134"/>
        </w:numPr>
      </w:pPr>
      <w:r>
        <w:t xml:space="preserve">cost estimate</w:t>
      </w:r>
    </w:p>
    <w:p>
      <w:pPr>
        <w:pStyle w:val="Compact"/>
        <w:numPr>
          <w:ilvl w:val="0"/>
          <w:numId w:val="1134"/>
        </w:numPr>
      </w:pPr>
      <w:r>
        <w:t xml:space="preserve">escalation reason if applicable</w:t>
      </w:r>
    </w:p>
    <w:p>
      <w:r>
        <w:pict>
          <v:rect style="width:0;height:1.5pt" o:hralign="center" o:hrstd="t" o:hr="t"/>
        </w:pict>
      </w:r>
    </w:p>
    <w:bookmarkEnd w:id="161"/>
    <w:bookmarkStart w:id="162" w:name="build-agent-prompting-rules"/>
    <w:p>
      <w:pPr>
        <w:pStyle w:val="Heading2"/>
      </w:pPr>
      <w:r>
        <w:t xml:space="preserve">19.15 Build Agent Prompting Rules</w:t>
      </w:r>
    </w:p>
    <w:p>
      <w:pPr>
        <w:pStyle w:val="FirstParagraph"/>
      </w:pPr>
      <w:r>
        <w:t xml:space="preserve">If a build agent is instructed to create or modify code, it must:</w:t>
      </w:r>
    </w:p>
    <w:p>
      <w:pPr>
        <w:pStyle w:val="Compact"/>
        <w:numPr>
          <w:ilvl w:val="0"/>
          <w:numId w:val="1135"/>
        </w:numPr>
      </w:pPr>
      <w:r>
        <w:t xml:space="preserve">cite which spec or contract it is implementing</w:t>
      </w:r>
    </w:p>
    <w:p>
      <w:pPr>
        <w:pStyle w:val="Compact"/>
        <w:numPr>
          <w:ilvl w:val="0"/>
          <w:numId w:val="1135"/>
        </w:numPr>
      </w:pPr>
      <w:r>
        <w:t xml:space="preserve">state assumptions clearly in code comments or doc updates when needed</w:t>
      </w:r>
    </w:p>
    <w:p>
      <w:pPr>
        <w:pStyle w:val="Compact"/>
        <w:numPr>
          <w:ilvl w:val="0"/>
          <w:numId w:val="1135"/>
        </w:numPr>
      </w:pPr>
      <w:r>
        <w:t xml:space="preserve">avoid claiming completeness when placeholders, mocks, or gaps remain</w:t>
      </w:r>
    </w:p>
    <w:p>
      <w:pPr>
        <w:pStyle w:val="Compact"/>
        <w:numPr>
          <w:ilvl w:val="0"/>
          <w:numId w:val="1135"/>
        </w:numPr>
      </w:pPr>
      <w:r>
        <w:t xml:space="preserve">mark shells, stubs, and incomplete paths explicitly</w:t>
      </w:r>
    </w:p>
    <w:p>
      <w:pPr>
        <w:pStyle w:val="FirstParagraph"/>
      </w:pPr>
      <w:r>
        <w:t xml:space="preserve">Forbidden phrases in commit summaries, generated docs, or task status unless proven:</w:t>
      </w:r>
    </w:p>
    <w:p>
      <w:pPr>
        <w:pStyle w:val="Compact"/>
        <w:numPr>
          <w:ilvl w:val="0"/>
          <w:numId w:val="1136"/>
        </w:numPr>
      </w:pPr>
      <w:r>
        <w:t xml:space="preserve">production-ready</w:t>
      </w:r>
    </w:p>
    <w:p>
      <w:pPr>
        <w:pStyle w:val="Compact"/>
        <w:numPr>
          <w:ilvl w:val="0"/>
          <w:numId w:val="1136"/>
        </w:numPr>
      </w:pPr>
      <w:r>
        <w:t xml:space="preserve">complete</w:t>
      </w:r>
    </w:p>
    <w:p>
      <w:pPr>
        <w:pStyle w:val="Compact"/>
        <w:numPr>
          <w:ilvl w:val="0"/>
          <w:numId w:val="1136"/>
        </w:numPr>
      </w:pPr>
      <w:r>
        <w:t xml:space="preserve">fully functional</w:t>
      </w:r>
    </w:p>
    <w:p>
      <w:pPr>
        <w:pStyle w:val="Compact"/>
        <w:numPr>
          <w:ilvl w:val="0"/>
          <w:numId w:val="1136"/>
        </w:numPr>
      </w:pPr>
      <w:r>
        <w:t xml:space="preserve">enterprise-grade</w:t>
      </w:r>
    </w:p>
    <w:p>
      <w:pPr>
        <w:pStyle w:val="Compact"/>
        <w:numPr>
          <w:ilvl w:val="0"/>
          <w:numId w:val="1136"/>
        </w:numPr>
      </w:pPr>
      <w:r>
        <w:t xml:space="preserve">finished</w:t>
      </w:r>
    </w:p>
    <w:p>
      <w:pPr>
        <w:pStyle w:val="FirstParagraph"/>
      </w:pPr>
      <w:r>
        <w:t xml:space="preserve">Use instead:</w:t>
      </w:r>
    </w:p>
    <w:p>
      <w:pPr>
        <w:pStyle w:val="Compact"/>
        <w:numPr>
          <w:ilvl w:val="0"/>
          <w:numId w:val="1137"/>
        </w:numPr>
      </w:pPr>
      <w:r>
        <w:t xml:space="preserve">scaffolded</w:t>
      </w:r>
    </w:p>
    <w:p>
      <w:pPr>
        <w:pStyle w:val="Compact"/>
        <w:numPr>
          <w:ilvl w:val="0"/>
          <w:numId w:val="1137"/>
        </w:numPr>
      </w:pPr>
      <w:r>
        <w:t xml:space="preserve">initial implementation</w:t>
      </w:r>
    </w:p>
    <w:p>
      <w:pPr>
        <w:pStyle w:val="Compact"/>
        <w:numPr>
          <w:ilvl w:val="0"/>
          <w:numId w:val="1137"/>
        </w:numPr>
      </w:pPr>
      <w:r>
        <w:t xml:space="preserve">partial path complete</w:t>
      </w:r>
    </w:p>
    <w:p>
      <w:pPr>
        <w:pStyle w:val="Compact"/>
        <w:numPr>
          <w:ilvl w:val="0"/>
          <w:numId w:val="1137"/>
        </w:numPr>
      </w:pPr>
      <w:r>
        <w:t xml:space="preserve">contract-aligned stub</w:t>
      </w:r>
    </w:p>
    <w:p>
      <w:pPr>
        <w:pStyle w:val="Compact"/>
        <w:numPr>
          <w:ilvl w:val="0"/>
          <w:numId w:val="1137"/>
        </w:numPr>
      </w:pPr>
      <w:r>
        <w:t xml:space="preserve">ready for next integration step</w:t>
      </w:r>
    </w:p>
    <w:p>
      <w:r>
        <w:pict>
          <v:rect style="width:0;height:1.5pt" o:hralign="center" o:hrstd="t" o:hr="t"/>
        </w:pict>
      </w:r>
    </w:p>
    <w:bookmarkEnd w:id="162"/>
    <w:bookmarkStart w:id="163" w:name="change-review-checklist"/>
    <w:p>
      <w:pPr>
        <w:pStyle w:val="Heading2"/>
      </w:pPr>
      <w:r>
        <w:t xml:space="preserve">19.16 Change Review Checklist</w:t>
      </w:r>
    </w:p>
    <w:p>
      <w:pPr>
        <w:pStyle w:val="FirstParagraph"/>
      </w:pPr>
      <w:r>
        <w:t xml:space="preserve">Before any significant change is accepted, verify:</w:t>
      </w:r>
    </w:p>
    <w:p>
      <w:pPr>
        <w:pStyle w:val="Compact"/>
        <w:numPr>
          <w:ilvl w:val="0"/>
          <w:numId w:val="1138"/>
        </w:numPr>
      </w:pPr>
      <w:r>
        <w:t xml:space="preserve">does it honor the service boundary</w:t>
      </w:r>
    </w:p>
    <w:p>
      <w:pPr>
        <w:pStyle w:val="Compact"/>
        <w:numPr>
          <w:ilvl w:val="0"/>
          <w:numId w:val="1138"/>
        </w:numPr>
      </w:pPr>
      <w:r>
        <w:t xml:space="preserve">does it reuse shared schemas</w:t>
      </w:r>
    </w:p>
    <w:p>
      <w:pPr>
        <w:pStyle w:val="Compact"/>
        <w:numPr>
          <w:ilvl w:val="0"/>
          <w:numId w:val="1138"/>
        </w:numPr>
      </w:pPr>
      <w:r>
        <w:t xml:space="preserve">does it preserve tenant isolation</w:t>
      </w:r>
    </w:p>
    <w:p>
      <w:pPr>
        <w:pStyle w:val="Compact"/>
        <w:numPr>
          <w:ilvl w:val="0"/>
          <w:numId w:val="1138"/>
        </w:numPr>
      </w:pPr>
      <w:r>
        <w:t xml:space="preserve">does it preserve source traceability</w:t>
      </w:r>
    </w:p>
    <w:p>
      <w:pPr>
        <w:pStyle w:val="Compact"/>
        <w:numPr>
          <w:ilvl w:val="0"/>
          <w:numId w:val="1138"/>
        </w:numPr>
      </w:pPr>
      <w:r>
        <w:t xml:space="preserve">does it obey the model cost ladder</w:t>
      </w:r>
    </w:p>
    <w:p>
      <w:pPr>
        <w:pStyle w:val="Compact"/>
        <w:numPr>
          <w:ilvl w:val="0"/>
          <w:numId w:val="1138"/>
        </w:numPr>
      </w:pPr>
      <w:r>
        <w:t xml:space="preserve">does it include tests</w:t>
      </w:r>
    </w:p>
    <w:p>
      <w:pPr>
        <w:pStyle w:val="Compact"/>
        <w:numPr>
          <w:ilvl w:val="0"/>
          <w:numId w:val="1138"/>
        </w:numPr>
      </w:pPr>
      <w:r>
        <w:t xml:space="preserve">does it update docs</w:t>
      </w:r>
    </w:p>
    <w:p>
      <w:pPr>
        <w:pStyle w:val="Compact"/>
        <w:numPr>
          <w:ilvl w:val="0"/>
          <w:numId w:val="1138"/>
        </w:numPr>
      </w:pPr>
      <w:r>
        <w:t xml:space="preserve">can it recover safely after interruption</w:t>
      </w:r>
    </w:p>
    <w:p>
      <w:pPr>
        <w:pStyle w:val="FirstParagraph"/>
      </w:pPr>
      <w:r>
        <w:t xml:space="preserve">If any answer is no, the change is not done.</w:t>
      </w:r>
    </w:p>
    <w:p>
      <w:r>
        <w:pict>
          <v:rect style="width:0;height:1.5pt" o:hralign="center" o:hrstd="t" o:hr="t"/>
        </w:pict>
      </w:r>
    </w:p>
    <w:bookmarkEnd w:id="163"/>
    <w:bookmarkStart w:id="164" w:name="summary-1"/>
    <w:p>
      <w:pPr>
        <w:pStyle w:val="Heading2"/>
      </w:pPr>
      <w:r>
        <w:t xml:space="preserve">19.17 Summary</w:t>
      </w:r>
    </w:p>
    <w:p>
      <w:pPr>
        <w:pStyle w:val="FirstParagraph"/>
      </w:pPr>
      <w:r>
        <w:t xml:space="preserve">This document exists to stop the build from collapsing into fast but brittle code. It enforces discipline across service boundaries, cost control, state safety, and documentation so the platform can grow into a team-managed system instead of becoming a pile of disconnected agent output.</w:t>
      </w:r>
    </w:p>
    <w:p>
      <w:pPr>
        <w:pStyle w:val="BodyText"/>
      </w:pPr>
      <w:r>
        <w:t xml:space="preserve">The next document to define is the</w:t>
      </w:r>
      <w:r>
        <w:t xml:space="preserve"> </w:t>
      </w:r>
      <w:r>
        <w:rPr>
          <w:b/>
          <w:bCs/>
        </w:rPr>
        <w:t xml:space="preserve">Service Specification set</w:t>
      </w:r>
      <w:r>
        <w:t xml:space="preserve">, starting with the</w:t>
      </w:r>
      <w:r>
        <w:t xml:space="preserve"> </w:t>
      </w:r>
      <w:r>
        <w:rPr>
          <w:rStyle w:val="VerbatimChar"/>
        </w:rPr>
        <w:t xml:space="preserve">gateway</w:t>
      </w:r>
      <w:r>
        <w:t xml:space="preserve"> </w:t>
      </w:r>
      <w:r>
        <w:t xml:space="preserve">service and then the</w:t>
      </w:r>
      <w:r>
        <w:t xml:space="preserve"> </w:t>
      </w:r>
      <w:r>
        <w:rPr>
          <w:rStyle w:val="VerbatimChar"/>
        </w:rPr>
        <w:t xml:space="preserve">bim-ingestion</w:t>
      </w:r>
      <w:r>
        <w:t xml:space="preserve"> </w:t>
      </w:r>
      <w:r>
        <w:t xml:space="preserve">service, because those are the first two implementation anchors in the repo.</w:t>
      </w:r>
    </w:p>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2026-04-04T13:12:21Z</dcterms:created>
  <dcterms:modified xsi:type="dcterms:W3CDTF">2026-04-04T13:12:21Z</dcterms:modified>
</cp:coreProperties>
</file>

<file path=docProps/custom.xml><?xml version="1.0" encoding="utf-8"?>
<Properties xmlns="http://schemas.openxmlformats.org/officeDocument/2006/custom-properties" xmlns:vt="http://schemas.openxmlformats.org/officeDocument/2006/docPropsVTypes"/>
</file>