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6192" behindDoc="0" locked="0" layoutInCell="1" allowOverlap="1" wp14:anchorId="38AD26A9" wp14:editId="3E4FF11D">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7216" behindDoc="0" locked="0" layoutInCell="1" allowOverlap="1" wp14:anchorId="4DB4221C" wp14:editId="1BE1C705">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4144" behindDoc="0" locked="0" layoutInCell="1" allowOverlap="1" wp14:anchorId="527D74A4" wp14:editId="37DDA088">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2096" behindDoc="0" locked="0" layoutInCell="1" allowOverlap="1" wp14:anchorId="7404D32E" wp14:editId="50DCFC4D">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proofErr w:type="spellStart"/>
      <w:r>
        <w:t>maxmax</w:t>
      </w:r>
      <w:proofErr w:type="spellEnd"/>
      <w:r>
        <w:t>, który reprezentuje wybór akcji a maksymalizującej wartość.</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59264" behindDoc="0" locked="0" layoutInCell="1" allowOverlap="1" wp14:anchorId="2AD42945" wp14:editId="7D0BE018">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8240" behindDoc="0" locked="0" layoutInCell="1" allowOverlap="1" wp14:anchorId="3A8EEF7E" wp14:editId="3F9CCA5B">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0C73BEBB" w:rsidR="007E6AF8" w:rsidRDefault="00134FB9" w:rsidP="00C64725">
      <w:pPr>
        <w:ind w:firstLine="709"/>
      </w:pPr>
      <w:r>
        <w:t xml:space="preserve">W 2015 Firma </w:t>
      </w:r>
      <w:proofErr w:type="spellStart"/>
      <w:r w:rsidRPr="00134FB9">
        <w:t>irma</w:t>
      </w:r>
      <w:proofErr w:type="spellEnd"/>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7D259D" w:rsidRDefault="002A6F68" w:rsidP="007D259D">
      <w:pPr>
        <w:pStyle w:val="NN1"/>
        <w:rPr>
          <w:rFonts w:cs="Times New Roman"/>
          <w:color w:val="984806" w:themeColor="accent6" w:themeShade="80"/>
        </w:rPr>
      </w:pPr>
      <w:r>
        <w:rPr>
          <w:rFonts w:cs="Times New Roman"/>
          <w:color w:val="000000"/>
        </w:rPr>
        <w:br w:type="page"/>
      </w:r>
      <w:r w:rsidRPr="0068016B">
        <w:rPr>
          <w:color w:val="984806" w:themeColor="accent6" w:themeShade="80"/>
        </w:rPr>
        <w:lastRenderedPageBreak/>
        <w:t>Przygotowanie środowiska testowego.</w:t>
      </w:r>
    </w:p>
    <w:p w14:paraId="23DA1BF6" w14:textId="77777777" w:rsidR="009228F0" w:rsidRDefault="009228F0" w:rsidP="0037777D">
      <w:pPr>
        <w:rPr>
          <w:rStyle w:val="StrongEmphasis"/>
          <w:b w:val="0"/>
          <w:bCs w:val="0"/>
          <w:i/>
          <w:iCs/>
          <w:color w:val="984806" w:themeColor="accent6" w:themeShade="80"/>
        </w:rPr>
      </w:pPr>
    </w:p>
    <w:p w14:paraId="4E617697" w14:textId="77777777" w:rsidR="009F0E72" w:rsidRDefault="009F0E72" w:rsidP="007043A4">
      <w:r>
        <w:rPr>
          <w:noProof/>
        </w:rPr>
        <w:drawing>
          <wp:inline distT="0" distB="0" distL="0" distR="0" wp14:anchorId="22D40851" wp14:editId="5F252E4C">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1BF22CA0" w14:textId="7D6CB4CF" w:rsidR="007043A4" w:rsidRDefault="007043A4" w:rsidP="007043A4">
      <w:r w:rsidRPr="007043A4">
        <w:t>Najważniejsze elementy modelu, do którego zaimplementuję sterowanie oświetleniem, zostały określone w kilku kluczowych plikach:</w:t>
      </w:r>
    </w:p>
    <w:p w14:paraId="339F917C" w14:textId="189E9864" w:rsidR="007043A4" w:rsidRDefault="007043A4" w:rsidP="007043A4"/>
    <w:p w14:paraId="6D8A443A" w14:textId="45AB9049" w:rsidR="007043A4" w:rsidRDefault="007043A4" w:rsidP="007043A4">
      <w:r w:rsidRPr="00B34FF1">
        <w:rPr>
          <w:b/>
          <w:bCs/>
        </w:rPr>
        <w:t>Plik 2x2.net.xml</w:t>
      </w:r>
      <w:r w:rsidRPr="007043A4">
        <w:t xml:space="preserve"> jest rdzeniem modelu, stanowi mapę drogową dla symulacji ruchu.</w:t>
      </w:r>
    </w:p>
    <w:p w14:paraId="1ED4F32C" w14:textId="42E8D73A" w:rsidR="00B34FF1" w:rsidRPr="00B34FF1" w:rsidRDefault="00B34FF1" w:rsidP="00B34FF1">
      <w:r w:rsidRPr="00B34FF1">
        <w:t>• 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lastRenderedPageBreak/>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1C6B54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lastRenderedPageBreak/>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76B7424D" w14:textId="77777777" w:rsidR="00062F54" w:rsidRDefault="00062F54" w:rsidP="00AA5F0E"/>
    <w:p w14:paraId="5713A44C" w14:textId="77777777" w:rsidR="00062F54" w:rsidRDefault="00062F54" w:rsidP="00AA5F0E"/>
    <w:p w14:paraId="2A788857" w14:textId="77777777" w:rsidR="0075190C" w:rsidRDefault="0075190C" w:rsidP="00AA5F0E"/>
    <w:p w14:paraId="131AC173" w14:textId="77777777" w:rsidR="0075190C" w:rsidRDefault="0075190C" w:rsidP="00AA5F0E"/>
    <w:p w14:paraId="27A3D7A1" w14:textId="77777777" w:rsidR="0075190C" w:rsidRDefault="0075190C" w:rsidP="00AA5F0E"/>
    <w:p w14:paraId="710EDFB0" w14:textId="77777777" w:rsidR="0075190C" w:rsidRDefault="0075190C" w:rsidP="00AA5F0E"/>
    <w:p w14:paraId="49205BEE" w14:textId="77777777" w:rsidR="00062F54" w:rsidRDefault="00062F54" w:rsidP="00062F54"/>
    <w:p w14:paraId="1D3C96E5" w14:textId="77777777" w:rsidR="001362C0" w:rsidRPr="001362C0" w:rsidRDefault="001362C0" w:rsidP="001362C0">
      <w:pPr>
        <w:rPr>
          <w:color w:val="002060"/>
        </w:rPr>
      </w:pPr>
      <w:r w:rsidRPr="001362C0">
        <w:rPr>
          <w:b/>
          <w:bCs/>
          <w:color w:val="002060"/>
        </w:rPr>
        <w:t>Sieć drogowa – plik 2x2.net.xml</w:t>
      </w:r>
    </w:p>
    <w:p w14:paraId="38759B05" w14:textId="77777777" w:rsidR="001362C0" w:rsidRPr="001362C0" w:rsidRDefault="001362C0" w:rsidP="001362C0">
      <w:pPr>
        <w:rPr>
          <w:color w:val="002060"/>
        </w:rPr>
      </w:pPr>
      <w:r w:rsidRPr="001362C0">
        <w:rPr>
          <w:color w:val="002060"/>
        </w:rPr>
        <w:t xml:space="preserve">• </w:t>
      </w:r>
      <w:r w:rsidRPr="001362C0">
        <w:rPr>
          <w:b/>
          <w:bCs/>
          <w:color w:val="002060"/>
        </w:rPr>
        <w:t>Skrzyżowania (</w:t>
      </w:r>
      <w:proofErr w:type="spellStart"/>
      <w:r w:rsidRPr="001362C0">
        <w:rPr>
          <w:b/>
          <w:bCs/>
          <w:color w:val="002060"/>
        </w:rPr>
        <w:t>junctions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Główne węzły sieci</w:t>
      </w:r>
      <w:r w:rsidRPr="001362C0">
        <w:rPr>
          <w:color w:val="002060"/>
        </w:rPr>
        <w:t xml:space="preserve"> obejmują dwa rodzaje:</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Węzły „</w:t>
      </w:r>
      <w:proofErr w:type="spellStart"/>
      <w:r w:rsidRPr="001362C0">
        <w:rPr>
          <w:b/>
          <w:bCs/>
          <w:color w:val="002060"/>
        </w:rPr>
        <w:t>dead_end</w:t>
      </w:r>
      <w:proofErr w:type="spellEnd"/>
      <w:r w:rsidRPr="001362C0">
        <w:rPr>
          <w:b/>
          <w:bCs/>
          <w:color w:val="002060"/>
        </w:rPr>
        <w:t>” (wylotowe)</w:t>
      </w:r>
      <w:r w:rsidRPr="001362C0">
        <w:rPr>
          <w:color w:val="002060"/>
        </w:rPr>
        <w:t xml:space="preserve"> – miejsca wejścia/wyjścia z sieci,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P1, P2, P3, P6, P7, P10, P11, P12 (łącznie 8 węzłów)</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Skrzyżowania sterowane sygnalizacją</w:t>
      </w:r>
      <w:r w:rsidRPr="001362C0">
        <w:rPr>
          <w:color w:val="002060"/>
        </w:rPr>
        <w:t xml:space="preserve"> (typ „</w:t>
      </w:r>
      <w:proofErr w:type="spellStart"/>
      <w:r w:rsidRPr="001362C0">
        <w:rPr>
          <w:color w:val="002060"/>
        </w:rPr>
        <w:t>traffic_light</w:t>
      </w:r>
      <w:proofErr w:type="spellEnd"/>
      <w:r w:rsidRPr="001362C0">
        <w:rPr>
          <w:color w:val="002060"/>
        </w:rPr>
        <w:t>”) –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P4, P5, P8, P9 (łącznie 4 skrzyżowania)</w:t>
      </w:r>
      <w:r w:rsidRPr="001362C0">
        <w:rPr>
          <w:color w:val="002060"/>
        </w:rPr>
        <w:br/>
      </w:r>
      <w:r w:rsidRPr="001362C0">
        <w:rPr>
          <w:color w:val="002060"/>
        </w:rPr>
        <w:t> </w:t>
      </w:r>
      <w:r w:rsidRPr="001362C0">
        <w:rPr>
          <w:color w:val="002060"/>
        </w:rPr>
        <w:t xml:space="preserve">– </w:t>
      </w:r>
      <w:r w:rsidRPr="001362C0">
        <w:rPr>
          <w:b/>
          <w:bCs/>
          <w:color w:val="002060"/>
        </w:rPr>
        <w:t>Węzły wewnętrzne (</w:t>
      </w:r>
      <w:proofErr w:type="spellStart"/>
      <w:r w:rsidRPr="001362C0">
        <w:rPr>
          <w:b/>
          <w:bCs/>
          <w:color w:val="002060"/>
        </w:rPr>
        <w:t>internal</w:t>
      </w:r>
      <w:proofErr w:type="spellEnd"/>
      <w:r w:rsidRPr="001362C0">
        <w:rPr>
          <w:b/>
          <w:bCs/>
          <w:color w:val="002060"/>
        </w:rPr>
        <w:t>):</w:t>
      </w:r>
      <w:r w:rsidRPr="001362C0">
        <w:rPr>
          <w:color w:val="002060"/>
        </w:rPr>
        <w:br/>
      </w:r>
      <w:r w:rsidRPr="001362C0">
        <w:rPr>
          <w:color w:val="002060"/>
        </w:rPr>
        <w:t> </w:t>
      </w:r>
      <w:r w:rsidRPr="001362C0">
        <w:rPr>
          <w:color w:val="002060"/>
        </w:rPr>
        <w:t> </w:t>
      </w:r>
      <w:r w:rsidRPr="001362C0">
        <w:rPr>
          <w:color w:val="002060"/>
        </w:rPr>
        <w:t>Aby precyzyjnie odwzorować geometrię i przepływ ruchu wewnątrz skrzyżowań, dla każdego skrzyżowania sterowanego (P4, P5, P8, P9) utworzono 4 węzły wewnętrzne (np. :P4{12–15}_0, :P5{12–15}_0, :P8{12–15}_0, :P9{12–15}_0), co daje łącznie 16 dodatkowych punktów.</w:t>
      </w:r>
      <w:r w:rsidRPr="001362C0">
        <w:rPr>
          <w:color w:val="002060"/>
        </w:rPr>
        <w:br/>
      </w:r>
      <w:r w:rsidRPr="001362C0">
        <w:rPr>
          <w:color w:val="002060"/>
        </w:rPr>
        <w:t> </w:t>
      </w:r>
      <w:r w:rsidRPr="001362C0">
        <w:rPr>
          <w:color w:val="002060"/>
        </w:rPr>
        <w:t xml:space="preserve">– </w:t>
      </w:r>
      <w:r w:rsidRPr="001362C0">
        <w:rPr>
          <w:b/>
          <w:bCs/>
          <w:color w:val="002060"/>
        </w:rPr>
        <w:t>Podsumowanie skrzyżowań:</w:t>
      </w:r>
      <w:r w:rsidRPr="001362C0">
        <w:rPr>
          <w:color w:val="002060"/>
        </w:rPr>
        <w:br/>
      </w:r>
      <w:r w:rsidRPr="001362C0">
        <w:rPr>
          <w:color w:val="002060"/>
        </w:rPr>
        <w:t> </w:t>
      </w:r>
      <w:r w:rsidRPr="001362C0">
        <w:rPr>
          <w:color w:val="002060"/>
        </w:rPr>
        <w:t> </w:t>
      </w:r>
      <w:r w:rsidRPr="001362C0">
        <w:rPr>
          <w:color w:val="002060"/>
        </w:rPr>
        <w:t xml:space="preserve">Jeśli liczyć jedynie główne („widoczne”) skrzyżowania, mamy 12 punktów (8 </w:t>
      </w:r>
      <w:proofErr w:type="spellStart"/>
      <w:r w:rsidRPr="001362C0">
        <w:rPr>
          <w:color w:val="002060"/>
        </w:rPr>
        <w:t>dead_end</w:t>
      </w:r>
      <w:proofErr w:type="spellEnd"/>
      <w:r w:rsidRPr="001362C0">
        <w:rPr>
          <w:color w:val="002060"/>
        </w:rPr>
        <w:t xml:space="preserve"> + 4 </w:t>
      </w:r>
      <w:proofErr w:type="spellStart"/>
      <w:r w:rsidRPr="001362C0">
        <w:rPr>
          <w:color w:val="002060"/>
        </w:rPr>
        <w:t>traffic_light</w:t>
      </w:r>
      <w:proofErr w:type="spellEnd"/>
      <w:r w:rsidRPr="001362C0">
        <w:rPr>
          <w:color w:val="002060"/>
        </w:rPr>
        <w:t>), natomiast z węzłami wewnętrznymi model zawiera 28 punktów.</w:t>
      </w:r>
    </w:p>
    <w:p w14:paraId="12C8E1C4" w14:textId="77777777" w:rsidR="001362C0" w:rsidRPr="001362C0" w:rsidRDefault="001362C0" w:rsidP="001362C0">
      <w:pPr>
        <w:rPr>
          <w:color w:val="002060"/>
        </w:rPr>
      </w:pPr>
      <w:r w:rsidRPr="001362C0">
        <w:rPr>
          <w:color w:val="002060"/>
        </w:rPr>
        <w:t xml:space="preserve">• </w:t>
      </w:r>
      <w:r w:rsidRPr="001362C0">
        <w:rPr>
          <w:b/>
          <w:bCs/>
          <w:color w:val="002060"/>
        </w:rPr>
        <w:t>Drogi (</w:t>
      </w:r>
      <w:proofErr w:type="spellStart"/>
      <w:r w:rsidRPr="001362C0">
        <w:rPr>
          <w:b/>
          <w:bCs/>
          <w:color w:val="002060"/>
        </w:rPr>
        <w:t>edges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Drogi zewnętrzne</w:t>
      </w:r>
      <w:r w:rsidRPr="001362C0">
        <w:rPr>
          <w:color w:val="002060"/>
        </w:rPr>
        <w:t xml:space="preserve"> (łączące główne węzły):</w:t>
      </w:r>
      <w:r w:rsidRPr="001362C0">
        <w:rPr>
          <w:color w:val="002060"/>
        </w:rPr>
        <w:br/>
      </w:r>
      <w:r w:rsidRPr="001362C0">
        <w:rPr>
          <w:color w:val="002060"/>
        </w:rPr>
        <w:t> </w:t>
      </w:r>
      <w:r w:rsidRPr="001362C0">
        <w:rPr>
          <w:color w:val="002060"/>
        </w:rPr>
        <w:t> </w:t>
      </w:r>
      <w:r w:rsidRPr="001362C0">
        <w:rPr>
          <w:color w:val="002060"/>
        </w:rPr>
        <w:t xml:space="preserve">W pliku zdefiniowano 24 drogi zewnętrzne – po 12 o identyfikatorach dodatnich (np. E0, E1, E2, E3, E4, E7, E12, E13, E14, E20, E21, E22) oraz 12 o identyfikatorach ujemnych (np. </w:t>
      </w:r>
      <w:r w:rsidRPr="001362C0">
        <w:rPr>
          <w:color w:val="002060"/>
        </w:rPr>
        <w:lastRenderedPageBreak/>
        <w:t>–E0, –E1, –E2, –E3, –E4, –E7, –E12, –E13, –E14, –E20, –E21, –E22).</w:t>
      </w:r>
      <w:r w:rsidRPr="001362C0">
        <w:rPr>
          <w:color w:val="002060"/>
        </w:rPr>
        <w:br/>
      </w:r>
      <w:r w:rsidRPr="001362C0">
        <w:rPr>
          <w:color w:val="002060"/>
        </w:rPr>
        <w:t> </w:t>
      </w:r>
      <w:r w:rsidRPr="001362C0">
        <w:rPr>
          <w:color w:val="002060"/>
        </w:rPr>
        <w:t xml:space="preserve">– </w:t>
      </w:r>
      <w:r w:rsidRPr="001362C0">
        <w:rPr>
          <w:b/>
          <w:bCs/>
          <w:color w:val="002060"/>
        </w:rPr>
        <w:t>Drogi wewnętrzne</w:t>
      </w:r>
      <w:r w:rsidRPr="001362C0">
        <w:rPr>
          <w:color w:val="002060"/>
        </w:rPr>
        <w:t xml:space="preserve"> (definiujące szczegółowy przebieg ruchu wewnątrz skrzyżowań):</w:t>
      </w:r>
      <w:r w:rsidRPr="001362C0">
        <w:rPr>
          <w:color w:val="002060"/>
        </w:rPr>
        <w:br/>
      </w:r>
      <w:r w:rsidRPr="001362C0">
        <w:rPr>
          <w:color w:val="002060"/>
        </w:rPr>
        <w:t> </w:t>
      </w:r>
      <w:r w:rsidRPr="001362C0">
        <w:rPr>
          <w:color w:val="002060"/>
        </w:rPr>
        <w:t> </w:t>
      </w:r>
      <w:r w:rsidRPr="001362C0">
        <w:rPr>
          <w:color w:val="002060"/>
        </w:rPr>
        <w:t>Dla każdego skrzyżowania sterowanego stworzono 16 dróg wewnętrznych (elementy z identyfikatorami rozpoczynającymi się od „:”); łącznie daje to 64 drogi wewnętrzne.</w:t>
      </w:r>
      <w:r w:rsidRPr="001362C0">
        <w:rPr>
          <w:color w:val="002060"/>
        </w:rPr>
        <w:br/>
      </w:r>
      <w:r w:rsidRPr="001362C0">
        <w:rPr>
          <w:color w:val="002060"/>
        </w:rPr>
        <w:t> </w:t>
      </w:r>
      <w:r w:rsidRPr="001362C0">
        <w:rPr>
          <w:color w:val="002060"/>
        </w:rPr>
        <w:t xml:space="preserve">– </w:t>
      </w:r>
      <w:r w:rsidRPr="001362C0">
        <w:rPr>
          <w:b/>
          <w:bCs/>
          <w:color w:val="002060"/>
        </w:rPr>
        <w:t>Podsumowanie dróg:</w:t>
      </w:r>
      <w:r w:rsidRPr="001362C0">
        <w:rPr>
          <w:color w:val="002060"/>
        </w:rPr>
        <w:br/>
      </w:r>
      <w:r w:rsidRPr="001362C0">
        <w:rPr>
          <w:color w:val="002060"/>
        </w:rPr>
        <w:t> </w:t>
      </w:r>
      <w:r w:rsidRPr="001362C0">
        <w:rPr>
          <w:color w:val="002060"/>
        </w:rPr>
        <w:t> </w:t>
      </w:r>
      <w:r w:rsidRPr="001362C0">
        <w:rPr>
          <w:color w:val="002060"/>
        </w:rPr>
        <w:t>Sumarycznie model zawiera 88 dróg (24 drogi zewnętrzne + 64 drogi wewnętrzne).</w:t>
      </w:r>
    </w:p>
    <w:p w14:paraId="3F89D29A" w14:textId="77777777" w:rsidR="001362C0" w:rsidRPr="001362C0" w:rsidRDefault="001362C0" w:rsidP="001362C0">
      <w:pPr>
        <w:rPr>
          <w:color w:val="002060"/>
        </w:rPr>
      </w:pPr>
      <w:r w:rsidRPr="001362C0">
        <w:rPr>
          <w:color w:val="002060"/>
        </w:rPr>
        <w:t>o3-mini-high</w:t>
      </w:r>
    </w:p>
    <w:p w14:paraId="256132D7" w14:textId="77777777" w:rsidR="001362C0" w:rsidRPr="001362C0" w:rsidRDefault="001362C0" w:rsidP="001362C0">
      <w:pPr>
        <w:rPr>
          <w:vanish/>
          <w:color w:val="002060"/>
        </w:rPr>
      </w:pPr>
      <w:r w:rsidRPr="001362C0">
        <w:rPr>
          <w:vanish/>
          <w:color w:val="002060"/>
        </w:rPr>
        <w:t>Początek formularza</w:t>
      </w:r>
    </w:p>
    <w:p w14:paraId="1CE8343B" w14:textId="77777777" w:rsidR="001362C0" w:rsidRPr="001362C0" w:rsidRDefault="001362C0" w:rsidP="001362C0">
      <w:pPr>
        <w:rPr>
          <w:color w:val="002060"/>
        </w:rPr>
      </w:pPr>
      <w:r w:rsidRPr="001362C0">
        <w:rPr>
          <w:color w:val="002060"/>
        </w:rPr>
        <w:pict w14:anchorId="4A6B9B96"/>
      </w:r>
    </w:p>
    <w:p w14:paraId="132871E9" w14:textId="77777777" w:rsidR="001362C0" w:rsidRPr="001362C0" w:rsidRDefault="001362C0" w:rsidP="001362C0">
      <w:pPr>
        <w:rPr>
          <w:vanish/>
          <w:color w:val="002060"/>
        </w:rPr>
      </w:pPr>
      <w:r w:rsidRPr="001362C0">
        <w:rPr>
          <w:vanish/>
          <w:color w:val="002060"/>
        </w:rPr>
        <w:t>Dół formularza</w:t>
      </w:r>
    </w:p>
    <w:p w14:paraId="5FF63D78" w14:textId="77777777" w:rsidR="0075190C" w:rsidRDefault="0075190C" w:rsidP="00062F54">
      <w:pPr>
        <w:rPr>
          <w:color w:val="002060"/>
        </w:rPr>
      </w:pPr>
    </w:p>
    <w:p w14:paraId="3130A445" w14:textId="77777777" w:rsidR="0075190C" w:rsidRDefault="0075190C" w:rsidP="00062F54">
      <w:pPr>
        <w:rPr>
          <w:color w:val="002060"/>
        </w:rPr>
      </w:pPr>
    </w:p>
    <w:p w14:paraId="47AA8DD5" w14:textId="77777777" w:rsidR="0075190C" w:rsidRDefault="0075190C" w:rsidP="00062F54">
      <w:pPr>
        <w:rPr>
          <w:color w:val="002060"/>
        </w:rPr>
      </w:pPr>
    </w:p>
    <w:p w14:paraId="02CEEE0D" w14:textId="77777777" w:rsidR="0075190C" w:rsidRPr="00062F54" w:rsidRDefault="0075190C" w:rsidP="00062F54">
      <w:pPr>
        <w:rPr>
          <w:color w:val="002060"/>
        </w:rPr>
      </w:pPr>
    </w:p>
    <w:p w14:paraId="0058C81B" w14:textId="03401484" w:rsidR="00AA5F0E" w:rsidRPr="00062F54" w:rsidRDefault="00AA5F0E" w:rsidP="00062F54">
      <w:pPr>
        <w:rPr>
          <w:color w:val="002060"/>
        </w:rPr>
      </w:pPr>
      <w:r w:rsidRPr="00062F54">
        <w:rPr>
          <w:color w:val="002060"/>
        </w:rPr>
        <w:t>• Prędkości na drogach:</w:t>
      </w:r>
      <w:r w:rsidRPr="00062F54">
        <w:rPr>
          <w:color w:val="002060"/>
        </w:rPr>
        <w:br/>
      </w:r>
      <w:r w:rsidRPr="00062F54">
        <w:rPr>
          <w:color w:val="002060"/>
        </w:rPr>
        <w:t> </w:t>
      </w:r>
      <w:r w:rsidRPr="00062F54">
        <w:rPr>
          <w:color w:val="002060"/>
        </w:rPr>
        <w:t>– Drogi zewnętrzne – wszystkie pasy ruchu na drogach łączących główne węzły mają zadeklarowaną prędkość 13.89 m/s, co odpowiada około 50 km/h.</w:t>
      </w:r>
      <w:r w:rsidRPr="00062F54">
        <w:rPr>
          <w:color w:val="002060"/>
        </w:rPr>
        <w:br/>
      </w:r>
      <w:r w:rsidRPr="00062F54">
        <w:rPr>
          <w:color w:val="002060"/>
        </w:rPr>
        <w:t> </w:t>
      </w:r>
      <w:r w:rsidRPr="00062F54">
        <w:rPr>
          <w:color w:val="002060"/>
        </w:rPr>
        <w:t>– Drogi wewnętrzne – w obrębie skrzyżowań prędkości są zróżnicowane, aby odwzorować manewry skrętu i hamowanie:</w:t>
      </w:r>
      <w:r w:rsidRPr="00062F54">
        <w:rPr>
          <w:color w:val="002060"/>
        </w:rPr>
        <w:br/>
      </w:r>
      <w:r w:rsidRPr="00062F54">
        <w:rPr>
          <w:color w:val="002060"/>
        </w:rPr>
        <w:t> </w:t>
      </w:r>
      <w:r w:rsidRPr="00062F54">
        <w:rPr>
          <w:color w:val="002060"/>
        </w:rPr>
        <w:t>○ Niektóre pasy mają prędkość 6.51 m/s (około 23.4 km/h),</w:t>
      </w:r>
      <w:r w:rsidRPr="00062F54">
        <w:rPr>
          <w:color w:val="002060"/>
        </w:rPr>
        <w:br/>
      </w:r>
      <w:r w:rsidRPr="00062F54">
        <w:rPr>
          <w:color w:val="002060"/>
        </w:rPr>
        <w:t> </w:t>
      </w:r>
      <w:r w:rsidRPr="00062F54">
        <w:rPr>
          <w:color w:val="002060"/>
        </w:rPr>
        <w:t>○ Inne są ustawione na 8.00 m/s (około 28.8 km/h),</w:t>
      </w:r>
      <w:r w:rsidRPr="00062F54">
        <w:rPr>
          <w:color w:val="002060"/>
        </w:rPr>
        <w:br/>
      </w:r>
      <w:r w:rsidRPr="00062F54">
        <w:rPr>
          <w:color w:val="002060"/>
        </w:rPr>
        <w:t> </w:t>
      </w:r>
      <w:r w:rsidRPr="00062F54">
        <w:rPr>
          <w:color w:val="002060"/>
        </w:rPr>
        <w:t>○ Część dróg wewnętrznych zachowuje 13.89 m/s, gdy ruch przebiega w bardziej „prostym” odcinku skrzyżowania.</w:t>
      </w:r>
      <w:r w:rsidRPr="00062F54">
        <w:rPr>
          <w:color w:val="002060"/>
        </w:rPr>
        <w:br/>
        <w:t>Te różnice pozwalają na realistyczne odwzorowanie zachowania pojazdów przy wjeżdżaniu w skrzyżowania i wykonywaniu manewrów.</w:t>
      </w:r>
    </w:p>
    <w:p w14:paraId="69016928" w14:textId="77777777" w:rsidR="00AA5F0E" w:rsidRPr="00062F54" w:rsidRDefault="00AA5F0E" w:rsidP="00062F54">
      <w:pPr>
        <w:rPr>
          <w:color w:val="002060"/>
        </w:rPr>
      </w:pPr>
      <w:r w:rsidRPr="00062F54">
        <w:rPr>
          <w:color w:val="002060"/>
        </w:rPr>
        <w:t xml:space="preserve">• Geometria – każdy pas ruchu definiowany jest przez atrybut </w:t>
      </w:r>
      <w:proofErr w:type="spellStart"/>
      <w:r w:rsidRPr="00062F54">
        <w:rPr>
          <w:color w:val="002060"/>
        </w:rPr>
        <w:t>shape</w:t>
      </w:r>
      <w:proofErr w:type="spellEnd"/>
      <w:r w:rsidRPr="00062F54">
        <w:rPr>
          <w:color w:val="002060"/>
        </w:rPr>
        <w:t>, który zawiera listę współrzędnych (</w:t>
      </w:r>
      <w:proofErr w:type="spellStart"/>
      <w:proofErr w:type="gramStart"/>
      <w:r w:rsidRPr="00062F54">
        <w:rPr>
          <w:color w:val="002060"/>
        </w:rPr>
        <w:t>x,y</w:t>
      </w:r>
      <w:proofErr w:type="spellEnd"/>
      <w:proofErr w:type="gramEnd"/>
      <w:r w:rsidRPr="00062F54">
        <w:rPr>
          <w:color w:val="002060"/>
        </w:rPr>
        <w:t>). Dzięki temu możliwe jest odwzorowanie krzywizn dróg, zakrętów i długości poszczególnych odcinków.</w:t>
      </w:r>
    </w:p>
    <w:p w14:paraId="6C2B0448" w14:textId="77777777" w:rsidR="006F1D89" w:rsidRDefault="006F1D89" w:rsidP="00062F54">
      <w:pPr>
        <w:rPr>
          <w:color w:val="002060"/>
        </w:rPr>
      </w:pPr>
    </w:p>
    <w:p w14:paraId="762C09F5" w14:textId="49502BA0" w:rsidR="00AA5F0E" w:rsidRPr="00062F54" w:rsidRDefault="00AA5F0E" w:rsidP="00062F54">
      <w:pPr>
        <w:rPr>
          <w:color w:val="002060"/>
        </w:rPr>
      </w:pPr>
      <w:r w:rsidRPr="00062F54">
        <w:rPr>
          <w:color w:val="002060"/>
        </w:rPr>
        <w:t>2. Przepływy pojazdów – plik 2x2.rou.xml</w:t>
      </w:r>
      <w:r w:rsidRPr="00062F54">
        <w:rPr>
          <w:color w:val="002060"/>
        </w:rPr>
        <w:br/>
        <w:t>Model ruchu opiera się na 12 zdefiniowanych przepływach, w których określono:</w:t>
      </w:r>
      <w:r w:rsidRPr="00062F54">
        <w:rPr>
          <w:color w:val="002060"/>
        </w:rPr>
        <w:br/>
        <w:t>• Kierunki ruchu (atrybuty from i to):</w:t>
      </w:r>
      <w:r w:rsidRPr="00062F54">
        <w:rPr>
          <w:color w:val="002060"/>
        </w:rPr>
        <w:br/>
      </w:r>
      <w:r w:rsidRPr="00062F54">
        <w:rPr>
          <w:color w:val="002060"/>
        </w:rPr>
        <w:t> </w:t>
      </w:r>
      <w:r w:rsidRPr="00062F54">
        <w:rPr>
          <w:color w:val="002060"/>
        </w:rPr>
        <w:t>– Każdy przepływ wskazuje, z którego zewnętrznego pasa (drogi) pojazdy wchodzą do sieci, a do którego opuszczają ją.</w:t>
      </w:r>
      <w:r w:rsidRPr="00062F54">
        <w:rPr>
          <w:color w:val="002060"/>
        </w:rPr>
        <w:br/>
      </w:r>
      <w:r w:rsidRPr="00062F54">
        <w:rPr>
          <w:color w:val="002060"/>
        </w:rPr>
        <w:t> </w:t>
      </w:r>
      <w:r w:rsidRPr="00062F54">
        <w:rPr>
          <w:color w:val="002060"/>
        </w:rPr>
        <w:t> </w:t>
      </w:r>
      <w:r w:rsidRPr="00062F54">
        <w:rPr>
          <w:color w:val="002060"/>
        </w:rPr>
        <w:t>○ Przykładowo, flow_random1 definiuje ruch z krawędzi E0 (droga wychodząca z węzła P3, kierunek do P4) do krawędzi E3 (droga łącząca P5 z P6) .</w:t>
      </w:r>
      <w:r w:rsidRPr="00062F54">
        <w:rPr>
          <w:color w:val="002060"/>
        </w:rPr>
        <w:br/>
      </w:r>
      <w:r w:rsidRPr="00062F54">
        <w:rPr>
          <w:color w:val="002060"/>
        </w:rPr>
        <w:lastRenderedPageBreak/>
        <w:t> </w:t>
      </w:r>
      <w:r w:rsidRPr="00062F54">
        <w:rPr>
          <w:color w:val="002060"/>
        </w:rPr>
        <w:t>– Niektóre przepływy zawierają atrybut via, który wymusza przejazd przez określone fragmenty sieci (np. flow_random7 przechodzi przez krawędzie -E2 oraz E1).</w:t>
      </w:r>
    </w:p>
    <w:p w14:paraId="1286EFD9" w14:textId="38899055" w:rsidR="00AA5F0E" w:rsidRPr="00062F54" w:rsidRDefault="00AA5F0E" w:rsidP="00062F54">
      <w:pPr>
        <w:rPr>
          <w:color w:val="002060"/>
        </w:rPr>
      </w:pPr>
      <w:r w:rsidRPr="00062F54">
        <w:rPr>
          <w:color w:val="002060"/>
        </w:rPr>
        <w:t>• Parametry generowania pojazdów:</w:t>
      </w:r>
      <w:r w:rsidRPr="00062F54">
        <w:rPr>
          <w:color w:val="002060"/>
        </w:rPr>
        <w:br/>
      </w:r>
      <w:r w:rsidRPr="00062F54">
        <w:rPr>
          <w:color w:val="002060"/>
        </w:rPr>
        <w:t> </w:t>
      </w:r>
      <w:r w:rsidRPr="00062F54">
        <w:rPr>
          <w:color w:val="002060"/>
        </w:rPr>
        <w:t xml:space="preserve">– Atrybut </w:t>
      </w:r>
      <w:proofErr w:type="spellStart"/>
      <w:r w:rsidRPr="00062F54">
        <w:rPr>
          <w:color w:val="002060"/>
        </w:rPr>
        <w:t>probability</w:t>
      </w:r>
      <w:proofErr w:type="spellEnd"/>
      <w:r w:rsidRPr="00062F54">
        <w:rPr>
          <w:color w:val="002060"/>
        </w:rPr>
        <w:t xml:space="preserve"> określa szansę pojawienia się pojazdu na danym przepływie w każdej jednostce czasu.</w:t>
      </w:r>
      <w:r w:rsidRPr="00062F54">
        <w:rPr>
          <w:color w:val="002060"/>
        </w:rPr>
        <w:br/>
        <w:t>○ W modelu występują dwa poziomy intensywności:</w:t>
      </w:r>
      <w:r w:rsidRPr="00062F54">
        <w:rPr>
          <w:color w:val="002060"/>
        </w:rPr>
        <w:br/>
        <w:t xml:space="preserve">• </w:t>
      </w:r>
      <w:proofErr w:type="spellStart"/>
      <w:r w:rsidRPr="00062F54">
        <w:rPr>
          <w:color w:val="002060"/>
        </w:rPr>
        <w:t>Probability</w:t>
      </w:r>
      <w:proofErr w:type="spellEnd"/>
      <w:r w:rsidRPr="00062F54">
        <w:rPr>
          <w:color w:val="002060"/>
        </w:rPr>
        <w:t xml:space="preserve"> 0.1 – oznacza wyższą częstotliwość generowania pojazdów (około 0.1 pojazdu na sekundę, co daje średnio około 360 pojazdów na godzinę),</w:t>
      </w:r>
      <w:r w:rsidRPr="00062F54">
        <w:rPr>
          <w:color w:val="002060"/>
        </w:rPr>
        <w:br/>
      </w:r>
      <w:r w:rsidRPr="00062F54">
        <w:rPr>
          <w:color w:val="002060"/>
        </w:rPr>
        <w:t> </w:t>
      </w:r>
      <w:r w:rsidRPr="00062F54">
        <w:rPr>
          <w:color w:val="002060"/>
        </w:rPr>
        <w:t xml:space="preserve">• </w:t>
      </w:r>
      <w:proofErr w:type="spellStart"/>
      <w:r w:rsidRPr="00062F54">
        <w:rPr>
          <w:color w:val="002060"/>
        </w:rPr>
        <w:t>Probability</w:t>
      </w:r>
      <w:proofErr w:type="spellEnd"/>
      <w:r w:rsidRPr="00062F54">
        <w:rPr>
          <w:color w:val="002060"/>
        </w:rPr>
        <w:t xml:space="preserve"> 0.01 – oznacza rzadszy ruch (około 36 pojazdów na godzinę).</w:t>
      </w:r>
      <w:r w:rsidRPr="00062F54">
        <w:rPr>
          <w:color w:val="002060"/>
        </w:rPr>
        <w:br/>
      </w:r>
      <w:r w:rsidRPr="00062F54">
        <w:rPr>
          <w:color w:val="002060"/>
        </w:rPr>
        <w:t> </w:t>
      </w:r>
      <w:r w:rsidRPr="00062F54">
        <w:rPr>
          <w:color w:val="002060"/>
        </w:rPr>
        <w:t xml:space="preserve">– Pozostałe parametry, takie jak </w:t>
      </w:r>
      <w:proofErr w:type="spellStart"/>
      <w:r w:rsidRPr="00062F54">
        <w:rPr>
          <w:color w:val="002060"/>
        </w:rPr>
        <w:t>departLane</w:t>
      </w:r>
      <w:proofErr w:type="spellEnd"/>
      <w:r w:rsidRPr="00062F54">
        <w:rPr>
          <w:color w:val="002060"/>
        </w:rPr>
        <w:t xml:space="preserve"> ustawione na "</w:t>
      </w:r>
      <w:proofErr w:type="spellStart"/>
      <w:r w:rsidRPr="00062F54">
        <w:rPr>
          <w:color w:val="002060"/>
        </w:rPr>
        <w:t>free</w:t>
      </w:r>
      <w:proofErr w:type="spellEnd"/>
      <w:r w:rsidRPr="00062F54">
        <w:rPr>
          <w:color w:val="002060"/>
        </w:rPr>
        <w:t xml:space="preserve">" (dowolny pas startowy) oraz </w:t>
      </w:r>
      <w:proofErr w:type="spellStart"/>
      <w:r w:rsidRPr="00062F54">
        <w:rPr>
          <w:color w:val="002060"/>
        </w:rPr>
        <w:t>departSpeed</w:t>
      </w:r>
      <w:proofErr w:type="spellEnd"/>
      <w:r w:rsidRPr="00062F54">
        <w:rPr>
          <w:color w:val="002060"/>
        </w:rPr>
        <w:t xml:space="preserve"> ustawione na "</w:t>
      </w:r>
      <w:proofErr w:type="spellStart"/>
      <w:r w:rsidRPr="00062F54">
        <w:rPr>
          <w:color w:val="002060"/>
        </w:rPr>
        <w:t>random</w:t>
      </w:r>
      <w:proofErr w:type="spellEnd"/>
      <w:r w:rsidRPr="00062F54">
        <w:rPr>
          <w:color w:val="002060"/>
        </w:rPr>
        <w:t xml:space="preserve">" (losowa prędkość początkowa), wprowadzają element losowości, co ma na celu symulację naturalnych </w:t>
      </w:r>
      <w:proofErr w:type="spellStart"/>
      <w:r w:rsidRPr="00062F54">
        <w:rPr>
          <w:color w:val="002060"/>
        </w:rPr>
        <w:t>zachowań</w:t>
      </w:r>
      <w:proofErr w:type="spellEnd"/>
      <w:r w:rsidRPr="00062F54">
        <w:rPr>
          <w:color w:val="002060"/>
        </w:rPr>
        <w:t xml:space="preserve"> kierowców.</w:t>
      </w:r>
      <w:r w:rsidRPr="00062F54">
        <w:rPr>
          <w:color w:val="002060"/>
        </w:rPr>
        <w:br/>
      </w:r>
      <w:r w:rsidRPr="00062F54">
        <w:rPr>
          <w:color w:val="002060"/>
        </w:rPr>
        <w:t> </w:t>
      </w:r>
      <w:r w:rsidRPr="00062F54">
        <w:rPr>
          <w:color w:val="002060"/>
        </w:rPr>
        <w:t>– Okres symulacji dla każdego przepływu wynosi od 0 do 3600 sekund, czyli jedną godzinę symulowanego ruchu.</w:t>
      </w:r>
    </w:p>
    <w:p w14:paraId="21FE9E8C" w14:textId="77777777" w:rsidR="006F1D89" w:rsidRDefault="006F1D89" w:rsidP="00062F54">
      <w:pPr>
        <w:rPr>
          <w:color w:val="002060"/>
        </w:rPr>
      </w:pPr>
    </w:p>
    <w:p w14:paraId="2B323345" w14:textId="039A5A57" w:rsidR="00AA5F0E" w:rsidRPr="00062F54" w:rsidRDefault="00AA5F0E" w:rsidP="00062F54">
      <w:pPr>
        <w:rPr>
          <w:color w:val="002060"/>
        </w:rPr>
      </w:pPr>
      <w:r w:rsidRPr="00062F54">
        <w:rPr>
          <w:color w:val="002060"/>
        </w:rPr>
        <w:t>Podsumowanie modelu</w:t>
      </w:r>
      <w:r w:rsidRPr="00062F54">
        <w:rPr>
          <w:color w:val="002060"/>
        </w:rPr>
        <w:br/>
        <w:t>• Skrzyżowania:</w:t>
      </w:r>
      <w:r w:rsidRPr="00062F54">
        <w:rPr>
          <w:color w:val="002060"/>
        </w:rPr>
        <w:br/>
      </w:r>
      <w:r w:rsidRPr="00062F54">
        <w:rPr>
          <w:color w:val="002060"/>
        </w:rPr>
        <w:t> </w:t>
      </w:r>
      <w:r w:rsidRPr="00062F54">
        <w:rPr>
          <w:color w:val="002060"/>
        </w:rPr>
        <w:t>– 6 węzłów wylotowych (</w:t>
      </w:r>
      <w:proofErr w:type="spellStart"/>
      <w:r w:rsidRPr="00062F54">
        <w:rPr>
          <w:color w:val="002060"/>
        </w:rPr>
        <w:t>dead_end</w:t>
      </w:r>
      <w:proofErr w:type="spellEnd"/>
      <w:r w:rsidRPr="00062F54">
        <w:rPr>
          <w:color w:val="002060"/>
        </w:rPr>
        <w:t>) i 4 główne skrzyżowania sterowane sygnalizacją (</w:t>
      </w:r>
      <w:proofErr w:type="spellStart"/>
      <w:r w:rsidRPr="00062F54">
        <w:rPr>
          <w:color w:val="002060"/>
        </w:rPr>
        <w:t>traffic_light</w:t>
      </w:r>
      <w:proofErr w:type="spellEnd"/>
      <w:r w:rsidRPr="00062F54">
        <w:rPr>
          <w:color w:val="002060"/>
        </w:rPr>
        <w:t>)</w:t>
      </w:r>
      <w:r w:rsidRPr="00062F54">
        <w:rPr>
          <w:color w:val="002060"/>
        </w:rPr>
        <w:br/>
      </w:r>
      <w:r w:rsidRPr="00062F54">
        <w:rPr>
          <w:color w:val="002060"/>
        </w:rPr>
        <w:t> </w:t>
      </w:r>
      <w:r w:rsidRPr="00062F54">
        <w:rPr>
          <w:color w:val="002060"/>
        </w:rPr>
        <w:t>– Dodatkowo 16 węzłów wewnętrznych, które umożliwiają dokładne modelowanie ruchu w obrębie skrzyżowań.</w:t>
      </w:r>
    </w:p>
    <w:p w14:paraId="3FE5B2F6" w14:textId="77777777" w:rsidR="00AA5F0E" w:rsidRPr="00062F54" w:rsidRDefault="00AA5F0E" w:rsidP="00062F54">
      <w:pPr>
        <w:rPr>
          <w:color w:val="002060"/>
        </w:rPr>
      </w:pPr>
      <w:r w:rsidRPr="00062F54">
        <w:rPr>
          <w:color w:val="002060"/>
        </w:rPr>
        <w:t>• Drogi:</w:t>
      </w:r>
      <w:r w:rsidRPr="00062F54">
        <w:rPr>
          <w:color w:val="002060"/>
        </w:rPr>
        <w:br/>
      </w:r>
      <w:r w:rsidRPr="00062F54">
        <w:rPr>
          <w:color w:val="002060"/>
        </w:rPr>
        <w:t> </w:t>
      </w:r>
      <w:r w:rsidRPr="00062F54">
        <w:rPr>
          <w:color w:val="002060"/>
        </w:rPr>
        <w:t>– 24 drogi zewnętrzne o prędkości 13.89 m/s (50 km/h)</w:t>
      </w:r>
      <w:r w:rsidRPr="00062F54">
        <w:rPr>
          <w:color w:val="002060"/>
        </w:rPr>
        <w:br/>
      </w:r>
      <w:r w:rsidRPr="00062F54">
        <w:rPr>
          <w:color w:val="002060"/>
        </w:rPr>
        <w:t> </w:t>
      </w:r>
      <w:r w:rsidRPr="00062F54">
        <w:rPr>
          <w:color w:val="002060"/>
        </w:rPr>
        <w:t>– 64 drogi wewnętrzne o prędkościach 6.51 m/s, 8.00 m/s lub 13.89 m/s – łącznie 88 dróg, co pozwala na szczegółowe odwzorowanie geometrii i dynamiki ruchu.</w:t>
      </w:r>
    </w:p>
    <w:p w14:paraId="6A0F597D" w14:textId="77777777" w:rsidR="00AA5F0E" w:rsidRPr="00062F54" w:rsidRDefault="00AA5F0E" w:rsidP="00062F54">
      <w:pPr>
        <w:rPr>
          <w:color w:val="002060"/>
        </w:rPr>
      </w:pPr>
      <w:r w:rsidRPr="00062F54">
        <w:rPr>
          <w:color w:val="002060"/>
        </w:rPr>
        <w:t>• Przepływy pojazdów:</w:t>
      </w:r>
      <w:r w:rsidRPr="00062F54">
        <w:rPr>
          <w:color w:val="002060"/>
        </w:rPr>
        <w:br/>
      </w:r>
      <w:r w:rsidRPr="00062F54">
        <w:rPr>
          <w:color w:val="002060"/>
        </w:rPr>
        <w:t> </w:t>
      </w:r>
      <w:r w:rsidRPr="00062F54">
        <w:rPr>
          <w:color w:val="002060"/>
        </w:rPr>
        <w:t>– 12 przepływów definiujących ruch między różnymi krawędziami, z prawdopodobieństwem 0.01 lub 0.1, działających przez całą godzinę symulacji (0–3600 s).</w:t>
      </w:r>
      <w:r w:rsidRPr="00062F54">
        <w:rPr>
          <w:color w:val="002060"/>
        </w:rPr>
        <w:br/>
      </w:r>
      <w:r w:rsidRPr="00062F54">
        <w:rPr>
          <w:color w:val="002060"/>
        </w:rPr>
        <w:t> </w:t>
      </w:r>
      <w:r w:rsidRPr="00062F54">
        <w:rPr>
          <w:color w:val="002060"/>
        </w:rPr>
        <w:t>– Każdy przepływ określa kierunek (od konkretnej drogi początkowej do końcowej), a w niektórych przypadkach wymusza przejazd przez dodatkowe drogi (atrybut via).</w:t>
      </w:r>
    </w:p>
    <w:p w14:paraId="69E8ED3E" w14:textId="77777777" w:rsidR="00AA5F0E" w:rsidRPr="00062F54" w:rsidRDefault="00AA5F0E" w:rsidP="00062F54">
      <w:pPr>
        <w:rPr>
          <w:color w:val="002060"/>
        </w:rPr>
      </w:pPr>
      <w:r w:rsidRPr="00062F54">
        <w:rPr>
          <w:color w:val="002060"/>
        </w:rPr>
        <w:t>• Dodatkowe pliki (2x2.dat.xml, 2x2.add.xml) są przygotowane jako rozszerzenie modelu, choć w obecnej konfiguracji nie zawierają dodatkowych danych.</w:t>
      </w:r>
    </w:p>
    <w:p w14:paraId="27E265C0" w14:textId="77777777" w:rsidR="00AA5F0E" w:rsidRPr="00062F54" w:rsidRDefault="00AA5F0E" w:rsidP="00062F54">
      <w:pPr>
        <w:rPr>
          <w:color w:val="002060"/>
        </w:rPr>
      </w:pPr>
      <w:r w:rsidRPr="00062F54">
        <w:rPr>
          <w:color w:val="002060"/>
        </w:rPr>
        <w:t xml:space="preserve">Taki model pozwala na kompleksową symulację ruchu drogowego, umożliwiając analizę przepływów, badanie </w:t>
      </w:r>
      <w:proofErr w:type="spellStart"/>
      <w:r w:rsidRPr="00062F54">
        <w:rPr>
          <w:color w:val="002060"/>
        </w:rPr>
        <w:t>zachowań</w:t>
      </w:r>
      <w:proofErr w:type="spellEnd"/>
      <w:r w:rsidRPr="00062F54">
        <w:rPr>
          <w:color w:val="002060"/>
        </w:rPr>
        <w:t xml:space="preserve"> kierowców w różnych warunkach (wjazd na skrzyżowanie, </w:t>
      </w:r>
      <w:r w:rsidRPr="00062F54">
        <w:rPr>
          <w:color w:val="002060"/>
        </w:rPr>
        <w:lastRenderedPageBreak/>
        <w:t xml:space="preserve">manewry wewnętrzne) oraz ocenę efektywności sterowania ruchem za pomocą dynamicznej logiki sygnalizacji </w:t>
      </w:r>
      <w:proofErr w:type="gramStart"/>
      <w:r w:rsidRPr="00062F54">
        <w:rPr>
          <w:color w:val="002060"/>
        </w:rPr>
        <w:t>świetlnej ,</w:t>
      </w:r>
      <w:proofErr w:type="gramEnd"/>
      <w:r w:rsidRPr="00062F54">
        <w:rPr>
          <w:color w:val="002060"/>
        </w:rPr>
        <w:t xml:space="preserve"> .</w:t>
      </w:r>
    </w:p>
    <w:p w14:paraId="009879EC" w14:textId="77777777" w:rsidR="00AA5F0E" w:rsidRDefault="00AA5F0E" w:rsidP="0037777D">
      <w:pPr>
        <w:rPr>
          <w:rStyle w:val="StrongEmphasis"/>
          <w:b w:val="0"/>
          <w:bCs w:val="0"/>
          <w:color w:val="002060"/>
        </w:rPr>
      </w:pPr>
    </w:p>
    <w:p w14:paraId="35145F0D" w14:textId="77777777" w:rsidR="006F1D89" w:rsidRPr="00062F54" w:rsidRDefault="006F1D89" w:rsidP="0037777D">
      <w:pPr>
        <w:rPr>
          <w:rStyle w:val="StrongEmphasis"/>
          <w:b w:val="0"/>
          <w:bCs w:val="0"/>
          <w:color w:val="002060"/>
        </w:rPr>
      </w:pPr>
    </w:p>
    <w:p w14:paraId="459DA05A" w14:textId="77777777" w:rsidR="00AA5F0E" w:rsidRDefault="00AA5F0E" w:rsidP="0037777D">
      <w:pPr>
        <w:rPr>
          <w:rStyle w:val="StrongEmphasis"/>
          <w:b w:val="0"/>
          <w:bCs w:val="0"/>
          <w:i/>
          <w:iCs/>
          <w:color w:val="984806" w:themeColor="accent6" w:themeShade="80"/>
        </w:rPr>
      </w:pPr>
    </w:p>
    <w:p w14:paraId="423CCFC1" w14:textId="77777777" w:rsidR="00AA5F0E" w:rsidRDefault="00AA5F0E" w:rsidP="0037777D">
      <w:pPr>
        <w:rPr>
          <w:rStyle w:val="StrongEmphasis"/>
          <w:b w:val="0"/>
          <w:bCs w:val="0"/>
          <w:i/>
          <w:iCs/>
          <w:color w:val="984806" w:themeColor="accent6" w:themeShade="80"/>
        </w:rPr>
      </w:pPr>
    </w:p>
    <w:p w14:paraId="053BAE29" w14:textId="77777777" w:rsidR="00AA5F0E" w:rsidRDefault="00AA5F0E" w:rsidP="0037777D">
      <w:pPr>
        <w:rPr>
          <w:rStyle w:val="StrongEmphasis"/>
          <w:b w:val="0"/>
          <w:bCs w:val="0"/>
          <w:i/>
          <w:iCs/>
          <w:color w:val="984806" w:themeColor="accent6" w:themeShade="80"/>
        </w:rPr>
      </w:pPr>
    </w:p>
    <w:p w14:paraId="39B42B6D" w14:textId="77777777" w:rsidR="00AA5F0E" w:rsidRDefault="00AA5F0E" w:rsidP="0037777D">
      <w:pPr>
        <w:rPr>
          <w:rStyle w:val="StrongEmphasis"/>
          <w:b w:val="0"/>
          <w:bCs w:val="0"/>
          <w:i/>
          <w:iCs/>
          <w:color w:val="984806" w:themeColor="accent6" w:themeShade="80"/>
        </w:rPr>
      </w:pPr>
    </w:p>
    <w:p w14:paraId="30EC301A" w14:textId="77777777" w:rsidR="00AA5F0E" w:rsidRDefault="00AA5F0E" w:rsidP="0037777D">
      <w:pPr>
        <w:rPr>
          <w:rStyle w:val="StrongEmphasis"/>
          <w:b w:val="0"/>
          <w:bCs w:val="0"/>
          <w:i/>
          <w:iCs/>
          <w:color w:val="984806" w:themeColor="accent6" w:themeShade="80"/>
        </w:rPr>
      </w:pPr>
    </w:p>
    <w:p w14:paraId="3D33B478" w14:textId="65EEB8EF" w:rsidR="002A6F68" w:rsidRPr="0068016B" w:rsidRDefault="002A6F68" w:rsidP="00360565">
      <w:pPr>
        <w:pStyle w:val="NN1"/>
        <w:rPr>
          <w:color w:val="984806" w:themeColor="accent6" w:themeShade="80"/>
        </w:rPr>
      </w:pPr>
      <w:r w:rsidRPr="0068016B">
        <w:rPr>
          <w:color w:val="984806" w:themeColor="accent6" w:themeShade="80"/>
        </w:rPr>
        <w:t>Zastosowanie algorytmu AC w środowisku testowym.</w:t>
      </w:r>
    </w:p>
    <w:p w14:paraId="247A2C38" w14:textId="77777777" w:rsidR="00474438" w:rsidRPr="0068016B" w:rsidRDefault="0047443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83343" w14:textId="77777777" w:rsidR="00D85FF9" w:rsidRPr="00415F88" w:rsidRDefault="00D85FF9" w:rsidP="00474438">
      <w:pPr>
        <w:rPr>
          <w:rStyle w:val="StrongEmphasis"/>
          <w:b w:val="0"/>
          <w:bCs w:val="0"/>
          <w:i/>
          <w:iCs/>
          <w:color w:val="C0504D" w:themeColor="accent2"/>
        </w:rPr>
      </w:pPr>
    </w:p>
    <w:p w14:paraId="201047B6" w14:textId="77777777" w:rsidR="00D85FF9" w:rsidRPr="00415F88" w:rsidRDefault="00D85FF9" w:rsidP="00D85FF9">
      <w:pPr>
        <w:rPr>
          <w:i/>
          <w:iCs/>
          <w:color w:val="1D1B11" w:themeColor="background2" w:themeShade="1A"/>
        </w:rPr>
      </w:pPr>
      <w:r w:rsidRPr="00415F88">
        <w:rPr>
          <w:i/>
          <w:iCs/>
          <w:color w:val="1D1B11" w:themeColor="background2" w:themeShade="1A"/>
        </w:rPr>
        <w:t>Rozważania na temat działania kodu połączonego z modelem SUMO przez 20 sekund(y)</w:t>
      </w:r>
    </w:p>
    <w:p w14:paraId="2B9BE1F7" w14:textId="77777777" w:rsidR="00D85FF9" w:rsidRPr="00415F88" w:rsidRDefault="00D85FF9" w:rsidP="00D85FF9">
      <w:pPr>
        <w:rPr>
          <w:i/>
          <w:iCs/>
          <w:color w:val="1D1B11" w:themeColor="background2" w:themeShade="1A"/>
        </w:rPr>
      </w:pPr>
      <w:r w:rsidRPr="00415F88">
        <w:rPr>
          <w:i/>
          <w:iCs/>
          <w:color w:val="1D1B11" w:themeColor="background2" w:themeShade="1A"/>
        </w:rPr>
        <w:t>Kod zawarty w pliku KOD_A1.py implementuje podejście uczenia ze wzmocnieniem (</w:t>
      </w:r>
      <w:proofErr w:type="spellStart"/>
      <w:r w:rsidRPr="00415F88">
        <w:rPr>
          <w:i/>
          <w:iCs/>
          <w:color w:val="1D1B11" w:themeColor="background2" w:themeShade="1A"/>
        </w:rPr>
        <w:t>reinforcement</w:t>
      </w:r>
      <w:proofErr w:type="spellEnd"/>
      <w:r w:rsidRPr="00415F88">
        <w:rPr>
          <w:i/>
          <w:iCs/>
          <w:color w:val="1D1B11" w:themeColor="background2" w:themeShade="1A"/>
        </w:rPr>
        <w:t xml:space="preserve"> learning) oparte na architekturze </w:t>
      </w:r>
      <w:proofErr w:type="spellStart"/>
      <w:r w:rsidRPr="00415F88">
        <w:rPr>
          <w:i/>
          <w:iCs/>
          <w:color w:val="1D1B11" w:themeColor="background2" w:themeShade="1A"/>
        </w:rPr>
        <w:t>Actor-Critic</w:t>
      </w:r>
      <w:proofErr w:type="spellEnd"/>
      <w:r w:rsidRPr="00415F88">
        <w:rPr>
          <w:i/>
          <w:iCs/>
          <w:color w:val="1D1B11" w:themeColor="background2" w:themeShade="1A"/>
        </w:rPr>
        <w:t>, które steruje sygnalizacją świetlną w symulacji SUMO. W połączeniu z modelem sieci drogowej (opisanym wcześniej w plikach SUMO) kod ten odpowiada za adaptacyjne sterowanie ruchem na skrzyżowaniach P4, P5, P8 i P9. Poniżej znajduje się szczegółowy opis działania kodu:</w:t>
      </w:r>
    </w:p>
    <w:p w14:paraId="16389A33" w14:textId="77777777" w:rsidR="00D85FF9" w:rsidRPr="00415F88" w:rsidRDefault="00D85FF9" w:rsidP="00D85FF9">
      <w:pPr>
        <w:rPr>
          <w:i/>
          <w:iCs/>
          <w:color w:val="1D1B11" w:themeColor="background2" w:themeShade="1A"/>
        </w:rPr>
      </w:pPr>
      <w:r w:rsidRPr="00415F88">
        <w:rPr>
          <w:i/>
          <w:iCs/>
          <w:color w:val="1D1B11" w:themeColor="background2" w:themeShade="1A"/>
        </w:rPr>
        <w:t>──────────────────────────────</w:t>
      </w:r>
    </w:p>
    <w:p w14:paraId="1480455C" w14:textId="28EF7FC3" w:rsidR="00D85FF9" w:rsidRPr="00415F88" w:rsidRDefault="00D85FF9" w:rsidP="00D85FF9">
      <w:pPr>
        <w:numPr>
          <w:ilvl w:val="0"/>
          <w:numId w:val="11"/>
        </w:numPr>
        <w:rPr>
          <w:i/>
          <w:iCs/>
          <w:color w:val="1D1B11" w:themeColor="background2" w:themeShade="1A"/>
        </w:rPr>
      </w:pPr>
      <w:r w:rsidRPr="00415F88">
        <w:rPr>
          <w:i/>
          <w:iCs/>
          <w:color w:val="1D1B11" w:themeColor="background2" w:themeShade="1A"/>
        </w:rPr>
        <w:t>Konfiguracja i inicjalizacja</w:t>
      </w:r>
      <w:r w:rsidR="00415F88">
        <w:rPr>
          <w:i/>
          <w:iCs/>
          <w:color w:val="1D1B11" w:themeColor="background2" w:themeShade="1A"/>
        </w:rPr>
        <w:br/>
      </w:r>
      <w:r w:rsidRPr="00415F88">
        <w:rPr>
          <w:i/>
          <w:iCs/>
          <w:color w:val="1D1B11" w:themeColor="background2" w:themeShade="1A"/>
        </w:rPr>
        <w:t xml:space="preserve">• Na początku definiowane są stałe konfiguracyjne, m.in.: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SUMO_BINARY ustawione na "sumo" (można zmienić na "sumo-</w:t>
      </w:r>
      <w:proofErr w:type="spellStart"/>
      <w:r w:rsidRPr="00415F88">
        <w:rPr>
          <w:i/>
          <w:iCs/>
          <w:color w:val="1D1B11" w:themeColor="background2" w:themeShade="1A"/>
        </w:rPr>
        <w:t>gui</w:t>
      </w:r>
      <w:proofErr w:type="spellEnd"/>
      <w:r w:rsidRPr="00415F88">
        <w:rPr>
          <w:i/>
          <w:iCs/>
          <w:color w:val="1D1B11" w:themeColor="background2" w:themeShade="1A"/>
        </w:rPr>
        <w:t xml:space="preserve">", jeśli chcemy obserwować symulację wizualnie).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Ścieżka do pliku konfiguracyjnego SUMO CONFIG_FILE, który łączy nasz model sieci drogowej.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Lista identyfikatorów sygnalizatorów (TLS_IDS) – tu sterowane są skrzyżowania P4, P5, P8 i P9.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Liczba dostępnych faz (NUM_PHASES = 4) oraz parametry określające warunki, przy których następuje wymuszenie losowej zmiany fazy (np. UNCHANGE_LIMIT = 50, FORCED_DURATION = 30) oraz kara (PENALTY = -0.1) za wymuszenie losowej fazy.</w:t>
      </w:r>
      <w:r w:rsidRPr="00415F88">
        <w:rPr>
          <w:i/>
          <w:iCs/>
          <w:color w:val="1D1B11" w:themeColor="background2" w:themeShade="1A"/>
        </w:rPr>
        <w:br/>
      </w:r>
      <w:r w:rsidRPr="00415F88">
        <w:rPr>
          <w:i/>
          <w:iCs/>
          <w:color w:val="1D1B11" w:themeColor="background2" w:themeShade="1A"/>
        </w:rPr>
        <w:lastRenderedPageBreak/>
        <w:t>Te ustawienia pozwalają na elastyczne zarządzanie dynamiką symulacji i adaptacyjnym sterowaniem ruchem.</w:t>
      </w:r>
    </w:p>
    <w:p w14:paraId="17F1A20E" w14:textId="19C3C098" w:rsidR="00D85FF9" w:rsidRPr="00415F88" w:rsidRDefault="00D85FF9" w:rsidP="00D85FF9">
      <w:pPr>
        <w:rPr>
          <w:i/>
          <w:iCs/>
          <w:color w:val="1D1B11" w:themeColor="background2" w:themeShade="1A"/>
        </w:rPr>
      </w:pPr>
      <w:r w:rsidRPr="00415F88">
        <w:rPr>
          <w:i/>
          <w:iCs/>
          <w:color w:val="1D1B11" w:themeColor="background2" w:themeShade="1A"/>
        </w:rPr>
        <w:t xml:space="preserve">2. Architektura modelu </w:t>
      </w:r>
      <w:proofErr w:type="spellStart"/>
      <w:r w:rsidRPr="00415F88">
        <w:rPr>
          <w:i/>
          <w:iCs/>
          <w:color w:val="1D1B11" w:themeColor="background2" w:themeShade="1A"/>
        </w:rPr>
        <w:t>Actor-Critic</w:t>
      </w:r>
      <w:proofErr w:type="spellEnd"/>
      <w:r w:rsidRPr="00415F88">
        <w:rPr>
          <w:i/>
          <w:iCs/>
          <w:color w:val="1D1B11" w:themeColor="background2" w:themeShade="1A"/>
        </w:rPr>
        <w:br/>
        <w:t>Klasa A</w:t>
      </w:r>
      <w:proofErr w:type="spellStart"/>
      <w:r w:rsidRPr="00415F88">
        <w:rPr>
          <w:i/>
          <w:iCs/>
          <w:color w:val="1D1B11" w:themeColor="background2" w:themeShade="1A"/>
        </w:rPr>
        <w:t>ctorCritic</w:t>
      </w:r>
      <w:proofErr w:type="spellEnd"/>
      <w:r w:rsidRPr="00415F88">
        <w:rPr>
          <w:i/>
          <w:iCs/>
          <w:color w:val="1D1B11" w:themeColor="background2" w:themeShade="1A"/>
        </w:rPr>
        <w:t xml:space="preserve"> dziedziczy po </w:t>
      </w:r>
      <w:proofErr w:type="spellStart"/>
      <w:proofErr w:type="gramStart"/>
      <w:r w:rsidRPr="00415F88">
        <w:rPr>
          <w:i/>
          <w:iCs/>
          <w:color w:val="1D1B11" w:themeColor="background2" w:themeShade="1A"/>
        </w:rPr>
        <w:t>tf.keras</w:t>
      </w:r>
      <w:proofErr w:type="gramEnd"/>
      <w:r w:rsidRPr="00415F88">
        <w:rPr>
          <w:i/>
          <w:iCs/>
          <w:color w:val="1D1B11" w:themeColor="background2" w:themeShade="1A"/>
        </w:rPr>
        <w:t>.Model</w:t>
      </w:r>
      <w:proofErr w:type="spellEnd"/>
      <w:r w:rsidRPr="00415F88">
        <w:rPr>
          <w:i/>
          <w:iCs/>
          <w:color w:val="1D1B11" w:themeColor="background2" w:themeShade="1A"/>
        </w:rPr>
        <w:t xml:space="preserve">. Model składa się z: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Wspólnej części („</w:t>
      </w:r>
      <w:proofErr w:type="spellStart"/>
      <w:r w:rsidRPr="00415F88">
        <w:rPr>
          <w:i/>
          <w:iCs/>
          <w:color w:val="1D1B11" w:themeColor="background2" w:themeShade="1A"/>
        </w:rPr>
        <w:t>common</w:t>
      </w:r>
      <w:proofErr w:type="spellEnd"/>
      <w:r w:rsidRPr="00415F88">
        <w:rPr>
          <w:i/>
          <w:iCs/>
          <w:color w:val="1D1B11" w:themeColor="background2" w:themeShade="1A"/>
        </w:rPr>
        <w:t xml:space="preserve">”) – sieć złożona z dwóch warstw </w:t>
      </w:r>
      <w:proofErr w:type="spellStart"/>
      <w:r w:rsidRPr="00415F88">
        <w:rPr>
          <w:i/>
          <w:iCs/>
          <w:color w:val="1D1B11" w:themeColor="background2" w:themeShade="1A"/>
        </w:rPr>
        <w:t>Dense</w:t>
      </w:r>
      <w:proofErr w:type="spellEnd"/>
      <w:r w:rsidRPr="00415F88">
        <w:rPr>
          <w:i/>
          <w:iCs/>
          <w:color w:val="1D1B11" w:themeColor="background2" w:themeShade="1A"/>
        </w:rPr>
        <w:t xml:space="preserve"> (128 i 64 neurony) z aktywacją </w:t>
      </w:r>
      <w:proofErr w:type="spellStart"/>
      <w:r w:rsidRPr="00415F88">
        <w:rPr>
          <w:i/>
          <w:iCs/>
          <w:color w:val="1D1B11" w:themeColor="background2" w:themeShade="1A"/>
        </w:rPr>
        <w:t>ReLU</w:t>
      </w:r>
      <w:proofErr w:type="spellEnd"/>
      <w:r w:rsidRPr="00415F88">
        <w:rPr>
          <w:i/>
          <w:iCs/>
          <w:color w:val="1D1B11" w:themeColor="background2" w:themeShade="1A"/>
        </w:rPr>
        <w:t xml:space="preserve">, która przetwarza stan wejściowy. </w:t>
      </w:r>
      <w:r w:rsidRPr="00415F88">
        <w:rPr>
          <w:i/>
          <w:iCs/>
          <w:color w:val="1D1B11" w:themeColor="background2" w:themeShade="1A"/>
        </w:rPr>
        <w:t> </w:t>
      </w:r>
      <w:r w:rsidR="00415F88">
        <w:rPr>
          <w:i/>
          <w:iCs/>
          <w:color w:val="1D1B11" w:themeColor="background2" w:themeShade="1A"/>
        </w:rPr>
        <w:br/>
      </w:r>
      <w:r w:rsidR="00415F88">
        <w:rPr>
          <w:i/>
          <w:iCs/>
          <w:color w:val="1D1B11" w:themeColor="background2" w:themeShade="1A"/>
        </w:rPr>
        <w:br/>
      </w:r>
      <w:r w:rsidRPr="00415F88">
        <w:rPr>
          <w:i/>
          <w:iCs/>
          <w:color w:val="1D1B11" w:themeColor="background2" w:themeShade="1A"/>
        </w:rPr>
        <w:t xml:space="preserve">– Warstwy aktora – warstwa </w:t>
      </w:r>
      <w:proofErr w:type="spellStart"/>
      <w:r w:rsidRPr="00415F88">
        <w:rPr>
          <w:i/>
          <w:iCs/>
          <w:color w:val="1D1B11" w:themeColor="background2" w:themeShade="1A"/>
        </w:rPr>
        <w:t>Dense</w:t>
      </w:r>
      <w:proofErr w:type="spellEnd"/>
      <w:r w:rsidRPr="00415F88">
        <w:rPr>
          <w:i/>
          <w:iCs/>
          <w:color w:val="1D1B11" w:themeColor="background2" w:themeShade="1A"/>
        </w:rPr>
        <w:t xml:space="preserve"> z aktywacją </w:t>
      </w:r>
      <w:proofErr w:type="spellStart"/>
      <w:r w:rsidRPr="00415F88">
        <w:rPr>
          <w:i/>
          <w:iCs/>
          <w:color w:val="1D1B11" w:themeColor="background2" w:themeShade="1A"/>
        </w:rPr>
        <w:t>softmax</w:t>
      </w:r>
      <w:proofErr w:type="spellEnd"/>
      <w:r w:rsidRPr="00415F88">
        <w:rPr>
          <w:i/>
          <w:iCs/>
          <w:color w:val="1D1B11" w:themeColor="background2" w:themeShade="1A"/>
        </w:rPr>
        <w:t xml:space="preserve">, której wyjście ma rozmiar równy liczbie sygnalizatorów pomnożonej przez liczbę faz (czyli 4 × 4 = 16). Ta warstwa generuje rozkład prawdopodobieństwa wyboru poszczególnych faz dla każdego skrzyżowania.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Warstwy krytyka – pojedyncza warstwa </w:t>
      </w:r>
      <w:proofErr w:type="spellStart"/>
      <w:r w:rsidRPr="00415F88">
        <w:rPr>
          <w:i/>
          <w:iCs/>
          <w:color w:val="1D1B11" w:themeColor="background2" w:themeShade="1A"/>
        </w:rPr>
        <w:t>Dense</w:t>
      </w:r>
      <w:proofErr w:type="spellEnd"/>
      <w:r w:rsidRPr="00415F88">
        <w:rPr>
          <w:i/>
          <w:iCs/>
          <w:color w:val="1D1B11" w:themeColor="background2" w:themeShade="1A"/>
        </w:rPr>
        <w:t>, która przewiduje wartość (ocenę) danego stanu.</w:t>
      </w:r>
      <w:r w:rsidRPr="00415F88">
        <w:rPr>
          <w:i/>
          <w:iCs/>
          <w:color w:val="1D1B11" w:themeColor="background2" w:themeShade="1A"/>
        </w:rPr>
        <w:br/>
        <w:t xml:space="preserve">Dzięki tej architekturze model uczy się, które akcje (ustawienia faz) poprawiają przepływ ruchu, jednocześnie oceniając jakość danego stanu </w:t>
      </w:r>
      <w:proofErr w:type="gramStart"/>
      <w:r w:rsidRPr="00415F88">
        <w:rPr>
          <w:i/>
          <w:iCs/>
          <w:color w:val="1D1B11" w:themeColor="background2" w:themeShade="1A"/>
        </w:rPr>
        <w:t>symulacji .</w:t>
      </w:r>
      <w:proofErr w:type="gramEnd"/>
    </w:p>
    <w:p w14:paraId="05BAED30" w14:textId="77777777" w:rsidR="00415F88" w:rsidRDefault="00415F88" w:rsidP="00D85FF9">
      <w:pPr>
        <w:rPr>
          <w:i/>
          <w:iCs/>
          <w:color w:val="1D1B11" w:themeColor="background2" w:themeShade="1A"/>
        </w:rPr>
      </w:pPr>
    </w:p>
    <w:p w14:paraId="2BE2BF70" w14:textId="3B8B2970" w:rsidR="00D85FF9" w:rsidRPr="00415F88" w:rsidRDefault="00D85FF9" w:rsidP="00D85FF9">
      <w:pPr>
        <w:rPr>
          <w:i/>
          <w:iCs/>
          <w:color w:val="1D1B11" w:themeColor="background2" w:themeShade="1A"/>
        </w:rPr>
      </w:pPr>
      <w:r w:rsidRPr="00415F88">
        <w:rPr>
          <w:i/>
          <w:iCs/>
          <w:color w:val="1D1B11" w:themeColor="background2" w:themeShade="1A"/>
        </w:rPr>
        <w:t>3. Pozyskiwanie stanu symulacji</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state</w:t>
      </w:r>
      <w:proofErr w:type="spellEnd"/>
      <w:r w:rsidRPr="00415F88">
        <w:rPr>
          <w:i/>
          <w:iCs/>
          <w:color w:val="1D1B11" w:themeColor="background2" w:themeShade="1A"/>
        </w:rPr>
        <w:t>(</w:t>
      </w:r>
      <w:proofErr w:type="gramEnd"/>
      <w:r w:rsidRPr="00415F88">
        <w:rPr>
          <w:i/>
          <w:iCs/>
          <w:color w:val="1D1B11" w:themeColor="background2" w:themeShade="1A"/>
        </w:rPr>
        <w:t xml:space="preserve">) zbiera informacje o aktualnym stanie skrzyżowań: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sumowane są liczby pojazdów zatrzymanych (</w:t>
      </w:r>
      <w:proofErr w:type="spellStart"/>
      <w:r w:rsidRPr="00415F88">
        <w:rPr>
          <w:i/>
          <w:iCs/>
          <w:color w:val="1D1B11" w:themeColor="background2" w:themeShade="1A"/>
        </w:rPr>
        <w:t>queue_lengths</w:t>
      </w:r>
      <w:proofErr w:type="spellEnd"/>
      <w:r w:rsidRPr="00415F88">
        <w:rPr>
          <w:i/>
          <w:iCs/>
          <w:color w:val="1D1B11" w:themeColor="background2" w:themeShade="1A"/>
        </w:rPr>
        <w:t>) oraz sumaryczne czasy oczekiwania (</w:t>
      </w:r>
      <w:proofErr w:type="spellStart"/>
      <w:r w:rsidRPr="00415F88">
        <w:rPr>
          <w:i/>
          <w:iCs/>
          <w:color w:val="1D1B11" w:themeColor="background2" w:themeShade="1A"/>
        </w:rPr>
        <w:t>waiting_times</w:t>
      </w:r>
      <w:proofErr w:type="spellEnd"/>
      <w:r w:rsidRPr="00415F88">
        <w:rPr>
          <w:i/>
          <w:iCs/>
          <w:color w:val="1D1B11" w:themeColor="background2" w:themeShade="1A"/>
        </w:rPr>
        <w:t xml:space="preserve">) na pasach, które są kontrolowane przez dany sygnalizator.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Uzyskane wartości są normalizowane przez zdefiniowane maksima (</w:t>
      </w:r>
      <w:proofErr w:type="spellStart"/>
      <w:r w:rsidRPr="00415F88">
        <w:rPr>
          <w:i/>
          <w:iCs/>
          <w:color w:val="1D1B11" w:themeColor="background2" w:themeShade="1A"/>
        </w:rPr>
        <w:t>max_queue_length</w:t>
      </w:r>
      <w:proofErr w:type="spellEnd"/>
      <w:r w:rsidRPr="00415F88">
        <w:rPr>
          <w:i/>
          <w:iCs/>
          <w:color w:val="1D1B11" w:themeColor="background2" w:themeShade="1A"/>
        </w:rPr>
        <w:t xml:space="preserve"> = 250, </w:t>
      </w:r>
      <w:proofErr w:type="spellStart"/>
      <w:r w:rsidRPr="00415F88">
        <w:rPr>
          <w:i/>
          <w:iCs/>
          <w:color w:val="1D1B11" w:themeColor="background2" w:themeShade="1A"/>
        </w:rPr>
        <w:t>max_waiting_time</w:t>
      </w:r>
      <w:proofErr w:type="spellEnd"/>
      <w:r w:rsidRPr="00415F88">
        <w:rPr>
          <w:i/>
          <w:iCs/>
          <w:color w:val="1D1B11" w:themeColor="background2" w:themeShade="1A"/>
        </w:rPr>
        <w:t xml:space="preserve"> = 1000), a następnie łączone w jeden wektor stanu.</w:t>
      </w:r>
      <w:r w:rsidRPr="00415F88">
        <w:rPr>
          <w:i/>
          <w:iCs/>
          <w:color w:val="1D1B11" w:themeColor="background2" w:themeShade="1A"/>
        </w:rPr>
        <w:br/>
        <w:t>W ten sposób agent otrzymuje reprezentację sytuacji na skrzyżowaniach, co stanowi wejście do modelu uczenia.</w:t>
      </w:r>
    </w:p>
    <w:p w14:paraId="6E92E7E8" w14:textId="77777777" w:rsidR="00415F88" w:rsidRDefault="00415F88" w:rsidP="00D85FF9">
      <w:pPr>
        <w:rPr>
          <w:i/>
          <w:iCs/>
          <w:color w:val="1D1B11" w:themeColor="background2" w:themeShade="1A"/>
        </w:rPr>
      </w:pPr>
    </w:p>
    <w:p w14:paraId="34D7090D" w14:textId="2E5A9D7D" w:rsidR="00D85FF9" w:rsidRPr="00415F88" w:rsidRDefault="00D85FF9" w:rsidP="00D85FF9">
      <w:pPr>
        <w:rPr>
          <w:i/>
          <w:iCs/>
          <w:color w:val="1D1B11" w:themeColor="background2" w:themeShade="1A"/>
        </w:rPr>
      </w:pPr>
      <w:r w:rsidRPr="00415F88">
        <w:rPr>
          <w:i/>
          <w:iCs/>
          <w:color w:val="1D1B11" w:themeColor="background2" w:themeShade="1A"/>
        </w:rPr>
        <w:t>4. Wybór akcji (ustawienia faz)</w:t>
      </w:r>
      <w:r w:rsidRPr="00415F88">
        <w:rPr>
          <w:i/>
          <w:iCs/>
          <w:color w:val="1D1B11" w:themeColor="background2" w:themeShade="1A"/>
        </w:rPr>
        <w:br/>
        <w:t xml:space="preserve">• Funkcja </w:t>
      </w:r>
      <w:proofErr w:type="spellStart"/>
      <w:r w:rsidRPr="00415F88">
        <w:rPr>
          <w:i/>
          <w:iCs/>
          <w:color w:val="1D1B11" w:themeColor="background2" w:themeShade="1A"/>
        </w:rPr>
        <w:t>choose_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xml:space="preserve">) przyjmuje rozkład prawdopodobieństwa wyjściowy z warstwy aktora i przekształca go do macierzy o wymiarach (liczba sygnalizatorów, liczba faz). </w:t>
      </w:r>
      <w:r w:rsidRPr="00415F88">
        <w:rPr>
          <w:i/>
          <w:iCs/>
          <w:color w:val="1D1B11" w:themeColor="background2" w:themeShade="1A"/>
        </w:rPr>
        <w:t> </w:t>
      </w:r>
      <w:r w:rsidRPr="00415F88">
        <w:rPr>
          <w:i/>
          <w:iCs/>
          <w:color w:val="1D1B11" w:themeColor="background2" w:themeShade="1A"/>
        </w:rPr>
        <w:t xml:space="preserve">– Prawdopodobieństwa są </w:t>
      </w:r>
      <w:proofErr w:type="spellStart"/>
      <w:r w:rsidRPr="00415F88">
        <w:rPr>
          <w:i/>
          <w:iCs/>
          <w:color w:val="1D1B11" w:themeColor="background2" w:themeShade="1A"/>
        </w:rPr>
        <w:t>klipowane</w:t>
      </w:r>
      <w:proofErr w:type="spellEnd"/>
      <w:r w:rsidRPr="00415F88">
        <w:rPr>
          <w:i/>
          <w:iCs/>
          <w:color w:val="1D1B11" w:themeColor="background2" w:themeShade="1A"/>
        </w:rPr>
        <w:t xml:space="preserve"> (aby nie było wartości ujemnych) i normalizowane – wiersz po wierszu.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losowana jest akcja (czyli numer fazy) zgodnie z uzyskanym rozkładem.</w:t>
      </w:r>
      <w:r w:rsidRPr="00415F88">
        <w:rPr>
          <w:i/>
          <w:iCs/>
          <w:color w:val="1D1B11" w:themeColor="background2" w:themeShade="1A"/>
        </w:rPr>
        <w:br/>
        <w:t>Tak wybrane akcje określają, która z czterech możliwych sekwencji świateł (np. "</w:t>
      </w:r>
      <w:proofErr w:type="spellStart"/>
      <w:r w:rsidRPr="00415F88">
        <w:rPr>
          <w:i/>
          <w:iCs/>
          <w:color w:val="1D1B11" w:themeColor="background2" w:themeShade="1A"/>
        </w:rPr>
        <w:t>GGgrrrGGgrrr</w:t>
      </w:r>
      <w:proofErr w:type="spellEnd"/>
      <w:r w:rsidRPr="00415F88">
        <w:rPr>
          <w:i/>
          <w:iCs/>
          <w:color w:val="1D1B11" w:themeColor="background2" w:themeShade="1A"/>
        </w:rPr>
        <w:t>", "</w:t>
      </w:r>
      <w:proofErr w:type="spellStart"/>
      <w:r w:rsidRPr="00415F88">
        <w:rPr>
          <w:i/>
          <w:iCs/>
          <w:color w:val="1D1B11" w:themeColor="background2" w:themeShade="1A"/>
        </w:rPr>
        <w:t>yyyyyyyyyyyy</w:t>
      </w:r>
      <w:proofErr w:type="spellEnd"/>
      <w:r w:rsidRPr="00415F88">
        <w:rPr>
          <w:i/>
          <w:iCs/>
          <w:color w:val="1D1B11" w:themeColor="background2" w:themeShade="1A"/>
        </w:rPr>
        <w:t>", itd.) zostanie ustawiona na danym skrzyżowaniu.</w:t>
      </w:r>
    </w:p>
    <w:p w14:paraId="3882F7A3" w14:textId="12B07AF4" w:rsidR="00D85FF9" w:rsidRPr="00415F88" w:rsidRDefault="00D85FF9" w:rsidP="00D85FF9">
      <w:pPr>
        <w:rPr>
          <w:i/>
          <w:iCs/>
          <w:color w:val="1D1B11" w:themeColor="background2" w:themeShade="1A"/>
        </w:rPr>
      </w:pPr>
      <w:r w:rsidRPr="00415F88">
        <w:rPr>
          <w:i/>
          <w:iCs/>
          <w:color w:val="1D1B11" w:themeColor="background2" w:themeShade="1A"/>
        </w:rPr>
        <w:lastRenderedPageBreak/>
        <w:t>5. Aplikacja akcji w symulacji</w:t>
      </w:r>
      <w:r w:rsidRPr="00415F88">
        <w:rPr>
          <w:i/>
          <w:iCs/>
          <w:color w:val="1D1B11" w:themeColor="background2" w:themeShade="1A"/>
        </w:rPr>
        <w:br/>
        <w:t xml:space="preserve">• Funkcja </w:t>
      </w:r>
      <w:proofErr w:type="spellStart"/>
      <w:r w:rsidRPr="00415F88">
        <w:rPr>
          <w:i/>
          <w:iCs/>
          <w:color w:val="1D1B11" w:themeColor="background2" w:themeShade="1A"/>
        </w:rPr>
        <w:t>apply_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przyjmuje listę akcji (indeksów faz) i dla każdego sygnalizatora ustawia odpowiednią sekwencję świateł za pomocą interfejsu traci.</w:t>
      </w:r>
      <w:r w:rsidRPr="00415F88">
        <w:rPr>
          <w:i/>
          <w:iCs/>
          <w:color w:val="1D1B11" w:themeColor="background2" w:themeShade="1A"/>
        </w:rPr>
        <w:br/>
        <w:t>• Po ustawieniu faz, kod wypisuje informację o bieżącym kroku symulacji i zastosowanych fazach, co ułatwia monitorowanie przebiegu symulacji.</w:t>
      </w:r>
    </w:p>
    <w:p w14:paraId="46F727F5" w14:textId="77777777" w:rsidR="00415F88" w:rsidRDefault="00D85FF9" w:rsidP="00D85FF9">
      <w:pPr>
        <w:rPr>
          <w:i/>
          <w:iCs/>
          <w:color w:val="1D1B11" w:themeColor="background2" w:themeShade="1A"/>
        </w:rPr>
      </w:pPr>
      <w:r w:rsidRPr="00415F88">
        <w:rPr>
          <w:i/>
          <w:iCs/>
          <w:color w:val="1D1B11" w:themeColor="background2" w:themeShade="1A"/>
        </w:rPr>
        <w:t>6. Obliczanie nagrody</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reward</w:t>
      </w:r>
      <w:proofErr w:type="spellEnd"/>
      <w:r w:rsidRPr="00415F88">
        <w:rPr>
          <w:i/>
          <w:iCs/>
          <w:color w:val="1D1B11" w:themeColor="background2" w:themeShade="1A"/>
        </w:rPr>
        <w:t>(</w:t>
      </w:r>
      <w:proofErr w:type="gramEnd"/>
      <w:r w:rsidRPr="00415F88">
        <w:rPr>
          <w:i/>
          <w:iCs/>
          <w:color w:val="1D1B11" w:themeColor="background2" w:themeShade="1A"/>
        </w:rPr>
        <w:t xml:space="preserve">) oblicza nagrodę na podstawie: </w:t>
      </w:r>
      <w:r w:rsidRPr="00415F88">
        <w:rPr>
          <w:i/>
          <w:iCs/>
          <w:color w:val="1D1B11" w:themeColor="background2" w:themeShade="1A"/>
        </w:rPr>
        <w:t> </w:t>
      </w:r>
    </w:p>
    <w:p w14:paraId="1362FFBC" w14:textId="12C4AE22" w:rsidR="00D85FF9" w:rsidRPr="00415F88" w:rsidRDefault="00D85FF9" w:rsidP="00D85FF9">
      <w:pPr>
        <w:rPr>
          <w:i/>
          <w:iCs/>
          <w:color w:val="1D1B11" w:themeColor="background2" w:themeShade="1A"/>
        </w:rPr>
      </w:pPr>
      <w:r w:rsidRPr="00415F88">
        <w:rPr>
          <w:i/>
          <w:iCs/>
          <w:color w:val="1D1B11" w:themeColor="background2" w:themeShade="1A"/>
        </w:rPr>
        <w:t xml:space="preserve">– Całkowitej długości kolejek (suma zatrzymań na wszystkich pasach) oraz sumarycznego czasu oczekiwania.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Kara za wymuszenie losowej fazy – jeśli w danym kroku wprowadzono wymuszoną zmianę (</w:t>
      </w:r>
      <w:proofErr w:type="spellStart"/>
      <w:r w:rsidRPr="00415F88">
        <w:rPr>
          <w:i/>
          <w:iCs/>
          <w:color w:val="1D1B11" w:themeColor="background2" w:themeShade="1A"/>
        </w:rPr>
        <w:t>forced_steps</w:t>
      </w:r>
      <w:proofErr w:type="spellEnd"/>
      <w:r w:rsidRPr="00415F88">
        <w:rPr>
          <w:i/>
          <w:iCs/>
          <w:color w:val="1D1B11" w:themeColor="background2" w:themeShade="1A"/>
        </w:rPr>
        <w:t xml:space="preserve"> &gt; 0), do nagrody dodawana jest wartość PENALTY. • Nagroda jest wyliczana jako kombinacja premii za "wolny przepływ" (</w:t>
      </w:r>
      <w:proofErr w:type="spellStart"/>
      <w:r w:rsidRPr="00415F88">
        <w:rPr>
          <w:i/>
          <w:iCs/>
          <w:color w:val="1D1B11" w:themeColor="background2" w:themeShade="1A"/>
        </w:rPr>
        <w:t>free_flow_bonus</w:t>
      </w:r>
      <w:proofErr w:type="spellEnd"/>
      <w:r w:rsidRPr="00415F88">
        <w:rPr>
          <w:i/>
          <w:iCs/>
          <w:color w:val="1D1B11" w:themeColor="background2" w:themeShade="1A"/>
        </w:rPr>
        <w:t>) i kar wynikających z długich kolejek oraz długiego oczekiwania. Dzięki temu agent jest motywowany do utrzymania płynności ruchu.</w:t>
      </w:r>
    </w:p>
    <w:p w14:paraId="57F988C4" w14:textId="75D6A158" w:rsidR="00D85FF9" w:rsidRPr="00415F88" w:rsidRDefault="00D85FF9" w:rsidP="00D85FF9">
      <w:pPr>
        <w:rPr>
          <w:i/>
          <w:iCs/>
          <w:color w:val="1D1B11" w:themeColor="background2" w:themeShade="1A"/>
        </w:rPr>
      </w:pPr>
      <w:r w:rsidRPr="00415F88">
        <w:rPr>
          <w:i/>
          <w:iCs/>
          <w:color w:val="1D1B11" w:themeColor="background2" w:themeShade="1A"/>
        </w:rPr>
        <w:t>7. Proces treningu</w:t>
      </w:r>
      <w:r w:rsidRPr="00415F88">
        <w:rPr>
          <w:i/>
          <w:iCs/>
          <w:color w:val="1D1B11" w:themeColor="background2" w:themeShade="1A"/>
        </w:rPr>
        <w:br/>
        <w:t xml:space="preserve">• Funkcja </w:t>
      </w:r>
      <w:proofErr w:type="spellStart"/>
      <w:r w:rsidRPr="00415F88">
        <w:rPr>
          <w:i/>
          <w:iCs/>
          <w:color w:val="1D1B11" w:themeColor="background2" w:themeShade="1A"/>
        </w:rPr>
        <w:t>train_actor_</w:t>
      </w:r>
      <w:proofErr w:type="gramStart"/>
      <w:r w:rsidRPr="00415F88">
        <w:rPr>
          <w:i/>
          <w:iCs/>
          <w:color w:val="1D1B11" w:themeColor="background2" w:themeShade="1A"/>
        </w:rPr>
        <w:t>critic</w:t>
      </w:r>
      <w:proofErr w:type="spellEnd"/>
      <w:r w:rsidRPr="00415F88">
        <w:rPr>
          <w:i/>
          <w:iCs/>
          <w:color w:val="1D1B11" w:themeColor="background2" w:themeShade="1A"/>
        </w:rPr>
        <w:t>(</w:t>
      </w:r>
      <w:proofErr w:type="gramEnd"/>
      <w:r w:rsidRPr="00415F88">
        <w:rPr>
          <w:i/>
          <w:iCs/>
          <w:color w:val="1D1B11" w:themeColor="background2" w:themeShade="1A"/>
        </w:rPr>
        <w:t xml:space="preserve">) realizuje główną pętlę treningową: </w:t>
      </w:r>
      <w:r w:rsidRPr="00415F88">
        <w:rPr>
          <w:i/>
          <w:iCs/>
          <w:color w:val="1D1B11" w:themeColor="background2" w:themeShade="1A"/>
        </w:rPr>
        <w:t> </w:t>
      </w:r>
      <w:r w:rsidRPr="00415F88">
        <w:rPr>
          <w:i/>
          <w:iCs/>
          <w:color w:val="1D1B11" w:themeColor="background2" w:themeShade="1A"/>
        </w:rPr>
        <w:t xml:space="preserve">– Symulacja jest uruchamiana przez interfejs traci, a dla każdej z 30 epizodów wykonywanych jest 5000 kroków symulacji.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 losowo wybranym przedziale 1000 kroków (</w:t>
      </w:r>
      <w:proofErr w:type="spellStart"/>
      <w:r w:rsidRPr="00415F88">
        <w:rPr>
          <w:i/>
          <w:iCs/>
          <w:color w:val="1D1B11" w:themeColor="background2" w:themeShade="1A"/>
        </w:rPr>
        <w:t>learning_duration</w:t>
      </w:r>
      <w:proofErr w:type="spellEnd"/>
      <w:r w:rsidRPr="00415F88">
        <w:rPr>
          <w:i/>
          <w:iCs/>
          <w:color w:val="1D1B11" w:themeColor="background2" w:themeShade="1A"/>
        </w:rPr>
        <w:t xml:space="preserve">) następuje aktualizacja wag modelu.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Co 10 kroków symulacji następuje decyzja o zmianie faz. Jeśli przez UNCHANGE_LIMIT kroków (50) fazy pozostają niezmienione, następuje wymuszenie losowej zmiany na określony czas (FORCED_DURATION), co ma na celu uniknięcie utknięcia w suboptymalnym stanie i jest karane obniżeniem nagrody.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Po każdej zmianie faz symulacja wykonuje krok (</w:t>
      </w:r>
      <w:proofErr w:type="spellStart"/>
      <w:proofErr w:type="gramStart"/>
      <w:r w:rsidRPr="00415F88">
        <w:rPr>
          <w:i/>
          <w:iCs/>
          <w:color w:val="1D1B11" w:themeColor="background2" w:themeShade="1A"/>
        </w:rPr>
        <w:t>traci.simulationStep</w:t>
      </w:r>
      <w:proofErr w:type="spellEnd"/>
      <w:proofErr w:type="gramEnd"/>
      <w:r w:rsidRPr="00415F88">
        <w:rPr>
          <w:i/>
          <w:iCs/>
          <w:color w:val="1D1B11" w:themeColor="background2" w:themeShade="1A"/>
        </w:rPr>
        <w:t xml:space="preserve">()), nowy stan jest pobierany, a nagroda obliczana.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 ramach aktualizacji modelu wyliczana jest wartość docelowa (target) na podstawie bieżącej nagrody i przewidywanej wartości stanu następnego (z uwzględnieniem współczynnika dyskontowego gamma = 0.9).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Używając mechanizmu </w:t>
      </w:r>
      <w:proofErr w:type="spellStart"/>
      <w:r w:rsidRPr="00415F88">
        <w:rPr>
          <w:i/>
          <w:iCs/>
          <w:color w:val="1D1B11" w:themeColor="background2" w:themeShade="1A"/>
        </w:rPr>
        <w:t>GradientTape</w:t>
      </w:r>
      <w:proofErr w:type="spellEnd"/>
      <w:r w:rsidRPr="00415F88">
        <w:rPr>
          <w:i/>
          <w:iCs/>
          <w:color w:val="1D1B11" w:themeColor="background2" w:themeShade="1A"/>
        </w:rPr>
        <w:t>, obliczane są straty aktora (</w:t>
      </w:r>
      <w:proofErr w:type="spellStart"/>
      <w:r w:rsidRPr="00415F88">
        <w:rPr>
          <w:i/>
          <w:iCs/>
          <w:color w:val="1D1B11" w:themeColor="background2" w:themeShade="1A"/>
        </w:rPr>
        <w:t>actor_loss</w:t>
      </w:r>
      <w:proofErr w:type="spellEnd"/>
      <w:r w:rsidRPr="00415F88">
        <w:rPr>
          <w:i/>
          <w:iCs/>
          <w:color w:val="1D1B11" w:themeColor="background2" w:themeShade="1A"/>
        </w:rPr>
        <w:t>) i krytyka (</w:t>
      </w:r>
      <w:proofErr w:type="spellStart"/>
      <w:r w:rsidRPr="00415F88">
        <w:rPr>
          <w:i/>
          <w:iCs/>
          <w:color w:val="1D1B11" w:themeColor="background2" w:themeShade="1A"/>
        </w:rPr>
        <w:t>critic_loss</w:t>
      </w:r>
      <w:proofErr w:type="spellEnd"/>
      <w:r w:rsidRPr="00415F88">
        <w:rPr>
          <w:i/>
          <w:iCs/>
          <w:color w:val="1D1B11" w:themeColor="background2" w:themeShade="1A"/>
        </w:rPr>
        <w:t xml:space="preserve">), a następnie suma tych strat (z wagą krytyka) jest minimalizowana przy użyciu optymalizatora Adam. Gradienty są przycinane (clip by </w:t>
      </w:r>
      <w:proofErr w:type="spellStart"/>
      <w:r w:rsidRPr="00415F88">
        <w:rPr>
          <w:i/>
          <w:iCs/>
          <w:color w:val="1D1B11" w:themeColor="background2" w:themeShade="1A"/>
        </w:rPr>
        <w:t>global</w:t>
      </w:r>
      <w:proofErr w:type="spellEnd"/>
      <w:r w:rsidRPr="00415F88">
        <w:rPr>
          <w:i/>
          <w:iCs/>
          <w:color w:val="1D1B11" w:themeColor="background2" w:themeShade="1A"/>
        </w:rPr>
        <w:t xml:space="preserve"> norm) dla stabilności treningu. </w:t>
      </w:r>
      <w:r w:rsidRPr="00415F88">
        <w:rPr>
          <w:i/>
          <w:iCs/>
          <w:color w:val="1D1B11" w:themeColor="background2" w:themeShade="1A"/>
        </w:rPr>
        <w:t> </w:t>
      </w:r>
      <w:r w:rsidRPr="00415F88">
        <w:rPr>
          <w:i/>
          <w:iCs/>
          <w:color w:val="1D1B11" w:themeColor="background2" w:themeShade="1A"/>
        </w:rPr>
        <w:t>– Po zakończeniu epizodu, całkowita nagroda jest wyświetlana, a wagi modelu zapisywane są na dysku.</w:t>
      </w:r>
      <w:r w:rsidRPr="00415F88">
        <w:rPr>
          <w:i/>
          <w:iCs/>
          <w:color w:val="1D1B11" w:themeColor="background2" w:themeShade="1A"/>
        </w:rPr>
        <w:br/>
      </w:r>
      <w:r w:rsidRPr="00415F88">
        <w:rPr>
          <w:i/>
          <w:iCs/>
          <w:color w:val="1D1B11" w:themeColor="background2" w:themeShade="1A"/>
        </w:rPr>
        <w:lastRenderedPageBreak/>
        <w:t>Dzięki temu procesowi agent uczy się, które akcje w danym stanie poprawiają płynność ruchu, korygując swoje decyzje na podstawie uzyskiwanych nagród.</w:t>
      </w:r>
    </w:p>
    <w:p w14:paraId="548769C9" w14:textId="77777777" w:rsidR="00415F88" w:rsidRDefault="00D85FF9" w:rsidP="00D85FF9">
      <w:pPr>
        <w:rPr>
          <w:i/>
          <w:iCs/>
          <w:color w:val="1D1B11" w:themeColor="background2" w:themeShade="1A"/>
        </w:rPr>
      </w:pPr>
      <w:r w:rsidRPr="00415F88">
        <w:rPr>
          <w:i/>
          <w:iCs/>
          <w:color w:val="1D1B11" w:themeColor="background2" w:themeShade="1A"/>
        </w:rPr>
        <w:t>8. Integracja z symulacją SUMO</w:t>
      </w:r>
      <w:r w:rsidRPr="00415F88">
        <w:rPr>
          <w:i/>
          <w:iCs/>
          <w:color w:val="1D1B11" w:themeColor="background2" w:themeShade="1A"/>
        </w:rPr>
        <w:br/>
        <w:t xml:space="preserve">• Cały kod opiera się na interakcji z SUMO poprzez moduł traci, który umożliwia: </w:t>
      </w:r>
      <w:r w:rsidRPr="00415F88">
        <w:rPr>
          <w:i/>
          <w:iCs/>
          <w:color w:val="1D1B11" w:themeColor="background2" w:themeShade="1A"/>
        </w:rPr>
        <w:t> </w:t>
      </w:r>
    </w:p>
    <w:p w14:paraId="1B00AD42" w14:textId="69F22832" w:rsidR="00D85FF9" w:rsidRPr="00415F88" w:rsidRDefault="00D85FF9" w:rsidP="00D85FF9">
      <w:pPr>
        <w:rPr>
          <w:i/>
          <w:iCs/>
          <w:color w:val="1D1B11" w:themeColor="background2" w:themeShade="1A"/>
        </w:rPr>
      </w:pPr>
      <w:r w:rsidRPr="00415F88">
        <w:rPr>
          <w:i/>
          <w:iCs/>
          <w:color w:val="1D1B11" w:themeColor="background2" w:themeShade="1A"/>
        </w:rPr>
        <w:t xml:space="preserve">– Uruchomienie symulacji na podstawie pliku konfiguracyjnego SUMO (2x2.sumocfg).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Pobieranie bieżących danych o ruchu (kolejki, czasy oczekiwania) dla poszczególnych sygnalizatorów.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Dynamiczną zmianę ustawień sygnalizacji świetlnej podczas symulacji.</w:t>
      </w:r>
      <w:r w:rsidRPr="00415F88">
        <w:rPr>
          <w:i/>
          <w:iCs/>
          <w:color w:val="1D1B11" w:themeColor="background2" w:themeShade="1A"/>
        </w:rPr>
        <w:br/>
        <w:t>W ten sposób kod łączy model symulacji ruchu (zdefiniowany w plikach SUMO) z algorytmem uczenia się, co umożliwia iteracyjną optymalizację sterowania ruchem w symulowanym środowisku.</w:t>
      </w:r>
    </w:p>
    <w:p w14:paraId="42B2ECE1" w14:textId="77777777" w:rsidR="00415F88" w:rsidRDefault="00415F88" w:rsidP="00D85FF9">
      <w:pPr>
        <w:rPr>
          <w:i/>
          <w:iCs/>
          <w:color w:val="1D1B11" w:themeColor="background2" w:themeShade="1A"/>
        </w:rPr>
      </w:pPr>
    </w:p>
    <w:p w14:paraId="04037F98" w14:textId="0013EBC2" w:rsidR="00D85FF9" w:rsidRPr="00415F88" w:rsidRDefault="00D85FF9" w:rsidP="00D85FF9">
      <w:pPr>
        <w:rPr>
          <w:i/>
          <w:iCs/>
          <w:color w:val="1D1B11" w:themeColor="background2" w:themeShade="1A"/>
        </w:rPr>
      </w:pPr>
      <w:r w:rsidRPr="00415F88">
        <w:rPr>
          <w:i/>
          <w:iCs/>
          <w:color w:val="1D1B11" w:themeColor="background2" w:themeShade="1A"/>
        </w:rPr>
        <w:t>Podsumowanie</w:t>
      </w:r>
      <w:r w:rsidRPr="00415F88">
        <w:rPr>
          <w:i/>
          <w:iCs/>
          <w:color w:val="1D1B11" w:themeColor="background2" w:themeShade="1A"/>
        </w:rPr>
        <w:br/>
        <w:t xml:space="preserve">Kod KOD_A1.py integruje model SUMO z agentem uczenia ze wzmocnieniem, który: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 z symulacji dane dotyczące kolejek i czasów oczekiwania na skrzyżowaniach.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 modelu </w:t>
      </w:r>
      <w:proofErr w:type="spellStart"/>
      <w:r w:rsidRPr="00415F88">
        <w:rPr>
          <w:i/>
          <w:iCs/>
          <w:color w:val="1D1B11" w:themeColor="background2" w:themeShade="1A"/>
        </w:rPr>
        <w:t>Actor-Critic</w:t>
      </w:r>
      <w:proofErr w:type="spellEnd"/>
      <w:r w:rsidRPr="00415F88">
        <w:rPr>
          <w:i/>
          <w:iCs/>
          <w:color w:val="1D1B11" w:themeColor="background2" w:themeShade="1A"/>
        </w:rPr>
        <w:t xml:space="preserve"> (zbudowanego w </w:t>
      </w:r>
      <w:proofErr w:type="spellStart"/>
      <w:r w:rsidRPr="00415F88">
        <w:rPr>
          <w:i/>
          <w:iCs/>
          <w:color w:val="1D1B11" w:themeColor="background2" w:themeShade="1A"/>
        </w:rPr>
        <w:t>TensorFlow</w:t>
      </w:r>
      <w:proofErr w:type="spellEnd"/>
      <w:r w:rsidRPr="00415F88">
        <w:rPr>
          <w:i/>
          <w:iCs/>
          <w:color w:val="1D1B11" w:themeColor="background2" w:themeShade="1A"/>
        </w:rPr>
        <w:t xml:space="preserve">) do wyboru optymalnych faz sygnalizacyjnych.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Aktualizuje swoje decyzje na podstawie otrzymywanych nagród, korygując strategię sterowania ruchem.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Wprowadza mechanizmy zapobiegające utknięciu w suboptymalnym stanie, takie jak wymuszenie losowej zmiany faz po długim okresie bez zmian.</w:t>
      </w:r>
      <w:r w:rsidRPr="00415F88">
        <w:rPr>
          <w:i/>
          <w:iCs/>
          <w:color w:val="1D1B11" w:themeColor="background2" w:themeShade="1A"/>
        </w:rPr>
        <w:br/>
        <w:t xml:space="preserve">Dzięki tej integracji możliwe jest dynamiczne i adaptacyjne sterowanie ruchem, co przekłada się na poprawę przepustowości skrzyżowań i redukcję opóźnień w symulacji </w:t>
      </w:r>
    </w:p>
    <w:p w14:paraId="3A4E1C1C" w14:textId="77777777" w:rsidR="00D85FF9" w:rsidRPr="00415F88" w:rsidRDefault="00D85FF9" w:rsidP="00474438">
      <w:pPr>
        <w:rPr>
          <w:rStyle w:val="StrongEmphasis"/>
          <w:b w:val="0"/>
          <w:bCs w:val="0"/>
          <w:i/>
          <w:iCs/>
          <w:color w:val="1D1B11" w:themeColor="background2" w:themeShade="1A"/>
        </w:rPr>
      </w:pPr>
    </w:p>
    <w:p w14:paraId="31E1CAC0" w14:textId="77777777" w:rsidR="00D85FF9" w:rsidRPr="00415F88" w:rsidRDefault="00D85FF9" w:rsidP="00474438">
      <w:pPr>
        <w:rPr>
          <w:rStyle w:val="StrongEmphasis"/>
          <w:b w:val="0"/>
          <w:bCs w:val="0"/>
          <w:i/>
          <w:iCs/>
          <w:color w:val="C0504D" w:themeColor="accent2"/>
        </w:rPr>
      </w:pPr>
    </w:p>
    <w:p w14:paraId="46E3A91F" w14:textId="77777777" w:rsidR="00415F88" w:rsidRDefault="00415F88"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 xml:space="preserve">Zastosowanie tego kodu do sterowania modelem SUMO pozwala wyciągnąć szereg ciekawych wniosków, zarówno pod kątem efektywności sterowania ruchem, jak i możliwości </w:t>
      </w:r>
      <w:r w:rsidRPr="00D85FF9">
        <w:rPr>
          <w:i/>
          <w:iCs/>
          <w:color w:val="984806" w:themeColor="accent6" w:themeShade="80"/>
        </w:rPr>
        <w:lastRenderedPageBreak/>
        <w:t>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39A9BE8A" w14:textId="77777777" w:rsidR="00775BDD"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r>
        <w:rPr>
          <w:noProof/>
        </w:rPr>
        <w:drawing>
          <wp:inline distT="0" distB="0" distL="0" distR="0" wp14:anchorId="5C1AB2E5" wp14:editId="16E31C70">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lastRenderedPageBreak/>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77777777" w:rsidR="00775BDD" w:rsidRDefault="00775BDD" w:rsidP="00C452D2">
      <w:pPr>
        <w:rPr>
          <w:rStyle w:val="StrongEmphasis"/>
          <w:b w:val="0"/>
          <w:bCs w:val="0"/>
          <w:i/>
          <w:iCs/>
          <w:color w:val="984806" w:themeColor="accent6" w:themeShade="80"/>
        </w:rPr>
      </w:pPr>
    </w:p>
    <w:p w14:paraId="3D19D0C6" w14:textId="5D4C76C2" w:rsidR="0068016B"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22AF2F77" w14:textId="77777777" w:rsidR="001226DD" w:rsidRDefault="001226DD" w:rsidP="00C452D2">
      <w:pPr>
        <w:rPr>
          <w:rStyle w:val="StrongEmphasis"/>
          <w:b w:val="0"/>
          <w:bCs w:val="0"/>
          <w:i/>
          <w:iCs/>
          <w:color w:val="984806" w:themeColor="accent6" w:themeShade="80"/>
        </w:rPr>
      </w:pPr>
    </w:p>
    <w:p w14:paraId="229C7EAC" w14:textId="77777777" w:rsidR="001226DD" w:rsidRDefault="001226DD" w:rsidP="00C452D2">
      <w:pPr>
        <w:rPr>
          <w:rStyle w:val="StrongEmphasis"/>
          <w:b w:val="0"/>
          <w:bCs w:val="0"/>
          <w:i/>
          <w:iCs/>
          <w:color w:val="984806" w:themeColor="accent6" w:themeShade="80"/>
        </w:rPr>
      </w:pP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Pr="0068016B" w:rsidRDefault="001119EE" w:rsidP="00C452D2">
      <w:pPr>
        <w:rPr>
          <w:rFonts w:cs="Times New Roman"/>
          <w:color w:val="984806" w:themeColor="accent6" w:themeShade="80"/>
        </w:rPr>
      </w:pPr>
    </w:p>
    <w:sectPr w:rsidR="001119E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C8686" w14:textId="77777777" w:rsidR="00A11104" w:rsidRDefault="00A11104">
      <w:r>
        <w:separator/>
      </w:r>
    </w:p>
  </w:endnote>
  <w:endnote w:type="continuationSeparator" w:id="0">
    <w:p w14:paraId="7401A2E0" w14:textId="77777777" w:rsidR="00A11104" w:rsidRDefault="00A11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F8EB8" w14:textId="77777777" w:rsidR="00A11104" w:rsidRDefault="00A11104">
      <w:r>
        <w:rPr>
          <w:color w:val="000000"/>
        </w:rPr>
        <w:separator/>
      </w:r>
    </w:p>
  </w:footnote>
  <w:footnote w:type="continuationSeparator" w:id="0">
    <w:p w14:paraId="5BB7DF4C" w14:textId="77777777" w:rsidR="00A11104" w:rsidRDefault="00A11104">
      <w:r>
        <w:continuationSeparator/>
      </w:r>
    </w:p>
  </w:footnote>
  <w:footnote w:id="1">
    <w:p w14:paraId="462644B4" w14:textId="1098A5FB" w:rsidR="00A51433" w:rsidRDefault="00FA6B80">
      <w:pPr>
        <w:pStyle w:val="Footnote"/>
      </w:pPr>
      <w:r>
        <w:rPr>
          <w:rStyle w:val="Odwoanieprzypisudolnego"/>
        </w:rPr>
        <w:footnoteRef/>
      </w:r>
      <w:r w:rsidR="00D80EC4">
        <w:t xml:space="preserve"> </w:t>
      </w:r>
      <w:proofErr w:type="spellStart"/>
      <w:r>
        <w:t>National-geographic</w:t>
      </w:r>
      <w:proofErr w:type="spellEnd"/>
      <w:r>
        <w:t xml:space="preserve">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 xml:space="preserve">SCOOT® Version </w:t>
      </w:r>
      <w:proofErr w:type="spellStart"/>
      <w:r>
        <w:t>History</w:t>
      </w:r>
      <w:proofErr w:type="spellEnd"/>
      <w:r>
        <w:t xml:space="preserve">, Split </w:t>
      </w:r>
      <w:proofErr w:type="spellStart"/>
      <w:r>
        <w:t>Cycle</w:t>
      </w:r>
      <w:proofErr w:type="spellEnd"/>
      <w:r>
        <w:t xml:space="preserve"> and Offset </w:t>
      </w:r>
      <w:proofErr w:type="spellStart"/>
      <w:r>
        <w:t>Optimisation</w:t>
      </w:r>
      <w:proofErr w:type="spellEnd"/>
      <w:r>
        <w:t xml:space="preserve"> </w:t>
      </w:r>
      <w:proofErr w:type="spellStart"/>
      <w:r>
        <w:t>Technique</w:t>
      </w:r>
      <w:proofErr w:type="spellEnd"/>
      <w:r>
        <w:t>,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 xml:space="preserve">kiewicz M.: </w:t>
      </w:r>
      <w:proofErr w:type="spellStart"/>
      <w:r>
        <w:t>ViaPIACON</w:t>
      </w:r>
      <w:proofErr w:type="spellEnd"/>
      <w:r>
        <w:t xml:space="preserve">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w:t>
      </w:r>
      <w:proofErr w:type="gramStart"/>
      <w:r>
        <w:t>Podstaw,</w:t>
      </w:r>
      <w:proofErr w:type="gramEnd"/>
      <w:r>
        <w:t xml:space="preserve">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 xml:space="preserve">Steven L. </w:t>
      </w:r>
      <w:proofErr w:type="spellStart"/>
      <w:r w:rsidRPr="00EF18E8">
        <w:t>Brunton</w:t>
      </w:r>
      <w:proofErr w:type="spellEnd"/>
      <w:r w:rsidRPr="00EF18E8">
        <w:t xml:space="preserve">, J. Nathan Kutz, Data </w:t>
      </w:r>
      <w:proofErr w:type="spellStart"/>
      <w:r w:rsidRPr="00EF18E8">
        <w:t>Driven</w:t>
      </w:r>
      <w:proofErr w:type="spellEnd"/>
      <w:r w:rsidRPr="00EF18E8">
        <w:t xml:space="preserve"> Science &amp; Engineering Machine Learning, </w:t>
      </w:r>
      <w:proofErr w:type="spellStart"/>
      <w:r w:rsidRPr="00EF18E8">
        <w:t>Dynamical</w:t>
      </w:r>
      <w:proofErr w:type="spellEnd"/>
      <w:r w:rsidRPr="00EF18E8">
        <w:t xml:space="preserve">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w:t>
      </w:r>
      <w:proofErr w:type="spellStart"/>
      <w:r w:rsidR="00A14992">
        <w:t>Sutton</w:t>
      </w:r>
      <w:proofErr w:type="spellEnd"/>
      <w:r w:rsidR="00A14992">
        <w:t xml:space="preserve"> and Andrew G. Barto </w:t>
      </w:r>
      <w:r>
        <w:t>„</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t xml:space="preserve">” - Second </w:t>
      </w:r>
      <w:proofErr w:type="spellStart"/>
      <w:r>
        <w:t>edition</w:t>
      </w:r>
      <w:proofErr w:type="spellEnd"/>
      <w:r>
        <w:t xml:space="preserve">, in </w:t>
      </w:r>
      <w:proofErr w:type="gramStart"/>
      <w:r w:rsidR="00A14992">
        <w:t xml:space="preserve">progres </w:t>
      </w:r>
      <w:r>
        <w:t>”Complete</w:t>
      </w:r>
      <w:proofErr w:type="gramEnd"/>
      <w:r>
        <w:t xml:space="preserve"> Draft” </w:t>
      </w:r>
      <w:proofErr w:type="spellStart"/>
      <w:r>
        <w:t>November</w:t>
      </w:r>
      <w:proofErr w:type="spellEnd"/>
      <w:r>
        <w:t xml:space="preserve">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 xml:space="preserve">Richard S. </w:t>
      </w:r>
      <w:proofErr w:type="spellStart"/>
      <w:r w:rsidR="002C06BA" w:rsidRPr="002C06BA">
        <w:t>Sutton</w:t>
      </w:r>
      <w:proofErr w:type="spellEnd"/>
      <w:r w:rsidR="002C06BA" w:rsidRPr="002C06BA">
        <w:t xml:space="preserve">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w:t>
      </w:r>
      <w:proofErr w:type="spellStart"/>
      <w:r w:rsidR="004B369C" w:rsidRPr="004B369C">
        <w:t>book</w:t>
      </w:r>
      <w:proofErr w:type="spellEnd"/>
      <w:r w:rsidR="004B369C" w:rsidRPr="004B369C">
        <w:t>/RLbook2020.pdf</w:t>
      </w:r>
    </w:p>
  </w:footnote>
  <w:footnote w:id="16">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w:t>
      </w:r>
      <w:proofErr w:type="spellStart"/>
      <w:r w:rsidRPr="00842890">
        <w:t>Sutton</w:t>
      </w:r>
      <w:proofErr w:type="spellEnd"/>
      <w:r w:rsidRPr="00842890">
        <w:t xml:space="preserve">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proofErr w:type="spellStart"/>
      <w:r w:rsidRPr="00277A9A">
        <w:t>Aerospace</w:t>
      </w:r>
      <w:proofErr w:type="spellEnd"/>
      <w:r w:rsidRPr="00277A9A">
        <w:t xml:space="preserve"> Center (DLR) and </w:t>
      </w:r>
      <w:proofErr w:type="spellStart"/>
      <w:r w:rsidRPr="00277A9A">
        <w:t>others</w:t>
      </w:r>
      <w:proofErr w:type="spellEnd"/>
      <w:r w:rsidRPr="00277A9A">
        <w:t>.</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108502B7"/>
    <w:multiLevelType w:val="multilevel"/>
    <w:tmpl w:val="971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1E5B2EA6"/>
    <w:multiLevelType w:val="multilevel"/>
    <w:tmpl w:val="C1D4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9"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0"/>
  </w:num>
  <w:num w:numId="2" w16cid:durableId="1536767827">
    <w:abstractNumId w:val="3"/>
  </w:num>
  <w:num w:numId="3" w16cid:durableId="781193129">
    <w:abstractNumId w:val="2"/>
  </w:num>
  <w:num w:numId="4" w16cid:durableId="65150414">
    <w:abstractNumId w:val="5"/>
  </w:num>
  <w:num w:numId="5" w16cid:durableId="1524128674">
    <w:abstractNumId w:val="8"/>
  </w:num>
  <w:num w:numId="6" w16cid:durableId="318383535">
    <w:abstractNumId w:val="7"/>
  </w:num>
  <w:num w:numId="7" w16cid:durableId="968442010">
    <w:abstractNumId w:val="4"/>
  </w:num>
  <w:num w:numId="8" w16cid:durableId="1137143273">
    <w:abstractNumId w:val="1"/>
  </w:num>
  <w:num w:numId="9" w16cid:durableId="1994022472">
    <w:abstractNumId w:val="6"/>
  </w:num>
  <w:num w:numId="10" w16cid:durableId="288980014">
    <w:abstractNumId w:val="9"/>
  </w:num>
  <w:num w:numId="11" w16cid:durableId="172329193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36F2F"/>
    <w:rsid w:val="00037F0C"/>
    <w:rsid w:val="00040A65"/>
    <w:rsid w:val="000426B3"/>
    <w:rsid w:val="000518C1"/>
    <w:rsid w:val="00062F54"/>
    <w:rsid w:val="00067C75"/>
    <w:rsid w:val="00070D2A"/>
    <w:rsid w:val="0007148A"/>
    <w:rsid w:val="00086DA4"/>
    <w:rsid w:val="00087F11"/>
    <w:rsid w:val="000A06CA"/>
    <w:rsid w:val="000A4D2A"/>
    <w:rsid w:val="000A5C31"/>
    <w:rsid w:val="000B189E"/>
    <w:rsid w:val="000B5184"/>
    <w:rsid w:val="000C37BE"/>
    <w:rsid w:val="000C3CED"/>
    <w:rsid w:val="000C5AA3"/>
    <w:rsid w:val="000D0736"/>
    <w:rsid w:val="000D1729"/>
    <w:rsid w:val="000D4F02"/>
    <w:rsid w:val="000F6D17"/>
    <w:rsid w:val="000F7FC9"/>
    <w:rsid w:val="001119EE"/>
    <w:rsid w:val="00114FF4"/>
    <w:rsid w:val="001226DD"/>
    <w:rsid w:val="00134C26"/>
    <w:rsid w:val="00134FB9"/>
    <w:rsid w:val="001362C0"/>
    <w:rsid w:val="00160B35"/>
    <w:rsid w:val="001662D1"/>
    <w:rsid w:val="00174592"/>
    <w:rsid w:val="00176B19"/>
    <w:rsid w:val="001C7C03"/>
    <w:rsid w:val="001F2D97"/>
    <w:rsid w:val="00202578"/>
    <w:rsid w:val="00210369"/>
    <w:rsid w:val="002267FC"/>
    <w:rsid w:val="00235636"/>
    <w:rsid w:val="00252D60"/>
    <w:rsid w:val="00253710"/>
    <w:rsid w:val="002562E1"/>
    <w:rsid w:val="00261098"/>
    <w:rsid w:val="00277A9A"/>
    <w:rsid w:val="00282D0C"/>
    <w:rsid w:val="00287925"/>
    <w:rsid w:val="00290330"/>
    <w:rsid w:val="002A6F68"/>
    <w:rsid w:val="002C06BA"/>
    <w:rsid w:val="002C6D93"/>
    <w:rsid w:val="002F0C26"/>
    <w:rsid w:val="00306672"/>
    <w:rsid w:val="003140A3"/>
    <w:rsid w:val="003212E7"/>
    <w:rsid w:val="0032355C"/>
    <w:rsid w:val="003329AF"/>
    <w:rsid w:val="003357B5"/>
    <w:rsid w:val="00336B6E"/>
    <w:rsid w:val="003460DD"/>
    <w:rsid w:val="003470E4"/>
    <w:rsid w:val="003527DF"/>
    <w:rsid w:val="003569E6"/>
    <w:rsid w:val="00360565"/>
    <w:rsid w:val="003677C5"/>
    <w:rsid w:val="0037250E"/>
    <w:rsid w:val="00374063"/>
    <w:rsid w:val="003747EE"/>
    <w:rsid w:val="00375689"/>
    <w:rsid w:val="003761ED"/>
    <w:rsid w:val="00376FB7"/>
    <w:rsid w:val="0037777D"/>
    <w:rsid w:val="0038529A"/>
    <w:rsid w:val="0038628C"/>
    <w:rsid w:val="003935CF"/>
    <w:rsid w:val="003B004C"/>
    <w:rsid w:val="003B5D02"/>
    <w:rsid w:val="003B67DB"/>
    <w:rsid w:val="003D2297"/>
    <w:rsid w:val="003E5DA8"/>
    <w:rsid w:val="003F173E"/>
    <w:rsid w:val="00412C2C"/>
    <w:rsid w:val="00415F88"/>
    <w:rsid w:val="00416A2A"/>
    <w:rsid w:val="004221BB"/>
    <w:rsid w:val="00425749"/>
    <w:rsid w:val="00425CE3"/>
    <w:rsid w:val="004260F3"/>
    <w:rsid w:val="0043091C"/>
    <w:rsid w:val="00443DAD"/>
    <w:rsid w:val="00455AA3"/>
    <w:rsid w:val="0046104F"/>
    <w:rsid w:val="00474438"/>
    <w:rsid w:val="0049180F"/>
    <w:rsid w:val="004931B0"/>
    <w:rsid w:val="004933BC"/>
    <w:rsid w:val="0049623E"/>
    <w:rsid w:val="004A2A85"/>
    <w:rsid w:val="004A4C25"/>
    <w:rsid w:val="004A6768"/>
    <w:rsid w:val="004B369C"/>
    <w:rsid w:val="004C1DEF"/>
    <w:rsid w:val="004C22B3"/>
    <w:rsid w:val="004C4AF9"/>
    <w:rsid w:val="004C6836"/>
    <w:rsid w:val="004D5D6B"/>
    <w:rsid w:val="004D5EFD"/>
    <w:rsid w:val="004E4B10"/>
    <w:rsid w:val="004F3D7B"/>
    <w:rsid w:val="00500580"/>
    <w:rsid w:val="00500B0A"/>
    <w:rsid w:val="00505284"/>
    <w:rsid w:val="0052004B"/>
    <w:rsid w:val="005259EE"/>
    <w:rsid w:val="00547E99"/>
    <w:rsid w:val="005673C1"/>
    <w:rsid w:val="00570683"/>
    <w:rsid w:val="00570848"/>
    <w:rsid w:val="00571AED"/>
    <w:rsid w:val="005730D3"/>
    <w:rsid w:val="005861A2"/>
    <w:rsid w:val="00592DE8"/>
    <w:rsid w:val="00594FD4"/>
    <w:rsid w:val="005A0DB1"/>
    <w:rsid w:val="005A3188"/>
    <w:rsid w:val="005A614F"/>
    <w:rsid w:val="005B5FF1"/>
    <w:rsid w:val="005E525A"/>
    <w:rsid w:val="005F2AAA"/>
    <w:rsid w:val="005F5077"/>
    <w:rsid w:val="00600C47"/>
    <w:rsid w:val="00607CFD"/>
    <w:rsid w:val="00615BD2"/>
    <w:rsid w:val="006214E5"/>
    <w:rsid w:val="00624536"/>
    <w:rsid w:val="00636742"/>
    <w:rsid w:val="00642DC7"/>
    <w:rsid w:val="00652DCA"/>
    <w:rsid w:val="006572AF"/>
    <w:rsid w:val="00657BDD"/>
    <w:rsid w:val="006753BF"/>
    <w:rsid w:val="0068016B"/>
    <w:rsid w:val="006A0BCE"/>
    <w:rsid w:val="006C4FC3"/>
    <w:rsid w:val="006D6F8B"/>
    <w:rsid w:val="006E3EDA"/>
    <w:rsid w:val="006F1D89"/>
    <w:rsid w:val="007009E3"/>
    <w:rsid w:val="007043A4"/>
    <w:rsid w:val="007074BF"/>
    <w:rsid w:val="0073123B"/>
    <w:rsid w:val="00732246"/>
    <w:rsid w:val="0074347B"/>
    <w:rsid w:val="0074427E"/>
    <w:rsid w:val="0075190C"/>
    <w:rsid w:val="00752C52"/>
    <w:rsid w:val="00754DBF"/>
    <w:rsid w:val="0076469A"/>
    <w:rsid w:val="00775BDD"/>
    <w:rsid w:val="007B733C"/>
    <w:rsid w:val="007B7602"/>
    <w:rsid w:val="007D259D"/>
    <w:rsid w:val="007D4FC8"/>
    <w:rsid w:val="007D514E"/>
    <w:rsid w:val="007E5E22"/>
    <w:rsid w:val="007E6AF8"/>
    <w:rsid w:val="007E72ED"/>
    <w:rsid w:val="008177E2"/>
    <w:rsid w:val="00823CE7"/>
    <w:rsid w:val="00842890"/>
    <w:rsid w:val="00850337"/>
    <w:rsid w:val="008517E2"/>
    <w:rsid w:val="00855095"/>
    <w:rsid w:val="00861513"/>
    <w:rsid w:val="0087623B"/>
    <w:rsid w:val="00880D43"/>
    <w:rsid w:val="00890FDD"/>
    <w:rsid w:val="008C03F5"/>
    <w:rsid w:val="008C2561"/>
    <w:rsid w:val="008C2702"/>
    <w:rsid w:val="008C3D34"/>
    <w:rsid w:val="008E337D"/>
    <w:rsid w:val="008E7B44"/>
    <w:rsid w:val="008F080F"/>
    <w:rsid w:val="008F5B4C"/>
    <w:rsid w:val="0092000A"/>
    <w:rsid w:val="009208B9"/>
    <w:rsid w:val="009228F0"/>
    <w:rsid w:val="0094350B"/>
    <w:rsid w:val="009549D3"/>
    <w:rsid w:val="0096377C"/>
    <w:rsid w:val="009704F9"/>
    <w:rsid w:val="009904E9"/>
    <w:rsid w:val="009A0F5F"/>
    <w:rsid w:val="009A2D97"/>
    <w:rsid w:val="009A518B"/>
    <w:rsid w:val="009A5795"/>
    <w:rsid w:val="009B206A"/>
    <w:rsid w:val="009C1530"/>
    <w:rsid w:val="009C160B"/>
    <w:rsid w:val="009C3E4D"/>
    <w:rsid w:val="009C5413"/>
    <w:rsid w:val="009D2084"/>
    <w:rsid w:val="009F0E72"/>
    <w:rsid w:val="00A07932"/>
    <w:rsid w:val="00A11104"/>
    <w:rsid w:val="00A14992"/>
    <w:rsid w:val="00A22953"/>
    <w:rsid w:val="00A26FB1"/>
    <w:rsid w:val="00A35FBB"/>
    <w:rsid w:val="00A374A4"/>
    <w:rsid w:val="00A41F0A"/>
    <w:rsid w:val="00A51433"/>
    <w:rsid w:val="00A7049E"/>
    <w:rsid w:val="00A70ADB"/>
    <w:rsid w:val="00A9467D"/>
    <w:rsid w:val="00A96570"/>
    <w:rsid w:val="00AA22F4"/>
    <w:rsid w:val="00AA4783"/>
    <w:rsid w:val="00AA584B"/>
    <w:rsid w:val="00AA5F0E"/>
    <w:rsid w:val="00AB2E84"/>
    <w:rsid w:val="00AD32BB"/>
    <w:rsid w:val="00AD34A1"/>
    <w:rsid w:val="00AF15CF"/>
    <w:rsid w:val="00AF60E4"/>
    <w:rsid w:val="00B06280"/>
    <w:rsid w:val="00B1031F"/>
    <w:rsid w:val="00B12346"/>
    <w:rsid w:val="00B128E6"/>
    <w:rsid w:val="00B14B20"/>
    <w:rsid w:val="00B17720"/>
    <w:rsid w:val="00B24912"/>
    <w:rsid w:val="00B31599"/>
    <w:rsid w:val="00B34FF1"/>
    <w:rsid w:val="00B47842"/>
    <w:rsid w:val="00B52030"/>
    <w:rsid w:val="00B53338"/>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43FD7"/>
    <w:rsid w:val="00C452D2"/>
    <w:rsid w:val="00C46083"/>
    <w:rsid w:val="00C512D9"/>
    <w:rsid w:val="00C60CCB"/>
    <w:rsid w:val="00C64725"/>
    <w:rsid w:val="00C7031A"/>
    <w:rsid w:val="00C767EA"/>
    <w:rsid w:val="00C80D26"/>
    <w:rsid w:val="00C83A1C"/>
    <w:rsid w:val="00C9287A"/>
    <w:rsid w:val="00CC0B42"/>
    <w:rsid w:val="00CC11A3"/>
    <w:rsid w:val="00CD1B2F"/>
    <w:rsid w:val="00CE60A6"/>
    <w:rsid w:val="00CF3CBC"/>
    <w:rsid w:val="00D2228F"/>
    <w:rsid w:val="00D3258A"/>
    <w:rsid w:val="00D3537F"/>
    <w:rsid w:val="00D461FB"/>
    <w:rsid w:val="00D546BC"/>
    <w:rsid w:val="00D55E9D"/>
    <w:rsid w:val="00D60206"/>
    <w:rsid w:val="00D67180"/>
    <w:rsid w:val="00D67823"/>
    <w:rsid w:val="00D71DE5"/>
    <w:rsid w:val="00D73300"/>
    <w:rsid w:val="00D73419"/>
    <w:rsid w:val="00D73BFA"/>
    <w:rsid w:val="00D80EC4"/>
    <w:rsid w:val="00D85FF9"/>
    <w:rsid w:val="00D865A1"/>
    <w:rsid w:val="00D95019"/>
    <w:rsid w:val="00DD5AD0"/>
    <w:rsid w:val="00DE2E6C"/>
    <w:rsid w:val="00E019B9"/>
    <w:rsid w:val="00E04166"/>
    <w:rsid w:val="00E12700"/>
    <w:rsid w:val="00E1653F"/>
    <w:rsid w:val="00E23F89"/>
    <w:rsid w:val="00E310C8"/>
    <w:rsid w:val="00E407A5"/>
    <w:rsid w:val="00E420D5"/>
    <w:rsid w:val="00E52BEB"/>
    <w:rsid w:val="00E53BDF"/>
    <w:rsid w:val="00E7543C"/>
    <w:rsid w:val="00E82770"/>
    <w:rsid w:val="00EB7C99"/>
    <w:rsid w:val="00ED4818"/>
    <w:rsid w:val="00ED55D2"/>
    <w:rsid w:val="00ED7677"/>
    <w:rsid w:val="00EF18E8"/>
    <w:rsid w:val="00EF5BAA"/>
    <w:rsid w:val="00F005FB"/>
    <w:rsid w:val="00F01EFF"/>
    <w:rsid w:val="00F12AC7"/>
    <w:rsid w:val="00F13C26"/>
    <w:rsid w:val="00F17AEC"/>
    <w:rsid w:val="00F26FB9"/>
    <w:rsid w:val="00F40C7C"/>
    <w:rsid w:val="00F54010"/>
    <w:rsid w:val="00F57F75"/>
    <w:rsid w:val="00F73475"/>
    <w:rsid w:val="00F7645C"/>
    <w:rsid w:val="00F87B8B"/>
    <w:rsid w:val="00F943D8"/>
    <w:rsid w:val="00FA6B80"/>
    <w:rsid w:val="00FA735B"/>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F5F"/>
    <w:pPr>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BF0EFD"/>
    <w:pPr>
      <w:ind w:left="720"/>
      <w:contextualSpacing/>
    </w:pPr>
    <w:rPr>
      <w:rFonts w:cs="Mangal"/>
      <w:szCs w:val="21"/>
    </w:rPr>
  </w:style>
  <w:style w:type="paragraph" w:styleId="Bezodstpw">
    <w:name w:val="No Spacing"/>
    <w:uiPriority w:val="1"/>
    <w:qFormat/>
    <w:rsid w:val="00062F5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drive/1L9nyLemv8MImeraglxeetxnfKC5QmNDD"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21825</TotalTime>
  <Pages>41</Pages>
  <Words>7535</Words>
  <Characters>45215</Characters>
  <Application>Microsoft Office Word</Application>
  <DocSecurity>0</DocSecurity>
  <Lines>376</Lines>
  <Paragraphs>105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85</cp:revision>
  <dcterms:created xsi:type="dcterms:W3CDTF">2025-01-01T17:18:00Z</dcterms:created>
  <dcterms:modified xsi:type="dcterms:W3CDTF">2025-02-17T11:21:00Z</dcterms:modified>
  <cp:contentStatus/>
</cp:coreProperties>
</file>