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rPr/>
      </w:pPr>
      <w:r>
        <w:rPr/>
        <w:t>Desafio VR Desenvolvimento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spacing w:beforeAutospacing="1" w:afterAutospacing="1"/>
        <w:ind w:left="0" w:hanging="360"/>
        <w:rPr>
          <w:rFonts w:ascii="Calibri" w:hAnsi="Calibri" w:cs="Calibri"/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Recebemos um código desenvolvido por terceiros de um sistema que possui volume alto de lógica de negócio e apresenta a seguinte característica:</w:t>
      </w:r>
    </w:p>
    <w:p>
      <w:pPr>
        <w:pStyle w:val="Normal"/>
        <w:spacing w:beforeAutospacing="1" w:afterAutospacing="1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>O sistema recebe requisições Rest, está dividido em camadas e possui classes de domínio.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O controller recebe a requisição e está com toda lógica de negócio. Monta e repassa o domínio para a aplicação;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A aplicação tem a responsabilidade de repassar o objeto pronto para o repositório;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O repositório apenas persiste os objetos mapeados do hibernate através de spring data;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O domínio apenas faz o mapeamento para o BD;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Nenhum teste unitário foi escrito.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O sistema está escrito em java para rodar como spring boot.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Apresente observações/problemas sobre essa solução.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Comente qual a sua estratégia para melhorar este sistema em termos de qualidade e manutenção.</w:t>
      </w:r>
    </w:p>
    <w:p>
      <w:pPr>
        <w:pStyle w:val="Normal"/>
        <w:jc w:val="both"/>
        <w:rPr>
          <w:sz w:val="20"/>
          <w:szCs w:val="20"/>
        </w:rPr>
      </w:pPr>
      <w:r>
        <w:rPr/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Resposta: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1 Parte: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Os controles acumulam responsabilidades que não lhe são próprias, a concentração de regras de negócios e a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contato com classes de domínios impõe um auto acoplamento tanto para manutenção corretiva, evolutiva e também, a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dependência de um Sistema de Gerenciamento de Banco de Dados (SGBD) específico.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Impede a apropriada validação por camadas, como por exemplo: as validações de requisição, de negócio e de domínio.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Além de dificultar a implementação de testes, a falta de divisão de responsabilidade tem como consequência os testes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unitários inchados, onde seria necessário carregar muitas dependências para fazer testes mínimos.</w:t>
      </w:r>
    </w:p>
    <w:p>
      <w:pPr>
        <w:pStyle w:val="Normal"/>
        <w:jc w:val="both"/>
        <w:rPr>
          <w:sz w:val="20"/>
          <w:szCs w:val="20"/>
        </w:rPr>
      </w:pPr>
      <w:r>
        <w:rPr/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2 Parte: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A divisão em camadas tem como objetivo separar as responsabilidades. Neste caso, visualizo ao mínimo três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camadas bem distintas: a camada de controle, de serviço e de repositório. Juntamente com está divisão seguiria a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implementação de conversores de objetos de transferências entre as camadas.</w:t>
      </w:r>
    </w:p>
    <w:p>
      <w:pPr>
        <w:pStyle w:val="Normal"/>
        <w:jc w:val="both"/>
        <w:rPr>
          <w:sz w:val="20"/>
          <w:szCs w:val="20"/>
        </w:rPr>
      </w:pPr>
      <w:r>
        <w:rPr/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Na camada de controle deixaria a responsabilidade de direcionar ao serviço apropriado, para coletar as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informações apropriadas a requisição, limitando o acesso ao repositório somente através do serviço.</w:t>
      </w:r>
    </w:p>
    <w:p>
      <w:pPr>
        <w:pStyle w:val="Normal"/>
        <w:jc w:val="both"/>
        <w:rPr>
          <w:sz w:val="20"/>
          <w:szCs w:val="20"/>
        </w:rPr>
      </w:pPr>
      <w:r>
        <w:rPr/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Na layer de serviço definiria implementações agrupados por assuntos bem distintos, onde cada regra de negócio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possa ser avaliada individualmente e cada implementação tendo uma interface correspondente, para garantir evoluções e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alterações em uma regra específica sem causar risco as demais.</w:t>
      </w:r>
    </w:p>
    <w:p>
      <w:pPr>
        <w:pStyle w:val="Normal"/>
        <w:jc w:val="both"/>
        <w:rPr>
          <w:sz w:val="20"/>
          <w:szCs w:val="20"/>
        </w:rPr>
      </w:pPr>
      <w:r>
        <w:rPr/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Os repositórios sendo acessados exclusivamente pela camada de serviço, somando a utilização de conversores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entre as camadas, possibilitaria a fácil substituição do SGBD.</w:t>
      </w:r>
    </w:p>
    <w:p>
      <w:pPr>
        <w:pStyle w:val="Normal"/>
        <w:jc w:val="both"/>
        <w:rPr>
          <w:sz w:val="20"/>
          <w:szCs w:val="20"/>
        </w:rPr>
      </w:pPr>
      <w:r>
        <w:rPr/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O uso de conversores de objetos de transferência mantém claro gerenciamento de dependências entre as camadas, tornando-as coesas e evidente o ponto onde haverá impacto nas alterações futuras. Além de permitir a validação dos objetos nas camadas apropriadas, conseguimos verificar quais as informações devem ser trafegadas entre elas.</w:t>
      </w:r>
    </w:p>
    <w:p>
      <w:pPr>
        <w:pStyle w:val="Normal"/>
        <w:jc w:val="both"/>
        <w:rPr>
          <w:sz w:val="20"/>
          <w:szCs w:val="20"/>
        </w:rPr>
      </w:pPr>
      <w:r>
        <w:rPr/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Como já citado, a divisão em camadas torna os testes unitários mais leves quanto a injeção de serviços ou/e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mocks, tonando-os mais granuláveis e verificáveis, tanto na questão de erro de implementação quanto na aderência ao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negócio.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A própria implementação de testes com a devida cobertura torna o sistema mais maduro e seguro para alterações futuras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permitindo testes regressivos.</w:t>
      </w:r>
    </w:p>
    <w:p>
      <w:pPr>
        <w:pStyle w:val="Normal"/>
        <w:numPr>
          <w:ilvl w:val="0"/>
          <w:numId w:val="1"/>
        </w:numPr>
        <w:spacing w:beforeAutospacing="1" w:after="0"/>
        <w:ind w:left="0" w:hanging="360"/>
        <w:rPr>
          <w:sz w:val="20"/>
          <w:szCs w:val="20"/>
        </w:rPr>
      </w:pPr>
      <w:r>
        <w:rPr>
          <w:sz w:val="20"/>
          <w:szCs w:val="20"/>
        </w:rPr>
        <w:t xml:space="preserve">Descreva quais são as principais limitações ao se adotar servidores de aplicação em uma arquitetura orientada a microsserviços. </w:t>
      </w:r>
    </w:p>
    <w:p>
      <w:pPr>
        <w:pStyle w:val="Normal"/>
        <w:numPr>
          <w:ilvl w:val="0"/>
          <w:numId w:val="1"/>
        </w:numPr>
        <w:spacing w:before="0" w:after="0"/>
        <w:ind w:left="0" w:hanging="357"/>
        <w:rPr>
          <w:sz w:val="20"/>
          <w:szCs w:val="20"/>
        </w:rPr>
      </w:pPr>
      <w:r>
        <w:rPr>
          <w:sz w:val="20"/>
          <w:szCs w:val="20"/>
        </w:rPr>
        <w:t>Quais são os principais desafios ao se adotar aplicações do tipo "Embedded Servlet” em relação a aplicações desenvolvidas para um application server?</w:t>
      </w:r>
    </w:p>
    <w:p>
      <w:pPr>
        <w:pStyle w:val="Normal"/>
        <w:numPr>
          <w:ilvl w:val="0"/>
          <w:numId w:val="1"/>
        </w:numPr>
        <w:spacing w:before="24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Defina os resources e métodos http para o controller abaixo utilizando annotation do Spring MVC: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@RestController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public class PedidoResource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</w:t>
      </w:r>
      <w:r>
        <w:rPr>
          <w:rFonts w:cs="Courier New" w:ascii="Courier New" w:hAnsi="Courier New"/>
          <w:sz w:val="18"/>
          <w:szCs w:val="20"/>
        </w:rPr>
        <w:t>public ResponseEntity&lt;ServiceResponse&lt;PedidoVO&gt;&gt; consultar(String idPedido)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}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public ResponseEntity&lt;ServicePageableResponse&lt;List&lt;PedidoVO&gt;&gt;&gt; listar(PedidoListarDto pedidoListarDto)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}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public ResponseEntity&lt;ServiceResponse&lt;Void&gt;&gt; criar(PedidoVO pedido)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}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public ResponseEntity&lt;ServiceResponse&lt;Void&gt;&gt; alterar(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sz w:val="18"/>
          <w:szCs w:val="20"/>
        </w:rPr>
        <w:t>String idPedido,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sz w:val="18"/>
          <w:szCs w:val="20"/>
        </w:rPr>
        <w:t>PedidoVO pedido)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}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public ResponseEntity&lt;ServiceResponse&lt;Void&gt;&gt; excluir(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sz w:val="18"/>
          <w:szCs w:val="20"/>
        </w:rPr>
        <w:t>String idPedido,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sz w:val="18"/>
          <w:szCs w:val="20"/>
        </w:rPr>
        <w:t>PedidoVO pedido)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}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public ResponseEntity&lt;ServiceResponse&lt;Void&gt;&gt; atualizarStatus(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sz w:val="18"/>
          <w:szCs w:val="20"/>
        </w:rPr>
        <w:t>String idPedido,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sz w:val="18"/>
          <w:szCs w:val="20"/>
        </w:rPr>
        <w:t>Status status)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}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public ResponseEntity&lt;ServiceResponse&lt;Void&gt;&gt; atualizarVencimentoPedido(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sz w:val="18"/>
          <w:szCs w:val="20"/>
        </w:rPr>
        <w:t>String idPedido,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sz w:val="18"/>
          <w:szCs w:val="20"/>
        </w:rPr>
        <w:t>VencimentoPedidoDto vencimentoPedidoDto)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}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}</w:t>
      </w:r>
    </w:p>
    <w:sectPr>
      <w:type w:val="nextPage"/>
      <w:pgSz w:w="11906" w:h="16838"/>
      <w:pgMar w:left="1077" w:right="1077" w:header="0" w:top="567" w:footer="0" w:bottom="90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3be0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eastAsia="pt-BR" w:val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63be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663be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73d44"/>
    <w:rPr>
      <w:rFonts w:ascii="Times New Roman" w:hAnsi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873d44"/>
    <w:rPr>
      <w:rFonts w:ascii="Times New Roman" w:hAnsi="Times New Roman" w:cs="Times New Roman"/>
      <w:sz w:val="24"/>
      <w:szCs w:val="24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63be0"/>
    <w:pPr>
      <w:spacing w:before="0" w:after="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873d44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873d44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LibreOffice/7.0.4.2$Windows_X86_64 LibreOffice_project/dcf040e67528d9187c66b2379df5ea4407429775</Application>
  <AppVersion>15.0000</AppVersion>
  <Pages>2</Pages>
  <Words>604</Words>
  <Characters>3707</Characters>
  <CharactersWithSpaces>4377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2019-07-02T19:16:00Z</dcterms:created>
  <dc:creator>Rubens Kenji Takaki Toyohara (4134-4163)</dc:creator>
  <dc:description/>
  <dc:language>pt-BR</dc:language>
  <cp:lastModifiedBy/>
  <dcterms:modified xsi:type="dcterms:W3CDTF">2021-11-05T11:52:44Z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