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jc w:val="center"/>
      </w:pPr>
      <w:r>
        <w:rPr>
          <w:rFonts w:ascii="Segoe UI Emoji" w:cs="Segoe UI Emoji" w:eastAsia="Segoe UI Emoji" w:hAnsi="Segoe UI Emoji"/>
          <w:sz w:val="96"/>
          <w:szCs w:val="96"/>
        </w:rPr>
        <w:t xml:space="preserve">⚡</w:t>
      </w:r>
    </w:p>
    <w:p>
      <w:pPr>
        <w:spacing w:after="60" w:before="120"/>
        <w:jc w:val="center"/>
      </w:pPr>
      <w:r>
        <w:rPr>
          <w:rFonts w:ascii="Arial" w:cs="Arial" w:eastAsia="Arial" w:hAnsi="Arial"/>
          <w:b/>
          <w:bCs/>
          <w:color w:val="1A1A2E"/>
          <w:sz w:val="80"/>
          <w:szCs w:val="80"/>
        </w:rPr>
        <w:t xml:space="preserve">VOLT</w:t>
      </w:r>
    </w:p>
    <w:p>
      <w:pPr>
        <w:spacing w:after="120" w:before="0"/>
        <w:jc w:val="center"/>
      </w:pPr>
      <w:r>
        <w:rPr>
          <w:rFonts w:ascii="Arial" w:cs="Arial" w:eastAsia="Arial" w:hAnsi="Arial"/>
          <w:color w:val="555555"/>
          <w:sz w:val="36"/>
          <w:szCs w:val="36"/>
        </w:rPr>
        <w:t xml:space="preserve">Electronics Learning Platform</w:t>
      </w:r>
    </w:p>
    <w:p>
      <w:pPr>
        <w:spacing w:after="60" w:before="0"/>
        <w:jc w:val="center"/>
      </w:pPr>
      <w:r>
        <w:rPr>
          <w:rFonts w:ascii="Arial" w:cs="Arial" w:eastAsia="Arial" w:hAnsi="Arial"/>
          <w:b/>
          <w:bCs/>
          <w:color w:val="222222"/>
          <w:sz w:val="28"/>
          <w:szCs w:val="28"/>
        </w:rPr>
        <w:t xml:space="preserve">Project Master Plan</w:t>
      </w:r>
    </w:p>
    <w:p>
      <w:pPr>
        <w:spacing w:after="480" w:before="0"/>
        <w:jc w:val="center"/>
      </w:pPr>
      <w:r>
        <w:rPr>
          <w:rFonts w:ascii="Arial" w:cs="Arial" w:eastAsia="Arial" w:hAnsi="Arial"/>
          <w:color w:val="777777"/>
          <w:sz w:val="22"/>
          <w:szCs w:val="22"/>
        </w:rPr>
        <w:t xml:space="preserve">Version 1.2  ·  May 2026</w:t>
      </w:r>
    </w:p>
    <w:p>
      <w:pPr>
        <w:spacing w:after="40" w:before="40"/>
      </w:pPr>
      <w:r>
        <w:t xml:space="preserve"/>
      </w:r>
    </w:p>
    <w:p>
      <w:pPr>
        <w:spacing w:after="40" w:before="40"/>
      </w:pPr>
      <w:r>
        <w:t xml:space="preserve"/>
      </w:r>
    </w:p>
    <w:p>
      <w:pPr>
        <w:pStyle w:val="Heading2"/>
        <w:spacing w:after="120" w:before="240"/>
      </w:pPr>
      <w:r>
        <w:rPr>
          <w:rFonts w:ascii="Arial" w:cs="Arial" w:eastAsia="Arial" w:hAnsi="Arial"/>
          <w:b/>
          <w:bCs/>
          <w:color w:val="1A1A2E"/>
          <w:sz w:val="26"/>
          <w:szCs w:val="26"/>
        </w:rPr>
        <w:t xml:space="preserve">About This Document</w:t>
      </w:r>
    </w:p>
    <w:p>
      <w:pPr>
        <w:spacing w:after="80" w:before="80"/>
      </w:pPr>
      <w:r>
        <w:rPr>
          <w:rFonts w:ascii="Arial" w:cs="Arial" w:eastAsia="Arial" w:hAnsi="Arial"/>
          <w:color w:val="222222"/>
          <w:sz w:val="20"/>
          <w:szCs w:val="20"/>
        </w:rPr>
        <w:t xml:space="preserve">This document is the single source of truth for the Volt electronics learning platform. It defines the full feature set, content scope, technical architecture, phased development roadmap, and all key product decisions made during the May 2026 planning session. Refer to it whenever scope, priorities, or implementation decisions need to be grounded.</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0.  Key Decisions Log</w:t>
      </w:r>
    </w:p>
    <w:p>
      <w:pPr>
        <w:spacing w:after="80" w:before="80"/>
      </w:pPr>
      <w:r>
        <w:rPr>
          <w:rFonts w:ascii="Arial" w:cs="Arial" w:eastAsia="Arial" w:hAnsi="Arial"/>
          <w:color w:val="222222"/>
          <w:sz w:val="20"/>
          <w:szCs w:val="20"/>
        </w:rPr>
        <w:t xml:space="preserve">The following decisions were made during the May 2026 planning session and are incorporated throughout this document. This table serves as the authoritative record.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Decision</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Monetization model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Fully free / open source (v1)</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Primary target learner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Curious adult hobbyist</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AI assistant access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Paid add-on (premium feature, optional)</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Lesson mastery / progress gating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Soft gate: low scores nudge, never block</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New user onboarding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Short placement quiz routes to recommended track</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AI assistant offline behavior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Panel hidden when no internet connection</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Lesson content authoring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Internal CMS / admin panel (Phase 2–3)</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AC track safety handling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Explicit disclaimer designed into AC track intro</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Success metrics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Quiz score improvement over time; simulator session length and circuit complexity</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Electron vs. Tauri</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Electron — chosen for Canvas rendering consistency, Node.js backend coherence, and proven WASM support. Revisit Tauri for v2 if memory becomes a concern.</w:t>
            </w:r>
          </w:p>
        </w:tc>
      </w:tr>
    </w:tbl>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1.  Vision &amp; Goals</w:t>
      </w:r>
    </w:p>
    <w:p>
      <w:pPr>
        <w:spacing w:after="80" w:before="80"/>
      </w:pPr>
      <w:r>
        <w:rPr>
          <w:rFonts w:ascii="Arial" w:cs="Arial" w:eastAsia="Arial" w:hAnsi="Arial"/>
          <w:color w:val="222222"/>
          <w:sz w:val="20"/>
          <w:szCs w:val="20"/>
        </w:rPr>
        <w:t xml:space="preserve">Volt is an interactive electronics learning platform designed to take a complete beginner to confident practitioner across three core domains: DC circuits, AC residential wiring, and digital computing. It combines the best qualities of Brilliant.org’s step-by-step interactive lessons with the live circuit simulation of EveryCircuit — and adds an AI-powered tutor that watches what you build and helps you understand it in real time.</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1.1  Primary Target Learner</w:t>
      </w:r>
    </w:p>
    <w:p>
      <w:pPr>
        <w:spacing w:after="80" w:before="80"/>
      </w:pPr>
      <w:r>
        <w:rPr>
          <w:rFonts w:ascii="Arial" w:cs="Arial" w:eastAsia="Arial" w:hAnsi="Arial"/>
          <w:color w:val="222222"/>
          <w:sz w:val="20"/>
          <w:szCs w:val="20"/>
        </w:rPr>
        <w:t xml:space="preserve">Volt is designed primarily for the curious adult hobbyist: someone who wants to understand electronics for DIY projects, home repair, tinkering, or personal interest. No formal education background is assumed. The platform tone is encouraging, jargon is introduced gradually and always explained, and practical application is emphasized over academic rigor.</w:t>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Design implication:  </w:t>
      </w:r>
      <w:r>
        <w:rPr>
          <w:rFonts w:ascii="Arial" w:cs="Arial" w:eastAsia="Arial" w:hAnsi="Arial"/>
          <w:color w:val="222222"/>
          <w:sz w:val="20"/>
          <w:szCs w:val="20"/>
        </w:rPr>
        <w:t xml:space="preserve">Content is written for an intelligent adult who is new to electronics, not for an engineering student. Explanations prioritize intuition and real-world analogy before formula.</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1.2  Design Principles</w:t>
      </w:r>
    </w:p>
    <w:p>
      <w:pPr>
        <w:pStyle w:val="Heading3"/>
        <w:spacing w:after="80" w:before="200"/>
      </w:pPr>
      <w:r>
        <w:rPr>
          <w:rFonts w:ascii="Arial" w:cs="Arial" w:eastAsia="Arial" w:hAnsi="Arial"/>
          <w:b/>
          <w:bCs/>
          <w:color w:val="222222"/>
          <w:sz w:val="22"/>
          <w:szCs w:val="22"/>
        </w:rPr>
        <w:t xml:space="preserve">Learn by doing</w:t>
      </w:r>
    </w:p>
    <w:p>
      <w:pPr>
        <w:spacing w:after="80" w:before="80"/>
      </w:pPr>
      <w:r>
        <w:rPr>
          <w:rFonts w:ascii="Arial" w:cs="Arial" w:eastAsia="Arial" w:hAnsi="Arial"/>
          <w:color w:val="222222"/>
          <w:sz w:val="20"/>
          <w:szCs w:val="20"/>
        </w:rPr>
        <w:t xml:space="preserve">Every concept is immediately actionable in the simulator — theory and practice are never separated.</w:t>
      </w:r>
    </w:p>
    <w:p>
      <w:pPr>
        <w:pStyle w:val="Heading3"/>
        <w:spacing w:after="80" w:before="200"/>
      </w:pPr>
      <w:r>
        <w:rPr>
          <w:rFonts w:ascii="Arial" w:cs="Arial" w:eastAsia="Arial" w:hAnsi="Arial"/>
          <w:b/>
          <w:bCs/>
          <w:color w:val="222222"/>
          <w:sz w:val="22"/>
          <w:szCs w:val="22"/>
        </w:rPr>
        <w:t xml:space="preserve">Progressive depth</w:t>
      </w:r>
    </w:p>
    <w:p>
      <w:pPr>
        <w:spacing w:after="80" w:before="80"/>
      </w:pPr>
      <w:r>
        <w:rPr>
          <w:rFonts w:ascii="Arial" w:cs="Arial" w:eastAsia="Arial" w:hAnsi="Arial"/>
          <w:color w:val="222222"/>
          <w:sz w:val="20"/>
          <w:szCs w:val="20"/>
        </w:rPr>
        <w:t xml:space="preserve">Content unlocks gradually. Each lesson builds on the last. The sandbox is always available for free exploration.</w:t>
      </w:r>
    </w:p>
    <w:p>
      <w:pPr>
        <w:pStyle w:val="Heading3"/>
        <w:spacing w:after="80" w:before="200"/>
      </w:pPr>
      <w:r>
        <w:rPr>
          <w:rFonts w:ascii="Arial" w:cs="Arial" w:eastAsia="Arial" w:hAnsi="Arial"/>
          <w:b/>
          <w:bCs/>
          <w:color w:val="222222"/>
          <w:sz w:val="22"/>
          <w:szCs w:val="22"/>
        </w:rPr>
        <w:t xml:space="preserve">AI as tutor, not crutch</w:t>
      </w:r>
    </w:p>
    <w:p>
      <w:pPr>
        <w:spacing w:after="80" w:before="80"/>
      </w:pPr>
      <w:r>
        <w:rPr>
          <w:rFonts w:ascii="Arial" w:cs="Arial" w:eastAsia="Arial" w:hAnsi="Arial"/>
          <w:color w:val="222222"/>
          <w:sz w:val="20"/>
          <w:szCs w:val="20"/>
        </w:rPr>
        <w:t xml:space="preserve">The AI assistant guides and explains, but does not solve problems for the user. Hints before answers.</w:t>
      </w:r>
    </w:p>
    <w:p>
      <w:pPr>
        <w:pStyle w:val="Heading3"/>
        <w:spacing w:after="80" w:before="200"/>
      </w:pPr>
      <w:r>
        <w:rPr>
          <w:rFonts w:ascii="Arial" w:cs="Arial" w:eastAsia="Arial" w:hAnsi="Arial"/>
          <w:b/>
          <w:bCs/>
          <w:color w:val="222222"/>
          <w:sz w:val="22"/>
          <w:szCs w:val="22"/>
        </w:rPr>
        <w:t xml:space="preserve">Cross-platform</w:t>
      </w:r>
    </w:p>
    <w:p>
      <w:pPr>
        <w:spacing w:after="80" w:before="80"/>
      </w:pPr>
      <w:r>
        <w:rPr>
          <w:rFonts w:ascii="Arial" w:cs="Arial" w:eastAsia="Arial" w:hAnsi="Arial"/>
          <w:color w:val="222222"/>
          <w:sz w:val="20"/>
          <w:szCs w:val="20"/>
        </w:rPr>
        <w:t xml:space="preserve">Runs identically in a browser and as a desktop app (Windows/Mac) from a single codebase.</w:t>
      </w:r>
    </w:p>
    <w:p>
      <w:pPr>
        <w:pStyle w:val="Heading3"/>
        <w:spacing w:after="80" w:before="200"/>
      </w:pPr>
      <w:r>
        <w:rPr>
          <w:rFonts w:ascii="Arial" w:cs="Arial" w:eastAsia="Arial" w:hAnsi="Arial"/>
          <w:b/>
          <w:bCs/>
          <w:color w:val="222222"/>
          <w:sz w:val="22"/>
          <w:szCs w:val="22"/>
        </w:rPr>
        <w:t xml:space="preserve">Grounded in standards</w:t>
      </w:r>
    </w:p>
    <w:p>
      <w:pPr>
        <w:spacing w:after="80" w:before="80"/>
      </w:pPr>
      <w:r>
        <w:rPr>
          <w:rFonts w:ascii="Arial" w:cs="Arial" w:eastAsia="Arial" w:hAnsi="Arial"/>
          <w:color w:val="222222"/>
          <w:sz w:val="20"/>
          <w:szCs w:val="20"/>
        </w:rPr>
        <w:t xml:space="preserve">AC/residential content references real NEC codes. Digital content maps to actual logic families and architectures.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1.3  Monetization Model</w:t>
      </w:r>
    </w:p>
    <w:p>
      <w:pPr>
        <w:spacing w:after="80" w:before="80"/>
      </w:pPr>
      <w:r>
        <w:rPr>
          <w:rFonts w:ascii="Arial" w:cs="Arial" w:eastAsia="Arial" w:hAnsi="Arial"/>
          <w:color w:val="222222"/>
          <w:sz w:val="20"/>
          <w:szCs w:val="20"/>
        </w:rPr>
        <w:t xml:space="preserve">Volt v1 is fully free and open source. There is no paywall, subscription, or in-app purchase for the core platform (simulator, lessons, quizzes, dashboard). The AI assistant is the single exception: it is an optional paid add-on for users who want it. This keeps the educational value accessible to everyone while creating a sustainable path to offset AI API costs.</w:t>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AI add-on:  </w:t>
      </w:r>
      <w:r>
        <w:rPr>
          <w:rFonts w:ascii="Arial" w:cs="Arial" w:eastAsia="Arial" w:hAnsi="Arial"/>
          <w:color w:val="222222"/>
          <w:sz w:val="20"/>
          <w:szCs w:val="20"/>
        </w:rPr>
        <w:t xml:space="preserve">The AI assistant is a premium feature. Users who have not enabled it see the assistant panel with a clear upgrade prompt. All other features remain fully free.</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2.  Content Tracks</w:t>
      </w:r>
    </w:p>
    <w:p>
      <w:pPr>
        <w:spacing w:after="80" w:before="80"/>
      </w:pPr>
      <w:r>
        <w:rPr>
          <w:rFonts w:ascii="Arial" w:cs="Arial" w:eastAsia="Arial" w:hAnsi="Arial"/>
          <w:color w:val="222222"/>
          <w:sz w:val="20"/>
          <w:szCs w:val="20"/>
        </w:rPr>
        <w:t xml:space="preserve">The platform is organized into three independent but interconnected learning tracks. Users are routed to a recommended starting point via the onboarding placement quiz, though all tracks are accessible from day one. DC is the recommended starting point as it establishes fundamentals used in all three domains.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2.1  DC Circuits</w:t>
      </w:r>
    </w:p>
    <w:p>
      <w:pPr>
        <w:pStyle w:val="Heading3"/>
        <w:spacing w:after="80" w:before="200"/>
      </w:pPr>
      <w:r>
        <w:rPr>
          <w:rFonts w:ascii="Arial" w:cs="Arial" w:eastAsia="Arial" w:hAnsi="Arial"/>
          <w:b/>
          <w:bCs/>
          <w:color w:val="222222"/>
          <w:sz w:val="22"/>
          <w:szCs w:val="22"/>
        </w:rPr>
        <w:t xml:space="preserve">Fundamentals</w:t>
      </w:r>
    </w:p>
    <w:p>
      <w:pPr>
        <w:spacing w:after="80" w:before="80"/>
      </w:pPr>
      <w:r>
        <w:rPr>
          <w:rFonts w:ascii="Arial" w:cs="Arial" w:eastAsia="Arial" w:hAnsi="Arial"/>
          <w:color w:val="222222"/>
          <w:sz w:val="20"/>
          <w:szCs w:val="20"/>
        </w:rPr>
        <w:t xml:space="preserve">Voltage, current, and resistance; electric charge and fields; units and measurement</w:t>
      </w:r>
    </w:p>
    <w:p>
      <w:pPr>
        <w:pStyle w:val="Heading3"/>
        <w:spacing w:after="80" w:before="200"/>
      </w:pPr>
      <w:r>
        <w:rPr>
          <w:rFonts w:ascii="Arial" w:cs="Arial" w:eastAsia="Arial" w:hAnsi="Arial"/>
          <w:b/>
          <w:bCs/>
          <w:color w:val="222222"/>
          <w:sz w:val="22"/>
          <w:szCs w:val="22"/>
        </w:rPr>
        <w:t xml:space="preserve">Ohm’s Law &amp; Power</w:t>
      </w:r>
    </w:p>
    <w:p>
      <w:pPr>
        <w:spacing w:after="80" w:before="80"/>
      </w:pPr>
      <w:r>
        <w:rPr>
          <w:rFonts w:ascii="Arial" w:cs="Arial" w:eastAsia="Arial" w:hAnsi="Arial"/>
          <w:color w:val="222222"/>
          <w:sz w:val="20"/>
          <w:szCs w:val="20"/>
        </w:rPr>
        <w:t xml:space="preserve">V = IR; power (P = IV); energy calculations; component ratings</w:t>
      </w:r>
    </w:p>
    <w:p>
      <w:pPr>
        <w:pStyle w:val="Heading3"/>
        <w:spacing w:after="80" w:before="200"/>
      </w:pPr>
      <w:r>
        <w:rPr>
          <w:rFonts w:ascii="Arial" w:cs="Arial" w:eastAsia="Arial" w:hAnsi="Arial"/>
          <w:b/>
          <w:bCs/>
          <w:color w:val="222222"/>
          <w:sz w:val="22"/>
          <w:szCs w:val="22"/>
        </w:rPr>
        <w:t xml:space="preserve">Circuit Topology</w:t>
      </w:r>
    </w:p>
    <w:p>
      <w:pPr>
        <w:spacing w:after="80" w:before="80"/>
      </w:pPr>
      <w:r>
        <w:rPr>
          <w:rFonts w:ascii="Arial" w:cs="Arial" w:eastAsia="Arial" w:hAnsi="Arial"/>
          <w:color w:val="222222"/>
          <w:sz w:val="20"/>
          <w:szCs w:val="20"/>
        </w:rPr>
        <w:t xml:space="preserve">Series circuits; parallel circuits; series-parallel combinations; short and open circuits</w:t>
      </w:r>
    </w:p>
    <w:p>
      <w:pPr>
        <w:pStyle w:val="Heading3"/>
        <w:spacing w:after="80" w:before="200"/>
      </w:pPr>
      <w:r>
        <w:rPr>
          <w:rFonts w:ascii="Arial" w:cs="Arial" w:eastAsia="Arial" w:hAnsi="Arial"/>
          <w:b/>
          <w:bCs/>
          <w:color w:val="222222"/>
          <w:sz w:val="22"/>
          <w:szCs w:val="22"/>
        </w:rPr>
        <w:t xml:space="preserve">Kirchhoff’s Laws</w:t>
      </w:r>
    </w:p>
    <w:p>
      <w:pPr>
        <w:spacing w:after="80" w:before="80"/>
      </w:pPr>
      <w:r>
        <w:rPr>
          <w:rFonts w:ascii="Arial" w:cs="Arial" w:eastAsia="Arial" w:hAnsi="Arial"/>
          <w:color w:val="222222"/>
          <w:sz w:val="20"/>
          <w:szCs w:val="20"/>
        </w:rPr>
        <w:t xml:space="preserve">KVL (voltage loop law); KCL (current node law); mesh and nodal analysis</w:t>
      </w:r>
    </w:p>
    <w:p>
      <w:pPr>
        <w:pStyle w:val="Heading3"/>
        <w:spacing w:after="80" w:before="200"/>
      </w:pPr>
      <w:r>
        <w:rPr>
          <w:rFonts w:ascii="Arial" w:cs="Arial" w:eastAsia="Arial" w:hAnsi="Arial"/>
          <w:b/>
          <w:bCs/>
          <w:color w:val="222222"/>
          <w:sz w:val="22"/>
          <w:szCs w:val="22"/>
        </w:rPr>
        <w:t xml:space="preserve">Reactive Components</w:t>
      </w:r>
    </w:p>
    <w:p>
      <w:pPr>
        <w:spacing w:after="80" w:before="80"/>
      </w:pPr>
      <w:r>
        <w:rPr>
          <w:rFonts w:ascii="Arial" w:cs="Arial" w:eastAsia="Arial" w:hAnsi="Arial"/>
          <w:color w:val="222222"/>
          <w:sz w:val="20"/>
          <w:szCs w:val="20"/>
        </w:rPr>
        <w:t xml:space="preserve">Capacitors: charge, discharge, RC time constant; Inductors: back-EMF, RL time constant</w:t>
      </w:r>
    </w:p>
    <w:p>
      <w:pPr>
        <w:pStyle w:val="Heading3"/>
        <w:spacing w:after="80" w:before="200"/>
      </w:pPr>
      <w:r>
        <w:rPr>
          <w:rFonts w:ascii="Arial" w:cs="Arial" w:eastAsia="Arial" w:hAnsi="Arial"/>
          <w:b/>
          <w:bCs/>
          <w:color w:val="222222"/>
          <w:sz w:val="22"/>
          <w:szCs w:val="22"/>
        </w:rPr>
        <w:t xml:space="preserve">Semiconductor Basics</w:t>
      </w:r>
    </w:p>
    <w:p>
      <w:pPr>
        <w:spacing w:after="80" w:before="80"/>
      </w:pPr>
      <w:r>
        <w:rPr>
          <w:rFonts w:ascii="Arial" w:cs="Arial" w:eastAsia="Arial" w:hAnsi="Arial"/>
          <w:color w:val="222222"/>
          <w:sz w:val="20"/>
          <w:szCs w:val="20"/>
        </w:rPr>
        <w:t xml:space="preserve">Diodes: forward bias, reverse bias, Zener; LEDs and current-limiting; BJT transistors: switch and amplifier modes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2.2  AC &amp; Residential Wiring</w:t>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Safety notice (designed into track intro):  </w:t>
      </w:r>
      <w:r>
        <w:rPr>
          <w:rFonts w:ascii="Arial" w:cs="Arial" w:eastAsia="Arial" w:hAnsi="Arial"/>
          <w:color w:val="222222"/>
          <w:sz w:val="20"/>
          <w:szCs w:val="20"/>
        </w:rPr>
        <w:t xml:space="preserve">The AC track simulation teaches concepts and code references only. Real residential wiring must be performed by or under the supervision of a licensed electrician. Volt’s simulator is not a substitute for hands-on supervised training.</w:t>
      </w:r>
    </w:p>
    <w:p>
      <w:pPr>
        <w:spacing w:after="40" w:before="40"/>
      </w:pPr>
      <w:r>
        <w:t xml:space="preserve"/>
      </w:r>
    </w:p>
    <w:p>
      <w:pPr>
        <w:pStyle w:val="Heading3"/>
        <w:spacing w:after="80" w:before="200"/>
      </w:pPr>
      <w:r>
        <w:rPr>
          <w:rFonts w:ascii="Arial" w:cs="Arial" w:eastAsia="Arial" w:hAnsi="Arial"/>
          <w:b/>
          <w:bCs/>
          <w:color w:val="222222"/>
          <w:sz w:val="22"/>
          <w:szCs w:val="22"/>
        </w:rPr>
        <w:t xml:space="preserve">AC Fundamentals</w:t>
      </w:r>
    </w:p>
    <w:p>
      <w:pPr>
        <w:spacing w:after="80" w:before="80"/>
      </w:pPr>
      <w:r>
        <w:rPr>
          <w:rFonts w:ascii="Arial" w:cs="Arial" w:eastAsia="Arial" w:hAnsi="Arial"/>
          <w:color w:val="222222"/>
          <w:sz w:val="20"/>
          <w:szCs w:val="20"/>
        </w:rPr>
        <w:t xml:space="preserve">Sine waves; frequency (Hz); amplitude and RMS voltage; phase relationships</w:t>
      </w:r>
    </w:p>
    <w:p>
      <w:pPr>
        <w:pStyle w:val="Heading3"/>
        <w:spacing w:after="80" w:before="200"/>
      </w:pPr>
      <w:r>
        <w:rPr>
          <w:rFonts w:ascii="Arial" w:cs="Arial" w:eastAsia="Arial" w:hAnsi="Arial"/>
          <w:b/>
          <w:bCs/>
          <w:color w:val="222222"/>
          <w:sz w:val="22"/>
          <w:szCs w:val="22"/>
        </w:rPr>
        <w:t xml:space="preserve">Residential Wiring</w:t>
      </w:r>
    </w:p>
    <w:p>
      <w:pPr>
        <w:spacing w:after="80" w:before="80"/>
      </w:pPr>
      <w:r>
        <w:rPr>
          <w:rFonts w:ascii="Arial" w:cs="Arial" w:eastAsia="Arial" w:hAnsi="Arial"/>
          <w:color w:val="222222"/>
          <w:sz w:val="20"/>
          <w:szCs w:val="20"/>
        </w:rPr>
        <w:t xml:space="preserve">Hot, neutral, and ground conductors; wire gauges (AWG) and ampacity; outlet and switch wiring</w:t>
      </w:r>
    </w:p>
    <w:p>
      <w:pPr>
        <w:pStyle w:val="Heading3"/>
        <w:spacing w:after="80" w:before="200"/>
      </w:pPr>
      <w:r>
        <w:rPr>
          <w:rFonts w:ascii="Arial" w:cs="Arial" w:eastAsia="Arial" w:hAnsi="Arial"/>
          <w:b/>
          <w:bCs/>
          <w:color w:val="222222"/>
          <w:sz w:val="22"/>
          <w:szCs w:val="22"/>
        </w:rPr>
        <w:t xml:space="preserve">Panel &amp; Protection</w:t>
      </w:r>
    </w:p>
    <w:p>
      <w:pPr>
        <w:spacing w:after="80" w:before="80"/>
      </w:pPr>
      <w:r>
        <w:rPr>
          <w:rFonts w:ascii="Arial" w:cs="Arial" w:eastAsia="Arial" w:hAnsi="Arial"/>
          <w:color w:val="222222"/>
          <w:sz w:val="20"/>
          <w:szCs w:val="20"/>
        </w:rPr>
        <w:t xml:space="preserve">Service entrance and main breaker; circuit breakers and fuses; GFCI and AFCI protection; load calculation</w:t>
      </w:r>
    </w:p>
    <w:p>
      <w:pPr>
        <w:pStyle w:val="Heading3"/>
        <w:spacing w:after="80" w:before="200"/>
      </w:pPr>
      <w:r>
        <w:rPr>
          <w:rFonts w:ascii="Arial" w:cs="Arial" w:eastAsia="Arial" w:hAnsi="Arial"/>
          <w:b/>
          <w:bCs/>
          <w:color w:val="222222"/>
          <w:sz w:val="22"/>
          <w:szCs w:val="22"/>
        </w:rPr>
        <w:t xml:space="preserve">NEC Safety</w:t>
      </w:r>
    </w:p>
    <w:p>
      <w:pPr>
        <w:spacing w:after="80" w:before="80"/>
      </w:pPr>
      <w:r>
        <w:rPr>
          <w:rFonts w:ascii="Arial" w:cs="Arial" w:eastAsia="Arial" w:hAnsi="Arial"/>
          <w:color w:val="222222"/>
          <w:sz w:val="20"/>
          <w:szCs w:val="20"/>
        </w:rPr>
        <w:t xml:space="preserve">Key National Electrical Code requirements; box fill calculations; grounding and bonding; lockout/tagout basics</w:t>
      </w:r>
    </w:p>
    <w:p>
      <w:pPr>
        <w:pStyle w:val="Heading3"/>
        <w:spacing w:after="80" w:before="200"/>
      </w:pPr>
      <w:r>
        <w:rPr>
          <w:rFonts w:ascii="Arial" w:cs="Arial" w:eastAsia="Arial" w:hAnsi="Arial"/>
          <w:b/>
          <w:bCs/>
          <w:color w:val="222222"/>
          <w:sz w:val="22"/>
          <w:szCs w:val="22"/>
        </w:rPr>
        <w:t xml:space="preserve">Advanced AC</w:t>
      </w:r>
    </w:p>
    <w:p>
      <w:pPr>
        <w:spacing w:after="80" w:before="80"/>
      </w:pPr>
      <w:r>
        <w:rPr>
          <w:rFonts w:ascii="Arial" w:cs="Arial" w:eastAsia="Arial" w:hAnsi="Arial"/>
          <w:color w:val="222222"/>
          <w:sz w:val="20"/>
          <w:szCs w:val="20"/>
        </w:rPr>
        <w:t xml:space="preserve">Transformers: step-up/step-down; power factor; intro to three-phase systems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2.3  Digital Computing</w:t>
      </w:r>
    </w:p>
    <w:p>
      <w:pPr>
        <w:pStyle w:val="Heading3"/>
        <w:spacing w:after="80" w:before="200"/>
      </w:pPr>
      <w:r>
        <w:rPr>
          <w:rFonts w:ascii="Arial" w:cs="Arial" w:eastAsia="Arial" w:hAnsi="Arial"/>
          <w:b/>
          <w:bCs/>
          <w:color w:val="222222"/>
          <w:sz w:val="22"/>
          <w:szCs w:val="22"/>
        </w:rPr>
        <w:t xml:space="preserve">Number Systems</w:t>
      </w:r>
    </w:p>
    <w:p>
      <w:pPr>
        <w:spacing w:after="80" w:before="80"/>
      </w:pPr>
      <w:r>
        <w:rPr>
          <w:rFonts w:ascii="Arial" w:cs="Arial" w:eastAsia="Arial" w:hAnsi="Arial"/>
          <w:color w:val="222222"/>
          <w:sz w:val="20"/>
          <w:szCs w:val="20"/>
        </w:rPr>
        <w:t xml:space="preserve">Binary, octal, hexadecimal; conversion between bases; two’s complement representation</w:t>
      </w:r>
    </w:p>
    <w:p>
      <w:pPr>
        <w:pStyle w:val="Heading3"/>
        <w:spacing w:after="80" w:before="200"/>
      </w:pPr>
      <w:r>
        <w:rPr>
          <w:rFonts w:ascii="Arial" w:cs="Arial" w:eastAsia="Arial" w:hAnsi="Arial"/>
          <w:b/>
          <w:bCs/>
          <w:color w:val="222222"/>
          <w:sz w:val="22"/>
          <w:szCs w:val="22"/>
        </w:rPr>
        <w:t xml:space="preserve">Logic Gates</w:t>
      </w:r>
    </w:p>
    <w:p>
      <w:pPr>
        <w:spacing w:after="80" w:before="80"/>
      </w:pPr>
      <w:r>
        <w:rPr>
          <w:rFonts w:ascii="Arial" w:cs="Arial" w:eastAsia="Arial" w:hAnsi="Arial"/>
          <w:color w:val="222222"/>
          <w:sz w:val="20"/>
          <w:szCs w:val="20"/>
        </w:rPr>
        <w:t xml:space="preserve">AND, OR, NOT, NAND, NOR, XOR, XNOR; truth tables; gate symbols and physical ICs</w:t>
      </w:r>
    </w:p>
    <w:p>
      <w:pPr>
        <w:pStyle w:val="Heading3"/>
        <w:spacing w:after="80" w:before="200"/>
      </w:pPr>
      <w:r>
        <w:rPr>
          <w:rFonts w:ascii="Arial" w:cs="Arial" w:eastAsia="Arial" w:hAnsi="Arial"/>
          <w:b/>
          <w:bCs/>
          <w:color w:val="222222"/>
          <w:sz w:val="22"/>
          <w:szCs w:val="22"/>
        </w:rPr>
        <w:t xml:space="preserve">Boolean Algebra</w:t>
      </w:r>
    </w:p>
    <w:p>
      <w:pPr>
        <w:spacing w:after="80" w:before="80"/>
      </w:pPr>
      <w:r>
        <w:rPr>
          <w:rFonts w:ascii="Arial" w:cs="Arial" w:eastAsia="Arial" w:hAnsi="Arial"/>
          <w:color w:val="222222"/>
          <w:sz w:val="20"/>
          <w:szCs w:val="20"/>
        </w:rPr>
        <w:t xml:space="preserve">Laws and theorems; simplification; Karnaugh maps (K-maps); De Morgan’s laws</w:t>
      </w:r>
    </w:p>
    <w:p>
      <w:pPr>
        <w:pStyle w:val="Heading3"/>
        <w:spacing w:after="80" w:before="200"/>
      </w:pPr>
      <w:r>
        <w:rPr>
          <w:rFonts w:ascii="Arial" w:cs="Arial" w:eastAsia="Arial" w:hAnsi="Arial"/>
          <w:b/>
          <w:bCs/>
          <w:color w:val="222222"/>
          <w:sz w:val="22"/>
          <w:szCs w:val="22"/>
        </w:rPr>
        <w:t xml:space="preserve">Combinational Logic</w:t>
      </w:r>
    </w:p>
    <w:p>
      <w:pPr>
        <w:spacing w:after="80" w:before="80"/>
      </w:pPr>
      <w:r>
        <w:rPr>
          <w:rFonts w:ascii="Arial" w:cs="Arial" w:eastAsia="Arial" w:hAnsi="Arial"/>
          <w:color w:val="222222"/>
          <w:sz w:val="20"/>
          <w:szCs w:val="20"/>
        </w:rPr>
        <w:t xml:space="preserve">Half adder, full adder; multiplexers; decoders and encoders; comparators</w:t>
      </w:r>
    </w:p>
    <w:p>
      <w:pPr>
        <w:pStyle w:val="Heading3"/>
        <w:spacing w:after="80" w:before="200"/>
      </w:pPr>
      <w:r>
        <w:rPr>
          <w:rFonts w:ascii="Arial" w:cs="Arial" w:eastAsia="Arial" w:hAnsi="Arial"/>
          <w:b/>
          <w:bCs/>
          <w:color w:val="222222"/>
          <w:sz w:val="22"/>
          <w:szCs w:val="22"/>
        </w:rPr>
        <w:t xml:space="preserve">Sequential Logic</w:t>
      </w:r>
    </w:p>
    <w:p>
      <w:pPr>
        <w:spacing w:after="80" w:before="80"/>
      </w:pPr>
      <w:r>
        <w:rPr>
          <w:rFonts w:ascii="Arial" w:cs="Arial" w:eastAsia="Arial" w:hAnsi="Arial"/>
          <w:color w:val="222222"/>
          <w:sz w:val="20"/>
          <w:szCs w:val="20"/>
        </w:rPr>
        <w:t xml:space="preserve">SR, D, JK, T flip-flops; registers; counters (ripple and synchronous)</w:t>
      </w:r>
    </w:p>
    <w:p>
      <w:pPr>
        <w:pStyle w:val="Heading3"/>
        <w:spacing w:after="80" w:before="200"/>
      </w:pPr>
      <w:r>
        <w:rPr>
          <w:rFonts w:ascii="Arial" w:cs="Arial" w:eastAsia="Arial" w:hAnsi="Arial"/>
          <w:b/>
          <w:bCs/>
          <w:color w:val="222222"/>
          <w:sz w:val="22"/>
          <w:szCs w:val="22"/>
        </w:rPr>
        <w:t xml:space="preserve">Systems Level</w:t>
      </w:r>
    </w:p>
    <w:p>
      <w:pPr>
        <w:spacing w:after="80" w:before="80"/>
      </w:pPr>
      <w:r>
        <w:rPr>
          <w:rFonts w:ascii="Arial" w:cs="Arial" w:eastAsia="Arial" w:hAnsi="Arial"/>
          <w:color w:val="222222"/>
          <w:sz w:val="20"/>
          <w:szCs w:val="20"/>
        </w:rPr>
        <w:t xml:space="preserve">Memory: SRAM, DRAM, ROM, Flash; buses and data paths; CPU architecture overview: ALU, control unit, registers, fetch-decode-execute cycle</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3.  Onboarding Flow</w:t>
      </w:r>
    </w:p>
    <w:p>
      <w:pPr>
        <w:spacing w:after="80" w:before="80"/>
      </w:pPr>
      <w:r>
        <w:rPr>
          <w:rFonts w:ascii="Arial" w:cs="Arial" w:eastAsia="Arial" w:hAnsi="Arial"/>
          <w:color w:val="222222"/>
          <w:sz w:val="20"/>
          <w:szCs w:val="20"/>
        </w:rPr>
        <w:t xml:space="preserve">A new user’s first experience is a short placement quiz (3–5 questions) that gauges their existing electronics background and recommends a starting point. The quiz does not block access — users can skip it or override the recommendation. The goal is to surface the most relevant entry point for each learner, not to gate them.</w:t>
      </w:r>
    </w:p>
    <w:p>
      <w:pPr>
        <w:spacing w:after="40" w:before="40"/>
      </w:pPr>
      <w:r>
        <w:t xml:space="preserve"/>
      </w:r>
    </w:p>
    <w:p>
      <w:pPr>
        <w:pStyle w:val="ListParagraph"/>
        <w:numPr>
          <w:ilvl w:val="0"/>
          <w:numId w:val="2"/>
        </w:numPr>
        <w:spacing w:after="40" w:before="40"/>
      </w:pPr>
      <w:r>
        <w:rPr>
          <w:rFonts w:ascii="Arial" w:cs="Arial" w:eastAsia="Arial" w:hAnsi="Arial"/>
          <w:color w:val="222222"/>
          <w:sz w:val="20"/>
          <w:szCs w:val="20"/>
        </w:rPr>
        <w:t xml:space="preserve">Quiz covers: prior knowledge of circuits, familiarity with Ohm’s Law, any hands-on wiring experience, interest area (hobby, home repair, computers)</w:t>
      </w:r>
    </w:p>
    <w:p>
      <w:pPr>
        <w:pStyle w:val="ListParagraph"/>
        <w:numPr>
          <w:ilvl w:val="0"/>
          <w:numId w:val="2"/>
        </w:numPr>
        <w:spacing w:after="40" w:before="40"/>
      </w:pPr>
      <w:r>
        <w:rPr>
          <w:rFonts w:ascii="Arial" w:cs="Arial" w:eastAsia="Arial" w:hAnsi="Arial"/>
          <w:color w:val="222222"/>
          <w:sz w:val="20"/>
          <w:szCs w:val="20"/>
        </w:rPr>
        <w:t xml:space="preserve">Outcomes map to: Start at DC Lesson 1 (most beginners), Start at AC Track (some home-repair oriented users), Start at Digital Track (some CS-background users)</w:t>
      </w:r>
    </w:p>
    <w:p>
      <w:pPr>
        <w:pStyle w:val="ListParagraph"/>
        <w:numPr>
          <w:ilvl w:val="0"/>
          <w:numId w:val="2"/>
        </w:numPr>
        <w:spacing w:after="40" w:before="40"/>
      </w:pPr>
      <w:r>
        <w:rPr>
          <w:rFonts w:ascii="Arial" w:cs="Arial" w:eastAsia="Arial" w:hAnsi="Arial"/>
          <w:color w:val="222222"/>
          <w:sz w:val="20"/>
          <w:szCs w:val="20"/>
        </w:rPr>
        <w:t xml:space="preserve">After quiz: user lands on the lesson map with their recommended track highlighted and Lesson 1 pre-selected</w:t>
      </w:r>
    </w:p>
    <w:p>
      <w:pPr>
        <w:pStyle w:val="ListParagraph"/>
        <w:numPr>
          <w:ilvl w:val="0"/>
          <w:numId w:val="2"/>
        </w:numPr>
        <w:spacing w:after="40" w:before="40"/>
      </w:pPr>
      <w:r>
        <w:rPr>
          <w:rFonts w:ascii="Arial" w:cs="Arial" w:eastAsia="Arial" w:hAnsi="Arial"/>
          <w:color w:val="222222"/>
          <w:sz w:val="20"/>
          <w:szCs w:val="20"/>
        </w:rPr>
        <w:t xml:space="preserve">Returning users: bypass onboarding entirely, land on their last active lesson or dashboard</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4.  Core Platform Features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4.1  Lesson Engine</w:t>
      </w:r>
    </w:p>
    <w:p>
      <w:pPr>
        <w:spacing w:after="80" w:before="80"/>
      </w:pPr>
      <w:r>
        <w:rPr>
          <w:rFonts w:ascii="Arial" w:cs="Arial" w:eastAsia="Arial" w:hAnsi="Arial"/>
          <w:color w:val="222222"/>
          <w:sz w:val="20"/>
          <w:szCs w:val="20"/>
        </w:rPr>
        <w:t xml:space="preserve">Lessons follow a step-by-step interactive format inspired by Brilliant.org. Each lesson is a sequence of short ‘cards’ that present one idea at a time, requiring the user to interact before advancing.</w:t>
      </w:r>
    </w:p>
    <w:p>
      <w:pPr>
        <w:pStyle w:val="ListParagraph"/>
        <w:numPr>
          <w:ilvl w:val="0"/>
          <w:numId w:val="2"/>
        </w:numPr>
        <w:spacing w:after="40" w:before="40"/>
      </w:pPr>
      <w:r>
        <w:rPr>
          <w:rFonts w:ascii="Arial" w:cs="Arial" w:eastAsia="Arial" w:hAnsi="Arial"/>
          <w:color w:val="222222"/>
          <w:sz w:val="20"/>
          <w:szCs w:val="20"/>
        </w:rPr>
        <w:t xml:space="preserve">Lesson cards: step-by-step paced content; tap/click to reveal next step; no scrolling walls of text</w:t>
      </w:r>
    </w:p>
    <w:p>
      <w:pPr>
        <w:pStyle w:val="ListParagraph"/>
        <w:numPr>
          <w:ilvl w:val="0"/>
          <w:numId w:val="2"/>
        </w:numPr>
        <w:spacing w:after="40" w:before="40"/>
      </w:pPr>
      <w:r>
        <w:rPr>
          <w:rFonts w:ascii="Arial" w:cs="Arial" w:eastAsia="Arial" w:hAnsi="Arial"/>
          <w:color w:val="222222"/>
          <w:sz w:val="20"/>
          <w:szCs w:val="20"/>
        </w:rPr>
        <w:t xml:space="preserve">Rich content: animated SVG diagrams; formula rendering; component illustrations; worked examples</w:t>
      </w:r>
    </w:p>
    <w:p>
      <w:pPr>
        <w:pStyle w:val="ListParagraph"/>
        <w:numPr>
          <w:ilvl w:val="0"/>
          <w:numId w:val="2"/>
        </w:numPr>
        <w:spacing w:after="40" w:before="40"/>
      </w:pPr>
      <w:r>
        <w:rPr>
          <w:rFonts w:ascii="Arial" w:cs="Arial" w:eastAsia="Arial" w:hAnsi="Arial"/>
          <w:color w:val="222222"/>
          <w:sz w:val="20"/>
          <w:szCs w:val="20"/>
        </w:rPr>
        <w:t xml:space="preserve">Embedded simulation: mini circuit widgets live inside lesson cards</w:t>
      </w:r>
    </w:p>
    <w:p>
      <w:pPr>
        <w:pStyle w:val="ListParagraph"/>
        <w:numPr>
          <w:ilvl w:val="0"/>
          <w:numId w:val="2"/>
        </w:numPr>
        <w:spacing w:after="40" w:before="40"/>
      </w:pPr>
      <w:r>
        <w:rPr>
          <w:rFonts w:ascii="Arial" w:cs="Arial" w:eastAsia="Arial" w:hAnsi="Arial"/>
          <w:color w:val="222222"/>
          <w:sz w:val="20"/>
          <w:szCs w:val="20"/>
        </w:rPr>
        <w:t xml:space="preserve">Lesson types: concept introduction; worked example walkthrough; guided lab; challenge problem</w:t>
      </w:r>
    </w:p>
    <w:p>
      <w:pPr>
        <w:pStyle w:val="ListParagraph"/>
        <w:numPr>
          <w:ilvl w:val="0"/>
          <w:numId w:val="2"/>
        </w:numPr>
        <w:spacing w:after="40" w:before="40"/>
      </w:pPr>
      <w:r>
        <w:rPr>
          <w:rFonts w:ascii="Arial" w:cs="Arial" w:eastAsia="Arial" w:hAnsi="Arial"/>
          <w:color w:val="222222"/>
          <w:sz w:val="20"/>
          <w:szCs w:val="20"/>
        </w:rPr>
        <w:t xml:space="preserve">Progress: per-lesson completion tracking; resume from last position; estimated time per lesson</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4.2  Quiz System</w:t>
      </w:r>
    </w:p>
    <w:p>
      <w:pPr>
        <w:spacing w:after="80" w:before="80"/>
      </w:pPr>
      <w:r>
        <w:rPr>
          <w:rFonts w:ascii="Arial" w:cs="Arial" w:eastAsia="Arial" w:hAnsi="Arial"/>
          <w:color w:val="222222"/>
          <w:sz w:val="20"/>
          <w:szCs w:val="20"/>
        </w:rPr>
        <w:t xml:space="preserve">Quizzes appear at the end of each lesson and as standalone review sessions.</w:t>
      </w:r>
    </w:p>
    <w:p>
      <w:pPr>
        <w:pStyle w:val="ListParagraph"/>
        <w:numPr>
          <w:ilvl w:val="0"/>
          <w:numId w:val="2"/>
        </w:numPr>
        <w:spacing w:after="40" w:before="40"/>
      </w:pPr>
      <w:r>
        <w:rPr>
          <w:rFonts w:ascii="Arial" w:cs="Arial" w:eastAsia="Arial" w:hAnsi="Arial"/>
          <w:color w:val="222222"/>
          <w:sz w:val="20"/>
          <w:szCs w:val="20"/>
        </w:rPr>
        <w:t xml:space="preserve">Question types: multiple choice; numeric fill-in; circuit completion; true/false with explanation</w:t>
      </w:r>
    </w:p>
    <w:p>
      <w:pPr>
        <w:pStyle w:val="ListParagraph"/>
        <w:numPr>
          <w:ilvl w:val="0"/>
          <w:numId w:val="2"/>
        </w:numPr>
        <w:spacing w:after="40" w:before="40"/>
      </w:pPr>
      <w:r>
        <w:rPr>
          <w:rFonts w:ascii="Arial" w:cs="Arial" w:eastAsia="Arial" w:hAnsi="Arial"/>
          <w:color w:val="222222"/>
          <w:sz w:val="20"/>
          <w:szCs w:val="20"/>
        </w:rPr>
        <w:t xml:space="preserve">Feedback: instant result with full explanation; wrong-answer review at session end; hints available (with score penalty)</w:t>
      </w:r>
    </w:p>
    <w:p>
      <w:pPr>
        <w:pStyle w:val="ListParagraph"/>
        <w:numPr>
          <w:ilvl w:val="0"/>
          <w:numId w:val="2"/>
        </w:numPr>
        <w:spacing w:after="40" w:before="40"/>
      </w:pPr>
      <w:r>
        <w:rPr>
          <w:rFonts w:ascii="Arial" w:cs="Arial" w:eastAsia="Arial" w:hAnsi="Arial"/>
          <w:color w:val="222222"/>
          <w:sz w:val="20"/>
          <w:szCs w:val="20"/>
        </w:rPr>
        <w:t xml:space="preserve">Adaptive review: missed questions resurface in future review sessions; spaced repetition scheduling (Phase 3+)</w:t>
      </w:r>
    </w:p>
    <w:p>
      <w:pPr>
        <w:spacing w:after="40" w:before="40"/>
      </w:pPr>
      <w:r>
        <w:t xml:space="preserve"/>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Mastery model (soft gate):  </w:t>
      </w:r>
      <w:r>
        <w:rPr>
          <w:rFonts w:ascii="Arial" w:cs="Arial" w:eastAsia="Arial" w:hAnsi="Arial"/>
          <w:color w:val="222222"/>
          <w:sz w:val="20"/>
          <w:szCs w:val="20"/>
        </w:rPr>
        <w:t xml:space="preserve">There is no minimum score required to advance. Users who score below 70% on a quiz receive a nudge — a friendly prompt to review weak topics before continuing. They can proceed immediately if they choose. This preserves learner autonomy while surfacing genuine gaps.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4.3  Dashboard &amp; Progress</w:t>
      </w:r>
    </w:p>
    <w:p>
      <w:pPr>
        <w:pStyle w:val="ListParagraph"/>
        <w:numPr>
          <w:ilvl w:val="0"/>
          <w:numId w:val="2"/>
        </w:numPr>
        <w:spacing w:after="40" w:before="40"/>
      </w:pPr>
      <w:r>
        <w:rPr>
          <w:rFonts w:ascii="Arial" w:cs="Arial" w:eastAsia="Arial" w:hAnsi="Arial"/>
          <w:color w:val="222222"/>
          <w:sz w:val="20"/>
          <w:szCs w:val="20"/>
        </w:rPr>
        <w:t xml:space="preserve">Track overview: visual progress bar per track (DC / AC / Digital)</w:t>
      </w:r>
    </w:p>
    <w:p>
      <w:pPr>
        <w:pStyle w:val="ListParagraph"/>
        <w:numPr>
          <w:ilvl w:val="0"/>
          <w:numId w:val="2"/>
        </w:numPr>
        <w:spacing w:after="40" w:before="40"/>
      </w:pPr>
      <w:r>
        <w:rPr>
          <w:rFonts w:ascii="Arial" w:cs="Arial" w:eastAsia="Arial" w:hAnsi="Arial"/>
          <w:color w:val="222222"/>
          <w:sz w:val="20"/>
          <w:szCs w:val="20"/>
        </w:rPr>
        <w:t xml:space="preserve">Lesson map: node-graph style map showing locked/unlocked lessons and dependencies</w:t>
      </w:r>
    </w:p>
    <w:p>
      <w:pPr>
        <w:pStyle w:val="ListParagraph"/>
        <w:numPr>
          <w:ilvl w:val="0"/>
          <w:numId w:val="2"/>
        </w:numPr>
        <w:spacing w:after="40" w:before="40"/>
      </w:pPr>
      <w:r>
        <w:rPr>
          <w:rFonts w:ascii="Arial" w:cs="Arial" w:eastAsia="Arial" w:hAnsi="Arial"/>
          <w:color w:val="222222"/>
          <w:sz w:val="20"/>
          <w:szCs w:val="20"/>
        </w:rPr>
        <w:t xml:space="preserve">Stats: streak counter; total time studied; quiz accuracy per topic; recently visited</w:t>
      </w:r>
    </w:p>
    <w:p>
      <w:pPr>
        <w:pStyle w:val="ListParagraph"/>
        <w:numPr>
          <w:ilvl w:val="0"/>
          <w:numId w:val="2"/>
        </w:numPr>
        <w:spacing w:after="40" w:before="40"/>
      </w:pPr>
      <w:r>
        <w:rPr>
          <w:rFonts w:ascii="Arial" w:cs="Arial" w:eastAsia="Arial" w:hAnsi="Arial"/>
          <w:color w:val="222222"/>
          <w:sz w:val="20"/>
          <w:szCs w:val="20"/>
        </w:rPr>
        <w:t xml:space="preserve">Quick resume: one-click return to last active lesson or sandbox session</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4.4  App Shell &amp; Settings</w:t>
      </w:r>
    </w:p>
    <w:p>
      <w:pPr>
        <w:pStyle w:val="ListParagraph"/>
        <w:numPr>
          <w:ilvl w:val="0"/>
          <w:numId w:val="2"/>
        </w:numPr>
        <w:spacing w:after="40" w:before="40"/>
      </w:pPr>
      <w:r>
        <w:rPr>
          <w:rFonts w:ascii="Arial" w:cs="Arial" w:eastAsia="Arial" w:hAnsi="Arial"/>
          <w:color w:val="222222"/>
          <w:sz w:val="20"/>
          <w:szCs w:val="20"/>
        </w:rPr>
        <w:t xml:space="preserve">Navigation: sidebar with track switcher; lesson browser; sandbox access; settings</w:t>
      </w:r>
    </w:p>
    <w:p>
      <w:pPr>
        <w:pStyle w:val="ListParagraph"/>
        <w:numPr>
          <w:ilvl w:val="0"/>
          <w:numId w:val="2"/>
        </w:numPr>
        <w:spacing w:after="40" w:before="40"/>
      </w:pPr>
      <w:r>
        <w:rPr>
          <w:rFonts w:ascii="Arial" w:cs="Arial" w:eastAsia="Arial" w:hAnsi="Arial"/>
          <w:color w:val="222222"/>
          <w:sz w:val="20"/>
          <w:szCs w:val="20"/>
        </w:rPr>
        <w:t xml:space="preserve">Theming: light and dark mode; high-contrast accessibility option</w:t>
      </w:r>
    </w:p>
    <w:p>
      <w:pPr>
        <w:pStyle w:val="ListParagraph"/>
        <w:numPr>
          <w:ilvl w:val="0"/>
          <w:numId w:val="2"/>
        </w:numPr>
        <w:spacing w:after="40" w:before="40"/>
      </w:pPr>
      <w:r>
        <w:rPr>
          <w:rFonts w:ascii="Arial" w:cs="Arial" w:eastAsia="Arial" w:hAnsi="Arial"/>
          <w:color w:val="222222"/>
          <w:sz w:val="20"/>
          <w:szCs w:val="20"/>
        </w:rPr>
        <w:t xml:space="preserve">Persistence: MVP uses local storage (browser/Electron); Phase 4+: optional cloud sync with account</w:t>
      </w:r>
    </w:p>
    <w:p>
      <w:pPr>
        <w:pStyle w:val="ListParagraph"/>
        <w:numPr>
          <w:ilvl w:val="0"/>
          <w:numId w:val="2"/>
        </w:numPr>
        <w:spacing w:after="40" w:before="40"/>
      </w:pPr>
      <w:r>
        <w:rPr>
          <w:rFonts w:ascii="Arial" w:cs="Arial" w:eastAsia="Arial" w:hAnsi="Arial"/>
          <w:color w:val="222222"/>
          <w:sz w:val="20"/>
          <w:szCs w:val="20"/>
        </w:rPr>
        <w:t xml:space="preserve">Preferences: unit system (SI / imperial for AC/residential); formula notation preference</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5.  Circuit Simulator</w:t>
      </w:r>
    </w:p>
    <w:p>
      <w:pPr>
        <w:spacing w:after="80" w:before="80"/>
      </w:pPr>
      <w:r>
        <w:rPr>
          <w:rFonts w:ascii="Arial" w:cs="Arial" w:eastAsia="Arial" w:hAnsi="Arial"/>
          <w:color w:val="222222"/>
          <w:sz w:val="20"/>
          <w:szCs w:val="20"/>
        </w:rPr>
        <w:t xml:space="preserve">The simulator is the heart of the platform. It runs a real physics engine (Modified Nodal Analysis for DC/AC, logic-level simulation for digital) and updates in real time as components are placed and values changed. It operates in two modes that share the same underlying engine.</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5.1  Guided Lab Mode</w:t>
      </w:r>
    </w:p>
    <w:p>
      <w:pPr>
        <w:spacing w:after="80" w:before="80"/>
      </w:pPr>
      <w:r>
        <w:rPr>
          <w:rFonts w:ascii="Arial" w:cs="Arial" w:eastAsia="Arial" w:hAnsi="Arial"/>
          <w:color w:val="222222"/>
          <w:sz w:val="20"/>
          <w:szCs w:val="20"/>
        </w:rPr>
        <w:t xml:space="preserve">Guided labs are pre-configured simulation environments tied to specific lessons.</w:t>
      </w:r>
    </w:p>
    <w:p>
      <w:pPr>
        <w:pStyle w:val="ListParagraph"/>
        <w:numPr>
          <w:ilvl w:val="0"/>
          <w:numId w:val="2"/>
        </w:numPr>
        <w:spacing w:after="40" w:before="40"/>
      </w:pPr>
      <w:r>
        <w:rPr>
          <w:rFonts w:ascii="Arial" w:cs="Arial" w:eastAsia="Arial" w:hAnsi="Arial"/>
          <w:color w:val="222222"/>
          <w:sz w:val="20"/>
          <w:szCs w:val="20"/>
        </w:rPr>
        <w:t xml:space="preserve">Pre-built canvas: partial circuits with missing components to add, or complete circuits to measure and explore</w:t>
      </w:r>
    </w:p>
    <w:p>
      <w:pPr>
        <w:pStyle w:val="ListParagraph"/>
        <w:numPr>
          <w:ilvl w:val="0"/>
          <w:numId w:val="2"/>
        </w:numPr>
        <w:spacing w:after="40" w:before="40"/>
      </w:pPr>
      <w:r>
        <w:rPr>
          <w:rFonts w:ascii="Arial" w:cs="Arial" w:eastAsia="Arial" w:hAnsi="Arial"/>
          <w:color w:val="222222"/>
          <w:sz w:val="20"/>
          <w:szCs w:val="20"/>
        </w:rPr>
        <w:t xml:space="preserve">Step overlay: lesson instructions alongside the canvas; highlights which component to interact with</w:t>
      </w:r>
    </w:p>
    <w:p>
      <w:pPr>
        <w:pStyle w:val="ListParagraph"/>
        <w:numPr>
          <w:ilvl w:val="0"/>
          <w:numId w:val="2"/>
        </w:numPr>
        <w:spacing w:after="40" w:before="40"/>
      </w:pPr>
      <w:r>
        <w:rPr>
          <w:rFonts w:ascii="Arial" w:cs="Arial" w:eastAsia="Arial" w:hAnsi="Arial"/>
          <w:color w:val="222222"/>
          <w:sz w:val="20"/>
          <w:szCs w:val="20"/>
        </w:rPr>
        <w:t xml:space="preserve">Constrained palette: only relevant components shown — reduces cognitive load</w:t>
      </w:r>
    </w:p>
    <w:p>
      <w:pPr>
        <w:pStyle w:val="ListParagraph"/>
        <w:numPr>
          <w:ilvl w:val="0"/>
          <w:numId w:val="2"/>
        </w:numPr>
        <w:spacing w:after="40" w:before="40"/>
      </w:pPr>
      <w:r>
        <w:rPr>
          <w:rFonts w:ascii="Arial" w:cs="Arial" w:eastAsia="Arial" w:hAnsi="Arial"/>
          <w:color w:val="222222"/>
          <w:sz w:val="20"/>
          <w:szCs w:val="20"/>
        </w:rPr>
        <w:t xml:space="preserve">Live feedback: context-aware prompts and errors explained in plain language</w:t>
      </w:r>
    </w:p>
    <w:p>
      <w:pPr>
        <w:pStyle w:val="ListParagraph"/>
        <w:numPr>
          <w:ilvl w:val="0"/>
          <w:numId w:val="2"/>
        </w:numPr>
        <w:spacing w:after="40" w:before="40"/>
      </w:pPr>
      <w:r>
        <w:rPr>
          <w:rFonts w:ascii="Arial" w:cs="Arial" w:eastAsia="Arial" w:hAnsi="Arial"/>
          <w:color w:val="222222"/>
          <w:sz w:val="20"/>
          <w:szCs w:val="20"/>
        </w:rPr>
        <w:t xml:space="preserve">Completion gate: finishing the lab unlocks the next lesson</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5.2  Free Sandbox Mode</w:t>
      </w:r>
    </w:p>
    <w:p>
      <w:pPr>
        <w:spacing w:after="80" w:before="80"/>
      </w:pPr>
      <w:r>
        <w:rPr>
          <w:rFonts w:ascii="Arial" w:cs="Arial" w:eastAsia="Arial" w:hAnsi="Arial"/>
          <w:color w:val="222222"/>
          <w:sz w:val="20"/>
          <w:szCs w:val="20"/>
        </w:rPr>
        <w:t xml:space="preserve">The sandbox is open-ended and available at any time, regardless of lesson progress.</w:t>
      </w:r>
    </w:p>
    <w:p>
      <w:pPr>
        <w:pStyle w:val="ListParagraph"/>
        <w:numPr>
          <w:ilvl w:val="0"/>
          <w:numId w:val="2"/>
        </w:numPr>
        <w:spacing w:after="40" w:before="40"/>
      </w:pPr>
      <w:r>
        <w:rPr>
          <w:rFonts w:ascii="Arial" w:cs="Arial" w:eastAsia="Arial" w:hAnsi="Arial"/>
          <w:color w:val="222222"/>
          <w:sz w:val="20"/>
          <w:szCs w:val="20"/>
        </w:rPr>
        <w:t xml:space="preserve">Full component library: DC, AC, Digital, and measurement components (voltmeter, ammeter, oscilloscope probe, logic analyzer)</w:t>
      </w:r>
    </w:p>
    <w:p>
      <w:pPr>
        <w:pStyle w:val="ListParagraph"/>
        <w:numPr>
          <w:ilvl w:val="0"/>
          <w:numId w:val="2"/>
        </w:numPr>
        <w:spacing w:after="40" w:before="40"/>
      </w:pPr>
      <w:r>
        <w:rPr>
          <w:rFonts w:ascii="Arial" w:cs="Arial" w:eastAsia="Arial" w:hAnsi="Arial"/>
          <w:color w:val="222222"/>
          <w:sz w:val="20"/>
          <w:szCs w:val="20"/>
        </w:rPr>
        <w:t xml:space="preserve">Drag-and-drop canvas: click to place, drag to move, click nodes to wire; auto-routing; zoom and pan</w:t>
      </w:r>
    </w:p>
    <w:p>
      <w:pPr>
        <w:pStyle w:val="ListParagraph"/>
        <w:numPr>
          <w:ilvl w:val="0"/>
          <w:numId w:val="2"/>
        </w:numPr>
        <w:spacing w:after="40" w:before="40"/>
      </w:pPr>
      <w:r>
        <w:rPr>
          <w:rFonts w:ascii="Arial" w:cs="Arial" w:eastAsia="Arial" w:hAnsi="Arial"/>
          <w:color w:val="222222"/>
          <w:sz w:val="20"/>
          <w:szCs w:val="20"/>
        </w:rPr>
        <w:t xml:space="preserve">Live visualization: animated current flow; color-coded voltage at each node; waveform overlay for AC</w:t>
      </w:r>
    </w:p>
    <w:p>
      <w:pPr>
        <w:pStyle w:val="ListParagraph"/>
        <w:numPr>
          <w:ilvl w:val="0"/>
          <w:numId w:val="2"/>
        </w:numPr>
        <w:spacing w:after="40" w:before="40"/>
      </w:pPr>
      <w:r>
        <w:rPr>
          <w:rFonts w:ascii="Arial" w:cs="Arial" w:eastAsia="Arial" w:hAnsi="Arial"/>
          <w:color w:val="222222"/>
          <w:sz w:val="20"/>
          <w:szCs w:val="20"/>
        </w:rPr>
        <w:t xml:space="preserve">Digital view: truth table panel; logic level display on all wires; timing diagram for sequential circuits</w:t>
      </w:r>
    </w:p>
    <w:p>
      <w:pPr>
        <w:pStyle w:val="ListParagraph"/>
        <w:numPr>
          <w:ilvl w:val="0"/>
          <w:numId w:val="2"/>
        </w:numPr>
        <w:spacing w:after="40" w:before="40"/>
      </w:pPr>
      <w:r>
        <w:rPr>
          <w:rFonts w:ascii="Arial" w:cs="Arial" w:eastAsia="Arial" w:hAnsi="Arial"/>
          <w:color w:val="222222"/>
          <w:sz w:val="20"/>
          <w:szCs w:val="20"/>
        </w:rPr>
        <w:t xml:space="preserve">Save &amp; share: save named circuits locally; export as image; shareable circuit file format (Phase 3+)</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5.3  Simulation Engine</w:t>
      </w:r>
    </w:p>
    <w:p>
      <w:pPr>
        <w:pStyle w:val="ListParagraph"/>
        <w:numPr>
          <w:ilvl w:val="0"/>
          <w:numId w:val="2"/>
        </w:numPr>
        <w:spacing w:after="40" w:before="40"/>
      </w:pPr>
      <w:r>
        <w:rPr>
          <w:rFonts w:ascii="Arial" w:cs="Arial" w:eastAsia="Arial" w:hAnsi="Arial"/>
          <w:color w:val="222222"/>
          <w:sz w:val="20"/>
          <w:szCs w:val="20"/>
        </w:rPr>
        <w:t xml:space="preserve">DC solver: Modified Nodal Analysis (MNA); handles linear and nonlinear components via Newton-Raphson</w:t>
      </w:r>
    </w:p>
    <w:p>
      <w:pPr>
        <w:pStyle w:val="ListParagraph"/>
        <w:numPr>
          <w:ilvl w:val="0"/>
          <w:numId w:val="2"/>
        </w:numPr>
        <w:spacing w:after="40" w:before="40"/>
      </w:pPr>
      <w:r>
        <w:rPr>
          <w:rFonts w:ascii="Arial" w:cs="Arial" w:eastAsia="Arial" w:hAnsi="Arial"/>
          <w:color w:val="222222"/>
          <w:sz w:val="20"/>
          <w:szCs w:val="20"/>
        </w:rPr>
        <w:t xml:space="preserve">AC solver: phasor-domain analysis; impedance for R, C, L; time-domain waveform reconstruction</w:t>
      </w:r>
    </w:p>
    <w:p>
      <w:pPr>
        <w:pStyle w:val="ListParagraph"/>
        <w:numPr>
          <w:ilvl w:val="0"/>
          <w:numId w:val="2"/>
        </w:numPr>
        <w:spacing w:after="40" w:before="40"/>
      </w:pPr>
      <w:r>
        <w:rPr>
          <w:rFonts w:ascii="Arial" w:cs="Arial" w:eastAsia="Arial" w:hAnsi="Arial"/>
          <w:color w:val="222222"/>
          <w:sz w:val="20"/>
          <w:szCs w:val="20"/>
        </w:rPr>
        <w:t xml:space="preserve">Digital solver: event-driven logic simulation; propagation delay modeling; clock-driven sequential update</w:t>
      </w:r>
    </w:p>
    <w:p>
      <w:pPr>
        <w:pStyle w:val="ListParagraph"/>
        <w:numPr>
          <w:ilvl w:val="0"/>
          <w:numId w:val="2"/>
        </w:numPr>
        <w:spacing w:after="40" w:before="40"/>
      </w:pPr>
      <w:r>
        <w:rPr>
          <w:rFonts w:ascii="Arial" w:cs="Arial" w:eastAsia="Arial" w:hAnsi="Arial"/>
          <w:color w:val="222222"/>
          <w:sz w:val="20"/>
          <w:szCs w:val="20"/>
        </w:rPr>
        <w:t xml:space="preserve">Performance: interactive framerates for circuits up to ~200 components; WebAssembly upgrade path for larger circuits</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6.  AI Circuit Assistant</w:t>
      </w:r>
    </w:p>
    <w:p>
      <w:pPr>
        <w:spacing w:after="80" w:before="80"/>
      </w:pPr>
      <w:r>
        <w:rPr>
          <w:rFonts w:ascii="Arial" w:cs="Arial" w:eastAsia="Arial" w:hAnsi="Arial"/>
          <w:color w:val="222222"/>
          <w:sz w:val="20"/>
          <w:szCs w:val="20"/>
        </w:rPr>
        <w:t xml:space="preserve">The AI assistant is a context-aware tutor that lives alongside the circuit sandbox. It passively monitors the live circuit state and is available on-demand. It does not auto-interrupt — a subtle badge on the assistant panel indicates when it has something to flag.</w:t>
      </w:r>
    </w:p>
    <w:p>
      <w:pPr>
        <w:spacing w:after="40" w:before="40"/>
      </w:pPr>
      <w:r>
        <w:t xml:space="preserve"/>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Access model:  </w:t>
      </w:r>
      <w:r>
        <w:rPr>
          <w:rFonts w:ascii="Arial" w:cs="Arial" w:eastAsia="Arial" w:hAnsi="Arial"/>
          <w:color w:val="222222"/>
          <w:sz w:val="20"/>
          <w:szCs w:val="20"/>
        </w:rPr>
        <w:t xml:space="preserve">The AI assistant is an optional paid add-on. Users without an active subscription see the assistant panel with an upgrade prompt. All simulator and lesson features remain fully free.</w:t>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Offline behavior:  </w:t>
      </w:r>
      <w:r>
        <w:rPr>
          <w:rFonts w:ascii="Arial" w:cs="Arial" w:eastAsia="Arial" w:hAnsi="Arial"/>
          <w:color w:val="222222"/>
          <w:sz w:val="20"/>
          <w:szCs w:val="20"/>
        </w:rPr>
        <w:t xml:space="preserve">The assistant panel is hidden automatically when no internet connection is detected. It reappears when connectivity is restored. No silent failures.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6.1  Context Pipeline</w:t>
      </w:r>
    </w:p>
    <w:p>
      <w:pPr>
        <w:spacing w:after="80" w:before="80"/>
      </w:pPr>
      <w:r>
        <w:rPr>
          <w:rFonts w:ascii="Arial" w:cs="Arial" w:eastAsia="Arial" w:hAnsi="Arial"/>
          <w:color w:val="222222"/>
          <w:sz w:val="20"/>
          <w:szCs w:val="20"/>
        </w:rPr>
        <w:t xml:space="preserve">On every user message (and on significant circuit state changes), the following context is assembled and sent to the model:</w:t>
      </w:r>
    </w:p>
    <w:p>
      <w:pPr>
        <w:pStyle w:val="ListParagraph"/>
        <w:numPr>
          <w:ilvl w:val="0"/>
          <w:numId w:val="2"/>
        </w:numPr>
        <w:spacing w:after="40" w:before="40"/>
      </w:pPr>
      <w:r>
        <w:rPr>
          <w:rFonts w:ascii="Arial" w:cs="Arial" w:eastAsia="Arial" w:hAnsi="Arial"/>
          <w:color w:val="222222"/>
          <w:sz w:val="20"/>
          <w:szCs w:val="20"/>
        </w:rPr>
        <w:t xml:space="preserve">Full circuit netlist: component types, values, and connections</w:t>
      </w:r>
    </w:p>
    <w:p>
      <w:pPr>
        <w:pStyle w:val="ListParagraph"/>
        <w:numPr>
          <w:ilvl w:val="0"/>
          <w:numId w:val="2"/>
        </w:numPr>
        <w:spacing w:after="40" w:before="40"/>
      </w:pPr>
      <w:r>
        <w:rPr>
          <w:rFonts w:ascii="Arial" w:cs="Arial" w:eastAsia="Arial" w:hAnsi="Arial"/>
          <w:color w:val="222222"/>
          <w:sz w:val="20"/>
          <w:szCs w:val="20"/>
        </w:rPr>
        <w:t xml:space="preserve">Simulation results: voltage at every node, current through every branch, any solver errors</w:t>
      </w:r>
    </w:p>
    <w:p>
      <w:pPr>
        <w:pStyle w:val="ListParagraph"/>
        <w:numPr>
          <w:ilvl w:val="0"/>
          <w:numId w:val="2"/>
        </w:numPr>
        <w:spacing w:after="40" w:before="40"/>
      </w:pPr>
      <w:r>
        <w:rPr>
          <w:rFonts w:ascii="Arial" w:cs="Arial" w:eastAsia="Arial" w:hAnsi="Arial"/>
          <w:color w:val="222222"/>
          <w:sz w:val="20"/>
          <w:szCs w:val="20"/>
        </w:rPr>
        <w:t xml:space="preserve">User profile: current track, completed lessons, quiz performance by topic</w:t>
      </w:r>
    </w:p>
    <w:p>
      <w:pPr>
        <w:pStyle w:val="ListParagraph"/>
        <w:numPr>
          <w:ilvl w:val="0"/>
          <w:numId w:val="2"/>
        </w:numPr>
        <w:spacing w:after="40" w:before="40"/>
      </w:pPr>
      <w:r>
        <w:rPr>
          <w:rFonts w:ascii="Arial" w:cs="Arial" w:eastAsia="Arial" w:hAnsi="Arial"/>
          <w:color w:val="222222"/>
          <w:sz w:val="20"/>
          <w:szCs w:val="20"/>
        </w:rPr>
        <w:t xml:space="preserve">System prompt: course content summaries, component reference guide, teaching persona instructions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6.2  Capabilities</w:t>
      </w:r>
    </w:p>
    <w:p>
      <w:pPr>
        <w:pStyle w:val="Heading3"/>
        <w:spacing w:after="80" w:before="200"/>
      </w:pPr>
      <w:r>
        <w:rPr>
          <w:rFonts w:ascii="Arial" w:cs="Arial" w:eastAsia="Arial" w:hAnsi="Arial"/>
          <w:b/>
          <w:bCs/>
          <w:color w:val="222222"/>
          <w:sz w:val="22"/>
          <w:szCs w:val="22"/>
        </w:rPr>
        <w:t xml:space="preserve">Debug mode</w:t>
      </w:r>
    </w:p>
    <w:p>
      <w:pPr>
        <w:pStyle w:val="ListParagraph"/>
        <w:numPr>
          <w:ilvl w:val="0"/>
          <w:numId w:val="2"/>
        </w:numPr>
        <w:spacing w:after="40" w:before="40"/>
      </w:pPr>
      <w:r>
        <w:rPr>
          <w:rFonts w:ascii="Arial" w:cs="Arial" w:eastAsia="Arial" w:hAnsi="Arial"/>
          <w:color w:val="222222"/>
          <w:sz w:val="20"/>
          <w:szCs w:val="20"/>
        </w:rPr>
        <w:t xml:space="preserve">Identifies common mistakes: missing ground, short circuits, floating nodes, reversed polarity</w:t>
      </w:r>
    </w:p>
    <w:p>
      <w:pPr>
        <w:pStyle w:val="ListParagraph"/>
        <w:numPr>
          <w:ilvl w:val="0"/>
          <w:numId w:val="2"/>
        </w:numPr>
        <w:spacing w:after="40" w:before="40"/>
      </w:pPr>
      <w:r>
        <w:rPr>
          <w:rFonts w:ascii="Arial" w:cs="Arial" w:eastAsia="Arial" w:hAnsi="Arial"/>
          <w:color w:val="222222"/>
          <w:sz w:val="20"/>
          <w:szCs w:val="20"/>
        </w:rPr>
        <w:t xml:space="preserve">Explains why a circuit is not behaving as expected in plain language</w:t>
      </w:r>
    </w:p>
    <w:p>
      <w:pPr>
        <w:pStyle w:val="ListParagraph"/>
        <w:numPr>
          <w:ilvl w:val="0"/>
          <w:numId w:val="2"/>
        </w:numPr>
        <w:spacing w:after="40" w:before="40"/>
      </w:pPr>
      <w:r>
        <w:rPr>
          <w:rFonts w:ascii="Arial" w:cs="Arial" w:eastAsia="Arial" w:hAnsi="Arial"/>
          <w:color w:val="222222"/>
          <w:sz w:val="20"/>
          <w:szCs w:val="20"/>
        </w:rPr>
        <w:t xml:space="preserve">Suggests specific changes; flags components operating outside safe ratings</w:t>
      </w:r>
    </w:p>
    <w:p>
      <w:pPr>
        <w:pStyle w:val="Heading3"/>
        <w:spacing w:after="80" w:before="200"/>
      </w:pPr>
      <w:r>
        <w:rPr>
          <w:rFonts w:ascii="Arial" w:cs="Arial" w:eastAsia="Arial" w:hAnsi="Arial"/>
          <w:b/>
          <w:bCs/>
          <w:color w:val="222222"/>
          <w:sz w:val="22"/>
          <w:szCs w:val="22"/>
        </w:rPr>
        <w:t xml:space="preserve">Tutor mode</w:t>
      </w:r>
    </w:p>
    <w:p>
      <w:pPr>
        <w:pStyle w:val="ListParagraph"/>
        <w:numPr>
          <w:ilvl w:val="0"/>
          <w:numId w:val="2"/>
        </w:numPr>
        <w:spacing w:after="40" w:before="40"/>
      </w:pPr>
      <w:r>
        <w:rPr>
          <w:rFonts w:ascii="Arial" w:cs="Arial" w:eastAsia="Arial" w:hAnsi="Arial"/>
          <w:color w:val="222222"/>
          <w:sz w:val="20"/>
          <w:szCs w:val="20"/>
        </w:rPr>
        <w:t xml:space="preserve">Answers ‘why’ questions about observed circuit behavior</w:t>
      </w:r>
    </w:p>
    <w:p>
      <w:pPr>
        <w:pStyle w:val="ListParagraph"/>
        <w:numPr>
          <w:ilvl w:val="0"/>
          <w:numId w:val="2"/>
        </w:numPr>
        <w:spacing w:after="40" w:before="40"/>
      </w:pPr>
      <w:r>
        <w:rPr>
          <w:rFonts w:ascii="Arial" w:cs="Arial" w:eastAsia="Arial" w:hAnsi="Arial"/>
          <w:color w:val="222222"/>
          <w:sz w:val="20"/>
          <w:szCs w:val="20"/>
        </w:rPr>
        <w:t xml:space="preserve">Connects observations to theory and provides hints before full answers</w:t>
      </w:r>
    </w:p>
    <w:p>
      <w:pPr>
        <w:pStyle w:val="ListParagraph"/>
        <w:numPr>
          <w:ilvl w:val="0"/>
          <w:numId w:val="2"/>
        </w:numPr>
        <w:spacing w:after="40" w:before="40"/>
      </w:pPr>
      <w:r>
        <w:rPr>
          <w:rFonts w:ascii="Arial" w:cs="Arial" w:eastAsia="Arial" w:hAnsi="Arial"/>
          <w:color w:val="222222"/>
          <w:sz w:val="20"/>
          <w:szCs w:val="20"/>
        </w:rPr>
        <w:t xml:space="preserve">Walks through formulas step by step on request</w:t>
      </w:r>
    </w:p>
    <w:p>
      <w:pPr>
        <w:pStyle w:val="Heading3"/>
        <w:spacing w:after="80" w:before="200"/>
      </w:pPr>
      <w:r>
        <w:rPr>
          <w:rFonts w:ascii="Arial" w:cs="Arial" w:eastAsia="Arial" w:hAnsi="Arial"/>
          <w:b/>
          <w:bCs/>
          <w:color w:val="222222"/>
          <w:sz w:val="22"/>
          <w:szCs w:val="22"/>
        </w:rPr>
        <w:t xml:space="preserve">Lesson linking</w:t>
      </w:r>
    </w:p>
    <w:p>
      <w:pPr>
        <w:pStyle w:val="ListParagraph"/>
        <w:numPr>
          <w:ilvl w:val="0"/>
          <w:numId w:val="2"/>
        </w:numPr>
        <w:spacing w:after="40" w:before="40"/>
      </w:pPr>
      <w:r>
        <w:rPr>
          <w:rFonts w:ascii="Arial" w:cs="Arial" w:eastAsia="Arial" w:hAnsi="Arial"/>
          <w:color w:val="222222"/>
          <w:sz w:val="20"/>
          <w:szCs w:val="20"/>
        </w:rPr>
        <w:t xml:space="preserve">Recommends specific lessons by name based on what the user is building or asking</w:t>
      </w:r>
    </w:p>
    <w:p>
      <w:pPr>
        <w:pStyle w:val="ListParagraph"/>
        <w:numPr>
          <w:ilvl w:val="0"/>
          <w:numId w:val="2"/>
        </w:numPr>
        <w:spacing w:after="40" w:before="40"/>
      </w:pPr>
      <w:r>
        <w:rPr>
          <w:rFonts w:ascii="Arial" w:cs="Arial" w:eastAsia="Arial" w:hAnsi="Arial"/>
          <w:color w:val="222222"/>
          <w:sz w:val="20"/>
          <w:szCs w:val="20"/>
        </w:rPr>
        <w:t xml:space="preserve">One-click to open the recommended lesson in a split view alongside the sandbox</w:t>
      </w:r>
    </w:p>
    <w:p>
      <w:pPr>
        <w:pStyle w:val="ListParagraph"/>
        <w:numPr>
          <w:ilvl w:val="0"/>
          <w:numId w:val="2"/>
        </w:numPr>
        <w:spacing w:after="40" w:before="40"/>
      </w:pPr>
      <w:r>
        <w:rPr>
          <w:rFonts w:ascii="Arial" w:cs="Arial" w:eastAsia="Arial" w:hAnsi="Arial"/>
          <w:color w:val="222222"/>
          <w:sz w:val="20"/>
          <w:szCs w:val="20"/>
        </w:rPr>
        <w:t xml:space="preserve">Powered by semantic search over lesson content embeddings (RAG)</w:t>
      </w:r>
    </w:p>
    <w:p>
      <w:pPr>
        <w:pStyle w:val="Heading3"/>
        <w:spacing w:after="80" w:before="200"/>
      </w:pPr>
      <w:r>
        <w:rPr>
          <w:rFonts w:ascii="Arial" w:cs="Arial" w:eastAsia="Arial" w:hAnsi="Arial"/>
          <w:b/>
          <w:bCs/>
          <w:color w:val="222222"/>
          <w:sz w:val="22"/>
          <w:szCs w:val="22"/>
        </w:rPr>
        <w:t xml:space="preserve">Proactive alerts</w:t>
      </w:r>
    </w:p>
    <w:p>
      <w:pPr>
        <w:pStyle w:val="ListParagraph"/>
        <w:numPr>
          <w:ilvl w:val="0"/>
          <w:numId w:val="2"/>
        </w:numPr>
        <w:spacing w:after="40" w:before="40"/>
      </w:pPr>
      <w:r>
        <w:rPr>
          <w:rFonts w:ascii="Arial" w:cs="Arial" w:eastAsia="Arial" w:hAnsi="Arial"/>
          <w:color w:val="222222"/>
          <w:sz w:val="20"/>
          <w:szCs w:val="20"/>
        </w:rPr>
        <w:t xml:space="preserve">Badge/pulse on the assistant panel when a significant issue is detected (not an auto-popup)</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6.3  Technical Implementation</w:t>
      </w:r>
    </w:p>
    <w:p>
      <w:pPr>
        <w:pStyle w:val="ListParagraph"/>
        <w:numPr>
          <w:ilvl w:val="0"/>
          <w:numId w:val="2"/>
        </w:numPr>
        <w:spacing w:after="40" w:before="40"/>
      </w:pPr>
      <w:r>
        <w:rPr>
          <w:rFonts w:ascii="Arial" w:cs="Arial" w:eastAsia="Arial" w:hAnsi="Arial"/>
          <w:color w:val="222222"/>
          <w:sz w:val="20"/>
          <w:szCs w:val="20"/>
        </w:rPr>
        <w:t xml:space="preserve">API: Claude API (claude-haiku for chat panel — optimized for low latency and cost); streaming responses for typewriter effect</w:t>
      </w:r>
    </w:p>
    <w:p>
      <w:pPr>
        <w:pStyle w:val="ListParagraph"/>
        <w:numPr>
          <w:ilvl w:val="0"/>
          <w:numId w:val="2"/>
        </w:numPr>
        <w:spacing w:after="40" w:before="40"/>
      </w:pPr>
      <w:r>
        <w:rPr>
          <w:rFonts w:ascii="Arial" w:cs="Arial" w:eastAsia="Arial" w:hAnsi="Arial"/>
          <w:color w:val="222222"/>
          <w:sz w:val="20"/>
          <w:szCs w:val="20"/>
        </w:rPr>
        <w:t xml:space="preserve">Context injection: circuit state serialized to compact JSON and injected into the system prompt on every turn</w:t>
      </w:r>
    </w:p>
    <w:p>
      <w:pPr>
        <w:pStyle w:val="ListParagraph"/>
        <w:numPr>
          <w:ilvl w:val="0"/>
          <w:numId w:val="2"/>
        </w:numPr>
        <w:spacing w:after="40" w:before="40"/>
      </w:pPr>
      <w:r>
        <w:rPr>
          <w:rFonts w:ascii="Arial" w:cs="Arial" w:eastAsia="Arial" w:hAnsi="Arial"/>
          <w:color w:val="222222"/>
          <w:sz w:val="20"/>
          <w:szCs w:val="20"/>
        </w:rPr>
        <w:t xml:space="preserve">Lesson RAG: all lesson content embedded at build time; semantic similarity search at query time</w:t>
      </w:r>
    </w:p>
    <w:p>
      <w:pPr>
        <w:pStyle w:val="ListParagraph"/>
        <w:numPr>
          <w:ilvl w:val="0"/>
          <w:numId w:val="2"/>
        </w:numPr>
        <w:spacing w:after="40" w:before="40"/>
      </w:pPr>
      <w:r>
        <w:rPr>
          <w:rFonts w:ascii="Arial" w:cs="Arial" w:eastAsia="Arial" w:hAnsi="Arial"/>
          <w:color w:val="222222"/>
          <w:sz w:val="20"/>
          <w:szCs w:val="20"/>
        </w:rPr>
        <w:t xml:space="preserve">UI: collapsible side panel; chat history persists for the session</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7.  Technical Architecture</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7.1  Technology Stack</w:t>
      </w:r>
    </w:p>
    <w:p>
      <w:pPr>
        <w:pStyle w:val="ListParagraph"/>
        <w:numPr>
          <w:ilvl w:val="0"/>
          <w:numId w:val="2"/>
        </w:numPr>
        <w:spacing w:after="40" w:before="40"/>
      </w:pPr>
      <w:r>
        <w:rPr>
          <w:rFonts w:ascii="Arial" w:cs="Arial" w:eastAsia="Arial" w:hAnsi="Arial"/>
          <w:color w:val="222222"/>
          <w:sz w:val="20"/>
          <w:szCs w:val="20"/>
        </w:rPr>
        <w:t xml:space="preserve">Frontend: React 18 with TypeScript; Tailwind CSS</w:t>
      </w:r>
    </w:p>
    <w:p>
      <w:pPr>
        <w:pStyle w:val="ListParagraph"/>
        <w:numPr>
          <w:ilvl w:val="0"/>
          <w:numId w:val="2"/>
        </w:numPr>
        <w:spacing w:after="40" w:before="40"/>
      </w:pPr>
      <w:r>
        <w:rPr>
          <w:rFonts w:ascii="Arial" w:cs="Arial" w:eastAsia="Arial" w:hAnsi="Arial"/>
          <w:color w:val="222222"/>
          <w:sz w:val="20"/>
          <w:szCs w:val="20"/>
        </w:rPr>
        <w:t xml:space="preserve">Desktop shell: Electron — wraps the React app for Windows/Mac distribution; single codebase for web and desktop</w:t>
      </w:r>
    </w:p>
    <w:p>
      <w:pPr>
        <w:pStyle w:val="ListParagraph"/>
        <w:numPr>
          <w:ilvl w:val="0"/>
          <w:numId w:val="2"/>
        </w:numPr>
        <w:spacing w:after="40" w:before="40"/>
      </w:pPr>
      <w:r>
        <w:rPr>
          <w:rFonts w:ascii="Arial" w:cs="Arial" w:eastAsia="Arial" w:hAnsi="Arial"/>
          <w:color w:val="222222"/>
          <w:sz w:val="20"/>
          <w:szCs w:val="20"/>
        </w:rPr>
        <w:t xml:space="preserve">State management: Zustand — separate stores for circuit state, lesson progress, and UI state</w:t>
      </w:r>
    </w:p>
    <w:p>
      <w:pPr>
        <w:pStyle w:val="ListParagraph"/>
        <w:numPr>
          <w:ilvl w:val="0"/>
          <w:numId w:val="2"/>
        </w:numPr>
        <w:spacing w:after="40" w:before="40"/>
      </w:pPr>
      <w:r>
        <w:rPr>
          <w:rFonts w:ascii="Arial" w:cs="Arial" w:eastAsia="Arial" w:hAnsi="Arial"/>
          <w:color w:val="222222"/>
          <w:sz w:val="20"/>
          <w:szCs w:val="20"/>
        </w:rPr>
        <w:t xml:space="preserve">Circuit engine: custom MNA solver in TypeScript running in a Web Worker</w:t>
      </w:r>
    </w:p>
    <w:p>
      <w:pPr>
        <w:pStyle w:val="ListParagraph"/>
        <w:numPr>
          <w:ilvl w:val="0"/>
          <w:numId w:val="2"/>
        </w:numPr>
        <w:spacing w:after="40" w:before="40"/>
      </w:pPr>
      <w:r>
        <w:rPr>
          <w:rFonts w:ascii="Arial" w:cs="Arial" w:eastAsia="Arial" w:hAnsi="Arial"/>
          <w:color w:val="222222"/>
          <w:sz w:val="20"/>
          <w:szCs w:val="20"/>
        </w:rPr>
        <w:t xml:space="preserve">Rendering: Canvas API for circuit diagram and animation; SVG for lesson diagrams</w:t>
      </w:r>
    </w:p>
    <w:p>
      <w:pPr>
        <w:pStyle w:val="ListParagraph"/>
        <w:numPr>
          <w:ilvl w:val="0"/>
          <w:numId w:val="2"/>
        </w:numPr>
        <w:spacing w:after="40" w:before="40"/>
      </w:pPr>
      <w:r>
        <w:rPr>
          <w:rFonts w:ascii="Arial" w:cs="Arial" w:eastAsia="Arial" w:hAnsi="Arial"/>
          <w:color w:val="222222"/>
          <w:sz w:val="20"/>
          <w:szCs w:val="20"/>
        </w:rPr>
        <w:t xml:space="preserve">AI integration: Claude API via Anthropic SDK; streaming SSE</w:t>
      </w:r>
    </w:p>
    <w:p>
      <w:pPr>
        <w:pStyle w:val="ListParagraph"/>
        <w:numPr>
          <w:ilvl w:val="0"/>
          <w:numId w:val="2"/>
        </w:numPr>
        <w:spacing w:after="40" w:before="40"/>
      </w:pPr>
      <w:r>
        <w:rPr>
          <w:rFonts w:ascii="Arial" w:cs="Arial" w:eastAsia="Arial" w:hAnsi="Arial"/>
          <w:color w:val="222222"/>
          <w:sz w:val="20"/>
          <w:szCs w:val="20"/>
        </w:rPr>
        <w:t xml:space="preserve">Persistence (MVP): localStorage for browser; Electron Store for desktop</w:t>
      </w:r>
    </w:p>
    <w:p>
      <w:pPr>
        <w:pStyle w:val="ListParagraph"/>
        <w:numPr>
          <w:ilvl w:val="0"/>
          <w:numId w:val="2"/>
        </w:numPr>
        <w:spacing w:after="40" w:before="40"/>
      </w:pPr>
      <w:r>
        <w:rPr>
          <w:rFonts w:ascii="Arial" w:cs="Arial" w:eastAsia="Arial" w:hAnsi="Arial"/>
          <w:color w:val="222222"/>
          <w:sz w:val="20"/>
          <w:szCs w:val="20"/>
        </w:rPr>
        <w:t xml:space="preserve">Testing: Vitest for unit tests; Playwright for end-to-end; solver tested against SPICE reference values</w:t>
      </w:r>
    </w:p>
    <w:p>
      <w:pPr>
        <w:spacing w:after="40" w:before="40"/>
      </w:pPr>
      <w:r>
        <w:t xml:space="preserve"/>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Decision — Electron:  </w:t>
      </w:r>
      <w:r>
        <w:rPr>
          <w:rFonts w:ascii="Arial" w:cs="Arial" w:eastAsia="Arial" w:hAnsi="Arial"/>
          <w:color w:val="222222"/>
          <w:sz w:val="20"/>
          <w:szCs w:val="20"/>
        </w:rPr>
        <w:t xml:space="preserve">Electron was chosen as the desktop shell over Tauri for three reasons: (1) Canvas API rendering is backed by a pinned Chromium build, guaranteeing identical behavior across platforms — critical for the real-time circuit animator; (2) the Node.js main process keeps the AI API key proxy and all backend logic in TypeScript, with no Rust required; (3) the WebAssembly upgrade path for the solver is well-trodden in Chromium. Tauri remains a candidate for v2 if bundle size or memory usage becomes a concern post-launch.</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7.2  Architecture Layers</w:t>
      </w:r>
    </w:p>
    <w:p>
      <w:pPr>
        <w:pStyle w:val="Heading3"/>
        <w:spacing w:after="80" w:before="200"/>
      </w:pPr>
      <w:r>
        <w:rPr>
          <w:rFonts w:ascii="Arial" w:cs="Arial" w:eastAsia="Arial" w:hAnsi="Arial"/>
          <w:b/>
          <w:bCs/>
          <w:color w:val="222222"/>
          <w:sz w:val="22"/>
          <w:szCs w:val="22"/>
        </w:rPr>
        <w:t xml:space="preserve">Presentation layer</w:t>
      </w:r>
    </w:p>
    <w:p>
      <w:pPr>
        <w:spacing w:after="80" w:before="80"/>
      </w:pPr>
      <w:r>
        <w:rPr>
          <w:rFonts w:ascii="Arial" w:cs="Arial" w:eastAsia="Arial" w:hAnsi="Arial"/>
          <w:color w:val="222222"/>
          <w:sz w:val="20"/>
          <w:szCs w:val="20"/>
        </w:rPr>
        <w:t xml:space="preserve">React components; Canvas renderer; lesson card system; chat panel UI</w:t>
      </w:r>
    </w:p>
    <w:p>
      <w:pPr>
        <w:pStyle w:val="Heading3"/>
        <w:spacing w:after="80" w:before="200"/>
      </w:pPr>
      <w:r>
        <w:rPr>
          <w:rFonts w:ascii="Arial" w:cs="Arial" w:eastAsia="Arial" w:hAnsi="Arial"/>
          <w:b/>
          <w:bCs/>
          <w:color w:val="222222"/>
          <w:sz w:val="22"/>
          <w:szCs w:val="22"/>
        </w:rPr>
        <w:t xml:space="preserve">Application layer</w:t>
      </w:r>
    </w:p>
    <w:p>
      <w:pPr>
        <w:spacing w:after="80" w:before="80"/>
      </w:pPr>
      <w:r>
        <w:rPr>
          <w:rFonts w:ascii="Arial" w:cs="Arial" w:eastAsia="Arial" w:hAnsi="Arial"/>
          <w:color w:val="222222"/>
          <w:sz w:val="20"/>
          <w:szCs w:val="20"/>
        </w:rPr>
        <w:t xml:space="preserve">Zustand stores; lesson engine (step sequencer, progress tracker); quiz engine; AI context assembler</w:t>
      </w:r>
    </w:p>
    <w:p>
      <w:pPr>
        <w:pStyle w:val="Heading3"/>
        <w:spacing w:after="80" w:before="200"/>
      </w:pPr>
      <w:r>
        <w:rPr>
          <w:rFonts w:ascii="Arial" w:cs="Arial" w:eastAsia="Arial" w:hAnsi="Arial"/>
          <w:b/>
          <w:bCs/>
          <w:color w:val="222222"/>
          <w:sz w:val="22"/>
          <w:szCs w:val="22"/>
        </w:rPr>
        <w:t xml:space="preserve">Simulation layer</w:t>
      </w:r>
    </w:p>
    <w:p>
      <w:pPr>
        <w:spacing w:after="80" w:before="80"/>
      </w:pPr>
      <w:r>
        <w:rPr>
          <w:rFonts w:ascii="Arial" w:cs="Arial" w:eastAsia="Arial" w:hAnsi="Arial"/>
          <w:color w:val="222222"/>
          <w:sz w:val="20"/>
          <w:szCs w:val="20"/>
        </w:rPr>
        <w:t xml:space="preserve">Circuit solver Web Worker; MNA engine; digital logic engine; component model library</w:t>
      </w:r>
    </w:p>
    <w:p>
      <w:pPr>
        <w:pStyle w:val="Heading3"/>
        <w:spacing w:after="80" w:before="200"/>
      </w:pPr>
      <w:r>
        <w:rPr>
          <w:rFonts w:ascii="Arial" w:cs="Arial" w:eastAsia="Arial" w:hAnsi="Arial"/>
          <w:b/>
          <w:bCs/>
          <w:color w:val="222222"/>
          <w:sz w:val="22"/>
          <w:szCs w:val="22"/>
        </w:rPr>
        <w:t xml:space="preserve">Data layer</w:t>
      </w:r>
    </w:p>
    <w:p>
      <w:pPr>
        <w:spacing w:after="80" w:before="80"/>
      </w:pPr>
      <w:r>
        <w:rPr>
          <w:rFonts w:ascii="Arial" w:cs="Arial" w:eastAsia="Arial" w:hAnsi="Arial"/>
          <w:color w:val="222222"/>
          <w:sz w:val="20"/>
          <w:szCs w:val="20"/>
        </w:rPr>
        <w:t xml:space="preserve">Lesson content (JSON + Markdown); component definitions; user progress store; circuit save files</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8.  Content Authoring</w:t>
      </w:r>
    </w:p>
    <w:p>
      <w:pPr>
        <w:spacing w:after="80" w:before="80"/>
      </w:pPr>
      <w:r>
        <w:rPr>
          <w:rFonts w:ascii="Arial" w:cs="Arial" w:eastAsia="Arial" w:hAnsi="Arial"/>
          <w:color w:val="222222"/>
          <w:sz w:val="20"/>
          <w:szCs w:val="20"/>
        </w:rPr>
        <w:t xml:space="preserve">An internal CMS / admin panel will be built to support lesson creation, editing, and preview without requiring authors to touch raw JSON. This is scheduled for Phase 2 or Phase 3 depending on content volume needs.</w:t>
      </w:r>
    </w:p>
    <w:p>
      <w:pPr>
        <w:spacing w:after="40" w:before="40"/>
      </w:pPr>
      <w:r>
        <w:t xml:space="preserve"/>
      </w:r>
    </w:p>
    <w:p>
      <w:pPr>
        <w:pStyle w:val="ListParagraph"/>
        <w:numPr>
          <w:ilvl w:val="0"/>
          <w:numId w:val="2"/>
        </w:numPr>
        <w:spacing w:after="40" w:before="40"/>
      </w:pPr>
      <w:r>
        <w:rPr>
          <w:rFonts w:ascii="Arial" w:cs="Arial" w:eastAsia="Arial" w:hAnsi="Arial"/>
          <w:color w:val="222222"/>
          <w:sz w:val="20"/>
          <w:szCs w:val="20"/>
        </w:rPr>
        <w:t xml:space="preserve">Phase 1–2 (pre-CMS): lesson content authored directly in JSON/Markdown files in the repository</w:t>
      </w:r>
    </w:p>
    <w:p>
      <w:pPr>
        <w:pStyle w:val="ListParagraph"/>
        <w:numPr>
          <w:ilvl w:val="0"/>
          <w:numId w:val="2"/>
        </w:numPr>
        <w:spacing w:after="40" w:before="40"/>
      </w:pPr>
      <w:r>
        <w:rPr>
          <w:rFonts w:ascii="Arial" w:cs="Arial" w:eastAsia="Arial" w:hAnsi="Arial"/>
          <w:color w:val="222222"/>
          <w:sz w:val="20"/>
          <w:szCs w:val="20"/>
        </w:rPr>
        <w:t xml:space="preserve">Phase 2–3: internal admin panel with WYSIWYG card editor, lab configurator, and quiz builder</w:t>
      </w:r>
    </w:p>
    <w:p>
      <w:pPr>
        <w:pStyle w:val="ListParagraph"/>
        <w:numPr>
          <w:ilvl w:val="0"/>
          <w:numId w:val="2"/>
        </w:numPr>
        <w:spacing w:after="40" w:before="40"/>
      </w:pPr>
      <w:r>
        <w:rPr>
          <w:rFonts w:ascii="Arial" w:cs="Arial" w:eastAsia="Arial" w:hAnsi="Arial"/>
          <w:color w:val="222222"/>
          <w:sz w:val="20"/>
          <w:szCs w:val="20"/>
        </w:rPr>
        <w:t xml:space="preserve">Preview mode: authors can run a lesson in the full simulator environment before publishing</w:t>
      </w:r>
    </w:p>
    <w:p>
      <w:pPr>
        <w:pStyle w:val="ListParagraph"/>
        <w:numPr>
          <w:ilvl w:val="0"/>
          <w:numId w:val="2"/>
        </w:numPr>
        <w:spacing w:after="40" w:before="40"/>
      </w:pPr>
      <w:r>
        <w:rPr>
          <w:rFonts w:ascii="Arial" w:cs="Arial" w:eastAsia="Arial" w:hAnsi="Arial"/>
          <w:color w:val="222222"/>
          <w:sz w:val="20"/>
          <w:szCs w:val="20"/>
        </w:rPr>
        <w:t xml:space="preserve">Version control: lesson content lives in the repo; the CMS generates and commits JSON artifacts</w:t>
      </w:r>
    </w:p>
    <w:p>
      <w:pPr>
        <w:spacing w:after="40" w:before="40"/>
      </w:pPr>
      <w:r>
        <w:t xml:space="preserve"/>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Authoring approach:  </w:t>
      </w:r>
      <w:r>
        <w:rPr>
          <w:rFonts w:ascii="Arial" w:cs="Arial" w:eastAsia="Arial" w:hAnsi="Arial"/>
          <w:color w:val="222222"/>
          <w:sz w:val="20"/>
          <w:szCs w:val="20"/>
        </w:rPr>
        <w:t xml:space="preserve">AI-assisted drafting (Claude) will be used to accelerate first drafts of lesson content from topic outlines. All AI-generated content must be reviewed and validated by the author for technical accuracy before publishing.</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9.  Success Metrics</w:t>
      </w:r>
    </w:p>
    <w:p>
      <w:pPr>
        <w:spacing w:after="80" w:before="80"/>
      </w:pPr>
      <w:r>
        <w:rPr>
          <w:rFonts w:ascii="Arial" w:cs="Arial" w:eastAsia="Arial" w:hAnsi="Arial"/>
          <w:color w:val="222222"/>
          <w:sz w:val="20"/>
          <w:szCs w:val="20"/>
        </w:rPr>
        <w:t xml:space="preserve">The following metrics define what “working” looks like for Volt as a learning tool. These should be instrumented by Phase 3 (when the dashboard exists) and reviewed regularly.</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9.1  Primary Metrics</w:t>
      </w:r>
    </w:p>
    <w:p>
      <w:pPr>
        <w:pStyle w:val="ListParagraph"/>
        <w:numPr>
          <w:ilvl w:val="0"/>
          <w:numId w:val="2"/>
        </w:numPr>
        <w:spacing w:after="40" w:before="40"/>
      </w:pPr>
      <w:r>
        <w:rPr>
          <w:rFonts w:ascii="Arial" w:cs="Arial" w:eastAsia="Arial" w:hAnsi="Arial"/>
          <w:color w:val="222222"/>
          <w:sz w:val="20"/>
          <w:szCs w:val="20"/>
        </w:rPr>
        <w:t xml:space="preserve">Quiz score improvement over time: do users score meaningfully higher on review quizzes than on their first attempt for the same topic? This is the clearest signal that learning is actually happening.</w:t>
      </w:r>
    </w:p>
    <w:p>
      <w:pPr>
        <w:pStyle w:val="ListParagraph"/>
        <w:numPr>
          <w:ilvl w:val="0"/>
          <w:numId w:val="2"/>
        </w:numPr>
        <w:spacing w:after="40" w:before="40"/>
      </w:pPr>
      <w:r>
        <w:rPr>
          <w:rFonts w:ascii="Arial" w:cs="Arial" w:eastAsia="Arial" w:hAnsi="Arial"/>
          <w:color w:val="222222"/>
          <w:sz w:val="20"/>
          <w:szCs w:val="20"/>
        </w:rPr>
        <w:t xml:space="preserve">Simulator session length and circuit complexity: are sandbox sessions getting longer over time? Are users building circuits with more components? Both indicate deepening engagement with the core tool.</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9.2  Supporting Metrics (tracked but not primary)</w:t>
      </w:r>
    </w:p>
    <w:p>
      <w:pPr>
        <w:pStyle w:val="ListParagraph"/>
        <w:numPr>
          <w:ilvl w:val="0"/>
          <w:numId w:val="2"/>
        </w:numPr>
        <w:spacing w:after="40" w:before="40"/>
      </w:pPr>
      <w:r>
        <w:rPr>
          <w:rFonts w:ascii="Arial" w:cs="Arial" w:eastAsia="Arial" w:hAnsi="Arial"/>
          <w:color w:val="222222"/>
          <w:sz w:val="20"/>
          <w:szCs w:val="20"/>
        </w:rPr>
        <w:t xml:space="preserve">Lesson completion rate: what % of users who start a lesson finish it</w:t>
      </w:r>
    </w:p>
    <w:p>
      <w:pPr>
        <w:pStyle w:val="ListParagraph"/>
        <w:numPr>
          <w:ilvl w:val="0"/>
          <w:numId w:val="2"/>
        </w:numPr>
        <w:spacing w:after="40" w:before="40"/>
      </w:pPr>
      <w:r>
        <w:rPr>
          <w:rFonts w:ascii="Arial" w:cs="Arial" w:eastAsia="Arial" w:hAnsi="Arial"/>
          <w:color w:val="222222"/>
          <w:sz w:val="20"/>
          <w:szCs w:val="20"/>
        </w:rPr>
        <w:t xml:space="preserve">Track completion rate: what % of users who start DC finish it, and how many continue to AC or Digital</w:t>
      </w:r>
    </w:p>
    <w:p>
      <w:pPr>
        <w:pStyle w:val="ListParagraph"/>
        <w:numPr>
          <w:ilvl w:val="0"/>
          <w:numId w:val="2"/>
        </w:numPr>
        <w:spacing w:after="40" w:before="40"/>
      </w:pPr>
      <w:r>
        <w:rPr>
          <w:rFonts w:ascii="Arial" w:cs="Arial" w:eastAsia="Arial" w:hAnsi="Arial"/>
          <w:color w:val="222222"/>
          <w:sz w:val="20"/>
          <w:szCs w:val="20"/>
        </w:rPr>
        <w:t xml:space="preserve">Soft-gate nudge acceptance rate: when users receive a low-score nudge, do they review or skip?</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10.  Development Roadmap</w:t>
      </w:r>
    </w:p>
    <w:p>
      <w:pPr>
        <w:spacing w:after="80" w:before="80"/>
      </w:pPr>
      <w:r>
        <w:rPr>
          <w:rFonts w:ascii="Arial" w:cs="Arial" w:eastAsia="Arial" w:hAnsi="Arial"/>
          <w:color w:val="222222"/>
          <w:sz w:val="20"/>
          <w:szCs w:val="20"/>
        </w:rPr>
        <w:t xml:space="preserve">Development is organized into five phases. Each phase delivers a usable, testable milestone. Phases build on each other, so later phases assume all prior work is stable.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Deliverables</w:t>
            </w:r>
          </w:p>
        </w:tc>
      </w:tr>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Simulator 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Drag-and-drop canvas</w:t>
            </w:r>
          </w:p>
          <w:p>
            <w:pPr>
              <w:pStyle w:val="ListParagraph"/>
              <w:numPr>
                <w:ilvl w:val="0"/>
                <w:numId w:val="2"/>
              </w:numPr>
            </w:pPr>
            <w:r>
              <w:rPr>
                <w:rFonts w:ascii="Arial" w:cs="Arial" w:eastAsia="Arial" w:hAnsi="Arial"/>
                <w:sz w:val="20"/>
                <w:szCs w:val="20"/>
              </w:rPr>
              <w:t xml:space="preserve">DC component library</w:t>
            </w:r>
          </w:p>
          <w:p>
            <w:pPr>
              <w:pStyle w:val="ListParagraph"/>
              <w:numPr>
                <w:ilvl w:val="0"/>
                <w:numId w:val="2"/>
              </w:numPr>
            </w:pPr>
            <w:r>
              <w:rPr>
                <w:rFonts w:ascii="Arial" w:cs="Arial" w:eastAsia="Arial" w:hAnsi="Arial"/>
                <w:sz w:val="20"/>
                <w:szCs w:val="20"/>
              </w:rPr>
              <w:t xml:space="preserve">MNA solver (Web Worker)</w:t>
            </w:r>
          </w:p>
          <w:p>
            <w:pPr>
              <w:pStyle w:val="ListParagraph"/>
              <w:numPr>
                <w:ilvl w:val="0"/>
                <w:numId w:val="2"/>
              </w:numPr>
            </w:pPr>
            <w:r>
              <w:rPr>
                <w:rFonts w:ascii="Arial" w:cs="Arial" w:eastAsia="Arial" w:hAnsi="Arial"/>
                <w:sz w:val="20"/>
                <w:szCs w:val="20"/>
              </w:rPr>
              <w:t xml:space="preserve">Live V/I visualization</w:t>
            </w:r>
          </w:p>
          <w:p>
            <w:pPr>
              <w:pStyle w:val="ListParagraph"/>
              <w:numPr>
                <w:ilvl w:val="0"/>
                <w:numId w:val="2"/>
              </w:numPr>
            </w:pPr>
            <w:r>
              <w:rPr>
                <w:rFonts w:ascii="Arial" w:cs="Arial" w:eastAsia="Arial" w:hAnsi="Arial"/>
                <w:sz w:val="20"/>
                <w:szCs w:val="20"/>
              </w:rPr>
              <w:t xml:space="preserve">Basic save/load</w:t>
            </w:r>
          </w:p>
          <w:p>
            <w:pPr>
              <w:pStyle w:val="ListParagraph"/>
              <w:numPr>
                <w:ilvl w:val="0"/>
                <w:numId w:val="2"/>
              </w:numPr>
            </w:pPr>
            <w:r>
              <w:rPr>
                <w:rFonts w:ascii="Arial" w:cs="Arial" w:eastAsia="Arial" w:hAnsi="Arial"/>
                <w:sz w:val="20"/>
                <w:szCs w:val="20"/>
              </w:rPr>
              <w:t xml:space="preserve">Electron shell (web + desktop) — decision closed</w:t>
            </w:r>
          </w:p>
        </w:tc>
      </w:tr>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 Engine + DC Track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Lesson card system</w:t>
            </w:r>
          </w:p>
          <w:p>
            <w:pPr>
              <w:pStyle w:val="ListParagraph"/>
              <w:numPr>
                <w:ilvl w:val="0"/>
                <w:numId w:val="2"/>
              </w:numPr>
            </w:pPr>
            <w:r>
              <w:rPr>
                <w:rFonts w:ascii="Arial" w:cs="Arial" w:eastAsia="Arial" w:hAnsi="Arial"/>
                <w:sz w:val="20"/>
                <w:szCs w:val="20"/>
              </w:rPr>
              <w:t xml:space="preserve">DC track (all modules)</w:t>
            </w:r>
          </w:p>
          <w:p>
            <w:pPr>
              <w:pStyle w:val="ListParagraph"/>
              <w:numPr>
                <w:ilvl w:val="0"/>
                <w:numId w:val="2"/>
              </w:numPr>
            </w:pPr>
            <w:r>
              <w:rPr>
                <w:rFonts w:ascii="Arial" w:cs="Arial" w:eastAsia="Arial" w:hAnsi="Arial"/>
                <w:sz w:val="20"/>
                <w:szCs w:val="20"/>
              </w:rPr>
              <w:t xml:space="preserve">Guided lab mode</w:t>
            </w:r>
          </w:p>
          <w:p>
            <w:pPr>
              <w:pStyle w:val="ListParagraph"/>
              <w:numPr>
                <w:ilvl w:val="0"/>
                <w:numId w:val="2"/>
              </w:numPr>
            </w:pPr>
            <w:r>
              <w:rPr>
                <w:rFonts w:ascii="Arial" w:cs="Arial" w:eastAsia="Arial" w:hAnsi="Arial"/>
                <w:sz w:val="20"/>
                <w:szCs w:val="20"/>
              </w:rPr>
              <w:t xml:space="preserve">Lesson-to-simulator wiring</w:t>
            </w:r>
          </w:p>
          <w:p>
            <w:pPr>
              <w:pStyle w:val="ListParagraph"/>
              <w:numPr>
                <w:ilvl w:val="0"/>
                <w:numId w:val="2"/>
              </w:numPr>
            </w:pPr>
            <w:r>
              <w:rPr>
                <w:rFonts w:ascii="Arial" w:cs="Arial" w:eastAsia="Arial" w:hAnsi="Arial"/>
                <w:sz w:val="20"/>
                <w:szCs w:val="20"/>
              </w:rPr>
              <w:t xml:space="preserve">Lesson progress tracking</w:t>
            </w:r>
          </w:p>
          <w:p>
            <w:pPr>
              <w:pStyle w:val="ListParagraph"/>
              <w:numPr>
                <w:ilvl w:val="0"/>
                <w:numId w:val="2"/>
              </w:numPr>
            </w:pPr>
            <w:r>
              <w:rPr>
                <w:rFonts w:ascii="Arial" w:cs="Arial" w:eastAsia="Arial" w:hAnsi="Arial"/>
                <w:sz w:val="20"/>
                <w:szCs w:val="20"/>
              </w:rPr>
              <w:t xml:space="preserve">Onboarding placement quiz</w:t>
            </w:r>
          </w:p>
          <w:p>
            <w:pPr>
              <w:pStyle w:val="ListParagraph"/>
              <w:numPr>
                <w:ilvl w:val="0"/>
                <w:numId w:val="2"/>
              </w:numPr>
            </w:pPr>
            <w:r>
              <w:rPr>
                <w:rFonts w:ascii="Arial" w:cs="Arial" w:eastAsia="Arial" w:hAnsi="Arial"/>
                <w:sz w:val="20"/>
                <w:szCs w:val="20"/>
              </w:rPr>
              <w:t xml:space="preserve">CMS/admin panel (v1)</w:t>
            </w:r>
          </w:p>
        </w:tc>
      </w:tr>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Quiz System +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Quiz engine (all question types)</w:t>
            </w:r>
          </w:p>
          <w:p>
            <w:pPr>
              <w:pStyle w:val="ListParagraph"/>
              <w:numPr>
                <w:ilvl w:val="0"/>
                <w:numId w:val="2"/>
              </w:numPr>
            </w:pPr>
            <w:r>
              <w:rPr>
                <w:rFonts w:ascii="Arial" w:cs="Arial" w:eastAsia="Arial" w:hAnsi="Arial"/>
                <w:sz w:val="20"/>
                <w:szCs w:val="20"/>
              </w:rPr>
              <w:t xml:space="preserve">DC quizzes authored</w:t>
            </w:r>
          </w:p>
          <w:p>
            <w:pPr>
              <w:pStyle w:val="ListParagraph"/>
              <w:numPr>
                <w:ilvl w:val="0"/>
                <w:numId w:val="2"/>
              </w:numPr>
            </w:pPr>
            <w:r>
              <w:rPr>
                <w:rFonts w:ascii="Arial" w:cs="Arial" w:eastAsia="Arial" w:hAnsi="Arial"/>
                <w:sz w:val="20"/>
                <w:szCs w:val="20"/>
              </w:rPr>
              <w:t xml:space="preserve">Soft-gate nudge system</w:t>
            </w:r>
          </w:p>
          <w:p>
            <w:pPr>
              <w:pStyle w:val="ListParagraph"/>
              <w:numPr>
                <w:ilvl w:val="0"/>
                <w:numId w:val="2"/>
              </w:numPr>
            </w:pPr>
            <w:r>
              <w:rPr>
                <w:rFonts w:ascii="Arial" w:cs="Arial" w:eastAsia="Arial" w:hAnsi="Arial"/>
                <w:sz w:val="20"/>
                <w:szCs w:val="20"/>
              </w:rPr>
              <w:t xml:space="preserve">Progress dashboard + lesson map</w:t>
            </w:r>
          </w:p>
          <w:p>
            <w:pPr>
              <w:pStyle w:val="ListParagraph"/>
              <w:numPr>
                <w:ilvl w:val="0"/>
                <w:numId w:val="2"/>
              </w:numPr>
            </w:pPr>
            <w:r>
              <w:rPr>
                <w:rFonts w:ascii="Arial" w:cs="Arial" w:eastAsia="Arial" w:hAnsi="Arial"/>
                <w:sz w:val="20"/>
                <w:szCs w:val="20"/>
              </w:rPr>
              <w:t xml:space="preserve">Success metrics instrumentation</w:t>
            </w:r>
          </w:p>
          <w:p>
            <w:pPr>
              <w:pStyle w:val="ListParagraph"/>
              <w:numPr>
                <w:ilvl w:val="0"/>
                <w:numId w:val="2"/>
              </w:numPr>
            </w:pPr>
            <w:r>
              <w:rPr>
                <w:rFonts w:ascii="Arial" w:cs="Arial" w:eastAsia="Arial" w:hAnsi="Arial"/>
                <w:sz w:val="20"/>
                <w:szCs w:val="20"/>
              </w:rPr>
              <w:t xml:space="preserve">AI assistant (sandbox) — paid add-on</w:t>
            </w:r>
          </w:p>
          <w:p>
            <w:pPr>
              <w:pStyle w:val="ListParagraph"/>
              <w:numPr>
                <w:ilvl w:val="0"/>
                <w:numId w:val="2"/>
              </w:numPr>
            </w:pPr>
            <w:r>
              <w:rPr>
                <w:rFonts w:ascii="Arial" w:cs="Arial" w:eastAsia="Arial" w:hAnsi="Arial"/>
                <w:sz w:val="20"/>
                <w:szCs w:val="20"/>
              </w:rPr>
              <w:t xml:space="preserve">Lesson RAG system</w:t>
            </w:r>
          </w:p>
        </w:tc>
      </w:tr>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 Track + Phasors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AC simulator mode</w:t>
            </w:r>
          </w:p>
          <w:p>
            <w:pPr>
              <w:pStyle w:val="ListParagraph"/>
              <w:numPr>
                <w:ilvl w:val="0"/>
                <w:numId w:val="2"/>
              </w:numPr>
            </w:pPr>
            <w:r>
              <w:rPr>
                <w:rFonts w:ascii="Arial" w:cs="Arial" w:eastAsia="Arial" w:hAnsi="Arial"/>
                <w:sz w:val="20"/>
                <w:szCs w:val="20"/>
              </w:rPr>
              <w:t xml:space="preserve">Waveform / oscilloscope view</w:t>
            </w:r>
          </w:p>
          <w:p>
            <w:pPr>
              <w:pStyle w:val="ListParagraph"/>
              <w:numPr>
                <w:ilvl w:val="0"/>
                <w:numId w:val="2"/>
              </w:numPr>
            </w:pPr>
            <w:r>
              <w:rPr>
                <w:rFonts w:ascii="Arial" w:cs="Arial" w:eastAsia="Arial" w:hAnsi="Arial"/>
                <w:sz w:val="20"/>
                <w:szCs w:val="20"/>
              </w:rPr>
              <w:t xml:space="preserve">AC component library</w:t>
            </w:r>
          </w:p>
          <w:p>
            <w:pPr>
              <w:pStyle w:val="ListParagraph"/>
              <w:numPr>
                <w:ilvl w:val="0"/>
                <w:numId w:val="2"/>
              </w:numPr>
            </w:pPr>
            <w:r>
              <w:rPr>
                <w:rFonts w:ascii="Arial" w:cs="Arial" w:eastAsia="Arial" w:hAnsi="Arial"/>
                <w:sz w:val="20"/>
                <w:szCs w:val="20"/>
              </w:rPr>
              <w:t xml:space="preserve">AC track content + labs (with safety disclaimer)</w:t>
            </w:r>
          </w:p>
          <w:p>
            <w:pPr>
              <w:pStyle w:val="ListParagraph"/>
              <w:numPr>
                <w:ilvl w:val="0"/>
                <w:numId w:val="2"/>
              </w:numPr>
            </w:pPr>
            <w:r>
              <w:rPr>
                <w:rFonts w:ascii="Arial" w:cs="Arial" w:eastAsia="Arial" w:hAnsi="Arial"/>
                <w:sz w:val="20"/>
                <w:szCs w:val="20"/>
              </w:rPr>
              <w:t xml:space="preserve">AC quizzes</w:t>
            </w:r>
          </w:p>
          <w:p>
            <w:pPr>
              <w:pStyle w:val="ListParagraph"/>
              <w:numPr>
                <w:ilvl w:val="0"/>
                <w:numId w:val="2"/>
              </w:numPr>
            </w:pPr>
            <w:r>
              <w:rPr>
                <w:rFonts w:ascii="Arial" w:cs="Arial" w:eastAsia="Arial" w:hAnsi="Arial"/>
                <w:sz w:val="20"/>
                <w:szCs w:val="20"/>
              </w:rPr>
              <w:t xml:space="preserve">NEC reference module</w:t>
            </w:r>
          </w:p>
        </w:tc>
      </w:tr>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Track + Polish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Logic simulator (event-driven)</w:t>
            </w:r>
          </w:p>
          <w:p>
            <w:pPr>
              <w:pStyle w:val="ListParagraph"/>
              <w:numPr>
                <w:ilvl w:val="0"/>
                <w:numId w:val="2"/>
              </w:numPr>
            </w:pPr>
            <w:r>
              <w:rPr>
                <w:rFonts w:ascii="Arial" w:cs="Arial" w:eastAsia="Arial" w:hAnsi="Arial"/>
                <w:sz w:val="20"/>
                <w:szCs w:val="20"/>
              </w:rPr>
              <w:t xml:space="preserve">Truth table + timing diagram view</w:t>
            </w:r>
          </w:p>
          <w:p>
            <w:pPr>
              <w:pStyle w:val="ListParagraph"/>
              <w:numPr>
                <w:ilvl w:val="0"/>
                <w:numId w:val="2"/>
              </w:numPr>
            </w:pPr>
            <w:r>
              <w:rPr>
                <w:rFonts w:ascii="Arial" w:cs="Arial" w:eastAsia="Arial" w:hAnsi="Arial"/>
                <w:sz w:val="20"/>
                <w:szCs w:val="20"/>
              </w:rPr>
              <w:t xml:space="preserve">Digital component library</w:t>
            </w:r>
          </w:p>
          <w:p>
            <w:pPr>
              <w:pStyle w:val="ListParagraph"/>
              <w:numPr>
                <w:ilvl w:val="0"/>
                <w:numId w:val="2"/>
              </w:numPr>
            </w:pPr>
            <w:r>
              <w:rPr>
                <w:rFonts w:ascii="Arial" w:cs="Arial" w:eastAsia="Arial" w:hAnsi="Arial"/>
                <w:sz w:val="20"/>
                <w:szCs w:val="20"/>
              </w:rPr>
              <w:t xml:space="preserve">Digital track content + labs</w:t>
            </w:r>
          </w:p>
          <w:p>
            <w:pPr>
              <w:pStyle w:val="ListParagraph"/>
              <w:numPr>
                <w:ilvl w:val="0"/>
                <w:numId w:val="2"/>
              </w:numPr>
            </w:pPr>
            <w:r>
              <w:rPr>
                <w:rFonts w:ascii="Arial" w:cs="Arial" w:eastAsia="Arial" w:hAnsi="Arial"/>
                <w:sz w:val="20"/>
                <w:szCs w:val="20"/>
              </w:rPr>
              <w:t xml:space="preserve">Digital quizzes</w:t>
            </w:r>
          </w:p>
          <w:p>
            <w:pPr>
              <w:pStyle w:val="ListParagraph"/>
              <w:numPr>
                <w:ilvl w:val="0"/>
                <w:numId w:val="2"/>
              </w:numPr>
            </w:pPr>
            <w:r>
              <w:rPr>
                <w:rFonts w:ascii="Arial" w:cs="Arial" w:eastAsia="Arial" w:hAnsi="Arial"/>
                <w:sz w:val="20"/>
                <w:szCs w:val="20"/>
              </w:rPr>
              <w:t xml:space="preserve">Performance optimization</w:t>
            </w:r>
          </w:p>
          <w:p>
            <w:pPr>
              <w:pStyle w:val="ListParagraph"/>
              <w:numPr>
                <w:ilvl w:val="0"/>
                <w:numId w:val="2"/>
              </w:numPr>
            </w:pPr>
            <w:r>
              <w:rPr>
                <w:rFonts w:ascii="Arial" w:cs="Arial" w:eastAsia="Arial" w:hAnsi="Arial"/>
                <w:sz w:val="20"/>
                <w:szCs w:val="20"/>
              </w:rPr>
              <w:t xml:space="preserve">Cloud sync / accounts (optional)</w:t>
            </w:r>
          </w:p>
        </w:tc>
      </w:tr>
    </w:tbl>
    <w:p>
      <w:pPr>
        <w:spacing w:after="40" w:before="40"/>
      </w:pPr>
      <w:r>
        <w:t xml:space="preserve"/>
      </w:r>
    </w:p>
    <w:p>
      <w:pPr>
        <w:pStyle w:val="Heading2"/>
        <w:spacing w:after="120" w:before="240"/>
      </w:pPr>
      <w:r>
        <w:rPr>
          <w:rFonts w:ascii="Arial" w:cs="Arial" w:eastAsia="Arial" w:hAnsi="Arial"/>
          <w:b/>
          <w:bCs/>
          <w:color w:val="1A1A2E"/>
          <w:sz w:val="26"/>
          <w:szCs w:val="26"/>
        </w:rPr>
        <w:t xml:space="preserve">10.1  MVP Definition</w:t>
      </w:r>
    </w:p>
    <w:p>
      <w:pPr>
        <w:spacing w:after="80" w:before="80"/>
      </w:pPr>
      <w:r>
        <w:rPr>
          <w:rFonts w:ascii="Arial" w:cs="Arial" w:eastAsia="Arial" w:hAnsi="Arial"/>
          <w:color w:val="222222"/>
          <w:sz w:val="20"/>
          <w:szCs w:val="20"/>
        </w:rPr>
        <w:t xml:space="preserve">The Minimum Viable Product (MVP) is the completion of Phase 1: a working DC circuit sandbox runnable in a browser and as a desktop app. This establishes the core technical foundation and provides an immediately useful tool for learning and experimentation, even before any lesson content exists.</w:t>
      </w:r>
    </w:p>
    <w:p>
      <w:pPr>
        <w:spacing w:after="40" w:before="40"/>
      </w:pPr>
      <w:r>
        <w:t xml:space="preserve"/>
      </w:r>
    </w:p>
    <w:p>
      <w:pPr>
        <w:pStyle w:val="Heading3"/>
        <w:spacing w:after="80" w:before="200"/>
      </w:pPr>
      <w:r>
        <w:rPr>
          <w:rFonts w:ascii="Arial" w:cs="Arial" w:eastAsia="Arial" w:hAnsi="Arial"/>
          <w:b/>
          <w:bCs/>
          <w:color w:val="222222"/>
          <w:sz w:val="22"/>
          <w:szCs w:val="22"/>
        </w:rPr>
        <w:t xml:space="preserve">Phase 1 MVP — Success Criteria</w:t>
      </w:r>
    </w:p>
    <w:p>
      <w:pPr>
        <w:pStyle w:val="ListParagraph"/>
        <w:numPr>
          <w:ilvl w:val="0"/>
          <w:numId w:val="2"/>
        </w:numPr>
        <w:spacing w:after="40" w:before="40"/>
      </w:pPr>
      <w:r>
        <w:rPr>
          <w:rFonts w:ascii="Arial" w:cs="Arial" w:eastAsia="Arial" w:hAnsi="Arial"/>
          <w:color w:val="222222"/>
          <w:sz w:val="20"/>
          <w:szCs w:val="20"/>
        </w:rPr>
        <w:t xml:space="preserve">User can place DC components on a canvas by clicking from a palette</w:t>
      </w:r>
    </w:p>
    <w:p>
      <w:pPr>
        <w:pStyle w:val="ListParagraph"/>
        <w:numPr>
          <w:ilvl w:val="0"/>
          <w:numId w:val="2"/>
        </w:numPr>
        <w:spacing w:after="40" w:before="40"/>
      </w:pPr>
      <w:r>
        <w:rPr>
          <w:rFonts w:ascii="Arial" w:cs="Arial" w:eastAsia="Arial" w:hAnsi="Arial"/>
          <w:color w:val="222222"/>
          <w:sz w:val="20"/>
          <w:szCs w:val="20"/>
        </w:rPr>
        <w:t xml:space="preserve">User can draw wires between component terminals</w:t>
      </w:r>
    </w:p>
    <w:p>
      <w:pPr>
        <w:pStyle w:val="ListParagraph"/>
        <w:numPr>
          <w:ilvl w:val="0"/>
          <w:numId w:val="2"/>
        </w:numPr>
        <w:spacing w:after="40" w:before="40"/>
      </w:pPr>
      <w:r>
        <w:rPr>
          <w:rFonts w:ascii="Arial" w:cs="Arial" w:eastAsia="Arial" w:hAnsi="Arial"/>
          <w:color w:val="222222"/>
          <w:sz w:val="20"/>
          <w:szCs w:val="20"/>
        </w:rPr>
        <w:t xml:space="preserve">Simulation runs continuously; voltage and current update in real time</w:t>
      </w:r>
    </w:p>
    <w:p>
      <w:pPr>
        <w:pStyle w:val="ListParagraph"/>
        <w:numPr>
          <w:ilvl w:val="0"/>
          <w:numId w:val="2"/>
        </w:numPr>
        <w:spacing w:after="40" w:before="40"/>
      </w:pPr>
      <w:r>
        <w:rPr>
          <w:rFonts w:ascii="Arial" w:cs="Arial" w:eastAsia="Arial" w:hAnsi="Arial"/>
          <w:color w:val="222222"/>
          <w:sz w:val="20"/>
          <w:szCs w:val="20"/>
        </w:rPr>
        <w:t xml:space="preserve">Current flow is visually animated on wires</w:t>
      </w:r>
    </w:p>
    <w:p>
      <w:pPr>
        <w:pStyle w:val="ListParagraph"/>
        <w:numPr>
          <w:ilvl w:val="0"/>
          <w:numId w:val="2"/>
        </w:numPr>
        <w:spacing w:after="40" w:before="40"/>
      </w:pPr>
      <w:r>
        <w:rPr>
          <w:rFonts w:ascii="Arial" w:cs="Arial" w:eastAsia="Arial" w:hAnsi="Arial"/>
          <w:color w:val="222222"/>
          <w:sz w:val="20"/>
          <w:szCs w:val="20"/>
        </w:rPr>
        <w:t xml:space="preserve">User can save and reload a circuit</w:t>
      </w:r>
    </w:p>
    <w:p>
      <w:pPr>
        <w:pStyle w:val="ListParagraph"/>
        <w:numPr>
          <w:ilvl w:val="0"/>
          <w:numId w:val="2"/>
        </w:numPr>
        <w:spacing w:after="40" w:before="40"/>
      </w:pPr>
      <w:r>
        <w:rPr>
          <w:rFonts w:ascii="Arial" w:cs="Arial" w:eastAsia="Arial" w:hAnsi="Arial"/>
          <w:color w:val="222222"/>
          <w:sz w:val="20"/>
          <w:szCs w:val="20"/>
        </w:rPr>
        <w:t xml:space="preserve">App runs identically in Chrome/Firefox and as a desktop app on Windows and Mac</w:t>
      </w:r>
    </w:p>
    <w:p>
      <w:pPr>
        <w:pStyle w:val="ListParagraph"/>
        <w:numPr>
          <w:ilvl w:val="0"/>
          <w:numId w:val="2"/>
        </w:numPr>
        <w:spacing w:after="40" w:before="40"/>
      </w:pPr>
      <w:r>
        <w:rPr>
          <w:rFonts w:ascii="Arial" w:cs="Arial" w:eastAsia="Arial" w:hAnsi="Arial"/>
          <w:color w:val="222222"/>
          <w:sz w:val="20"/>
          <w:szCs w:val="20"/>
        </w:rPr>
        <w:t xml:space="preserve">MNA solver handles series, parallel, and mixed circuits including diodes (nonlinear)</w:t>
      </w:r>
    </w:p>
    <w:p>
      <w:pPr>
        <w:pStyle w:val="ListParagraph"/>
        <w:numPr>
          <w:ilvl w:val="0"/>
          <w:numId w:val="2"/>
        </w:numPr>
        <w:spacing w:after="40" w:before="40"/>
      </w:pPr>
      <w:r>
        <w:rPr>
          <w:rFonts w:ascii="Arial" w:cs="Arial" w:eastAsia="Arial" w:hAnsi="Arial"/>
          <w:color w:val="222222"/>
          <w:sz w:val="20"/>
          <w:szCs w:val="20"/>
        </w:rPr>
        <w:t xml:space="preserve">App runs as an Electron desktop app on Windows and Mac</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11.  Out of Scope (v1)</w:t>
      </w:r>
    </w:p>
    <w:p>
      <w:pPr>
        <w:spacing w:after="80" w:before="80"/>
      </w:pPr>
      <w:r>
        <w:rPr>
          <w:rFonts w:ascii="Arial" w:cs="Arial" w:eastAsia="Arial" w:hAnsi="Arial"/>
          <w:color w:val="222222"/>
          <w:sz w:val="20"/>
          <w:szCs w:val="20"/>
        </w:rPr>
        <w:t xml:space="preserve">The following are explicitly out of scope for the initial five-phase roadmap. They may be considered for a v2 roadmap.</w:t>
      </w:r>
    </w:p>
    <w:p>
      <w:pPr>
        <w:spacing w:after="40" w:before="40"/>
      </w:pPr>
      <w:r>
        <w:t xml:space="preserve"/>
      </w:r>
    </w:p>
    <w:p>
      <w:pPr>
        <w:pStyle w:val="ListParagraph"/>
        <w:numPr>
          <w:ilvl w:val="0"/>
          <w:numId w:val="2"/>
        </w:numPr>
        <w:spacing w:after="40" w:before="40"/>
      </w:pPr>
      <w:r>
        <w:rPr>
          <w:rFonts w:ascii="Arial" w:cs="Arial" w:eastAsia="Arial" w:hAnsi="Arial"/>
          <w:color w:val="222222"/>
          <w:sz w:val="20"/>
          <w:szCs w:val="20"/>
        </w:rPr>
        <w:t xml:space="preserve">Mobile apps: native Android/iOS apps are not planned. The web app will be mobile-responsive but is not optimized for touch-based circuit building.</w:t>
      </w:r>
    </w:p>
    <w:p>
      <w:pPr>
        <w:pStyle w:val="ListParagraph"/>
        <w:numPr>
          <w:ilvl w:val="0"/>
          <w:numId w:val="2"/>
        </w:numPr>
        <w:spacing w:after="40" w:before="40"/>
      </w:pPr>
      <w:r>
        <w:rPr>
          <w:rFonts w:ascii="Arial" w:cs="Arial" w:eastAsia="Arial" w:hAnsi="Arial"/>
          <w:color w:val="222222"/>
          <w:sz w:val="20"/>
          <w:szCs w:val="20"/>
        </w:rPr>
        <w:t xml:space="preserve">User accounts / cloud: multi-device sync and cloud storage are Phase 5+ optional additions. MVP uses local persistence only.</w:t>
      </w:r>
    </w:p>
    <w:p>
      <w:pPr>
        <w:pStyle w:val="ListParagraph"/>
        <w:numPr>
          <w:ilvl w:val="0"/>
          <w:numId w:val="2"/>
        </w:numPr>
        <w:spacing w:after="40" w:before="40"/>
      </w:pPr>
      <w:r>
        <w:rPr>
          <w:rFonts w:ascii="Arial" w:cs="Arial" w:eastAsia="Arial" w:hAnsi="Arial"/>
          <w:color w:val="222222"/>
          <w:sz w:val="20"/>
          <w:szCs w:val="20"/>
        </w:rPr>
        <w:t xml:space="preserve">SPICE compatibility: the simulator prioritizes visual clarity and teaching value over simulation accuracy for advanced circuits.</w:t>
      </w:r>
    </w:p>
    <w:p>
      <w:pPr>
        <w:pStyle w:val="ListParagraph"/>
        <w:numPr>
          <w:ilvl w:val="0"/>
          <w:numId w:val="2"/>
        </w:numPr>
        <w:spacing w:after="40" w:before="40"/>
      </w:pPr>
      <w:r>
        <w:rPr>
          <w:rFonts w:ascii="Arial" w:cs="Arial" w:eastAsia="Arial" w:hAnsi="Arial"/>
          <w:color w:val="222222"/>
          <w:sz w:val="20"/>
          <w:szCs w:val="20"/>
        </w:rPr>
        <w:t xml:space="preserve">Community features: circuit sharing marketplace, forums, and user-generated content are post-v1.</w:t>
      </w:r>
    </w:p>
    <w:p>
      <w:pPr>
        <w:pStyle w:val="ListParagraph"/>
        <w:numPr>
          <w:ilvl w:val="0"/>
          <w:numId w:val="2"/>
        </w:numPr>
        <w:spacing w:after="40" w:before="40"/>
      </w:pPr>
      <w:r>
        <w:rPr>
          <w:rFonts w:ascii="Arial" w:cs="Arial" w:eastAsia="Arial" w:hAnsi="Arial"/>
          <w:color w:val="222222"/>
          <w:sz w:val="20"/>
          <w:szCs w:val="20"/>
        </w:rPr>
        <w:t xml:space="preserve">RF / microwave: the AC track covers residential power frequencies only.</w:t>
      </w:r>
    </w:p>
    <w:p>
      <w:pPr>
        <w:pStyle w:val="ListParagraph"/>
        <w:numPr>
          <w:ilvl w:val="0"/>
          <w:numId w:val="2"/>
        </w:numPr>
        <w:spacing w:after="40" w:before="40"/>
      </w:pPr>
      <w:r>
        <w:rPr>
          <w:rFonts w:ascii="Arial" w:cs="Arial" w:eastAsia="Arial" w:hAnsi="Arial"/>
          <w:color w:val="222222"/>
          <w:sz w:val="20"/>
          <w:szCs w:val="20"/>
        </w:rPr>
        <w:t xml:space="preserve">Embedded / microcontrollers: Arduino, PIC, and microcontroller programming are not part of the current content plan.</w:t>
      </w:r>
    </w:p>
    <w:p>
      <w:pPr>
        <w:spacing w:after="40" w:before="40"/>
      </w:pPr>
      <w:r>
        <w:t xml:space="preserve"/>
      </w:r>
    </w:p>
    <w:p>
      <w:pPr>
        <w:spacing w:after="40" w:before="40"/>
      </w:pPr>
      <w:r>
        <w:t xml:space="preserve"/>
      </w:r>
    </w:p>
    <w:p>
      <w:pPr>
        <w:pBdr>
          <w:top w:val="single" w:color="CCCCCC" w:sz="4" w:space="4"/>
        </w:pBdr>
        <w:spacing w:before="240"/>
        <w:jc w:val="center"/>
      </w:pPr>
      <w:r>
        <w:rPr>
          <w:rFonts w:ascii="Arial" w:cs="Arial" w:eastAsia="Arial" w:hAnsi="Arial"/>
          <w:color w:val="999999"/>
          <w:sz w:val="18"/>
          <w:szCs w:val="18"/>
        </w:rPr>
        <w:t xml:space="preserve">Volt — Electronics Learning Platform  ·  Project Master Plan v1.2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B500" w:sz="4" w:space="4"/>
      </w:pBdr>
      <w:tabs>
        <w:tab w:val="right" w:pos="9360"/>
      </w:tabs>
    </w:pPr>
    <w:r>
      <w:rPr>
        <w:rFonts w:ascii="Arial" w:cs="Arial" w:eastAsia="Arial" w:hAnsi="Arial"/>
        <w:color w:val="666666"/>
        <w:sz w:val="18"/>
        <w:szCs w:val="18"/>
      </w:rPr>
      <w:t xml:space="preserve">VOLT — Electronics Learning Platform</w:t>
    </w:r>
    <w:r>
      <w:rPr>
        <w:rFonts w:ascii="Arial" w:cs="Arial" w:eastAsia="Arial" w:hAnsi="Arial"/>
        <w:color w:val="666666"/>
        <w:sz w:val="18"/>
        <w:szCs w:val="18"/>
      </w:rPr>
      <w:t xml:space="preserve">	Project Master Plan v1.2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2026-05-21T19:10:26.116Z</dcterms:created>
  <dcterms:modified xsi:type="dcterms:W3CDTF">2026-05-21T19:10:26.138Z</dcterms:modified>
</cp:coreProperties>
</file>

<file path=docProps/custom.xml><?xml version="1.0" encoding="utf-8"?>
<Properties xmlns="http://schemas.openxmlformats.org/officeDocument/2006/custom-properties" xmlns:vt="http://schemas.openxmlformats.org/officeDocument/2006/docPropsVTypes"/>
</file>