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4ge1w39dxai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Tahmini Efor Onayı E-Posta Taslağı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RMB-DO-MTP-EffortApprove-TR-V1.0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Süreç Analizi ve PDD Sunumu Toplantısı Açıklamaları ve Toplantı ve E-Posta Taslakları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Toplantıların Amacı: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bikqpegqsv2k">
            <w:r w:rsidDel="00000000" w:rsidR="00000000" w:rsidRPr="00000000">
              <w:rPr>
                <w:rtl w:val="0"/>
              </w:rPr>
              <w:t xml:space="preserve">Katılımcılar: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62w97b26ucto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Robusta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qe12ly4nxenj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Müşteri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rqfyxum2iip">
            <w:r w:rsidDel="00000000" w:rsidR="00000000" w:rsidRPr="00000000">
              <w:rPr>
                <w:b w:val="1"/>
                <w:rtl w:val="0"/>
              </w:rPr>
              <w:t xml:space="preserve">Toplantı Oluşturma Taslağı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Tahmini Efor Onayı E-Posta Taslağı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E-Posta Taslağı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 e-posta tahimini efor onayını müşteriden almak için hazırlanmıştır. E-postayı gönderirken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Tahmini Efor Belgesini</w:t>
        </w:r>
      </w:hyperlink>
      <w:r w:rsidDel="00000000" w:rsidR="00000000" w:rsidRPr="00000000">
        <w:rPr>
          <w:rtl w:val="0"/>
        </w:rPr>
        <w:t xml:space="preserve"> eklemeyi unutmayın.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RPA Champion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 Lideri (Robusta), Teknik Müşteri Yöneticisi(Robusta), Delivey Yöneticisi (Robusta), RPA Süreç Yöneticisi (Müşteri), RPA Anahtar Kullanıcı (Müşteri)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${Süreç Adı} | Tahmini Efor Değerlendirme Belgesi (EE) Onayı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Merhaba,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İlgili sürecimiz kapsamında hazırlamış olduğumuz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Tahmini Efor Değerlendirme Belgesi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(EE) için onayınızı almak üzere bu e-postayı iletiyoruz.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Belgeyi incelemeniz için e-posta ekinde paylaşıyoruz. Herhangi bir eksiklik, yanlışlık ya da anlaşılmayan bir durum olması halinde lütfen bizimle iletişime geçmekten çekinmeyiniz.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Onayınızı rica eder, iyi çalışmalar dileriz.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Saygılarımızla,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3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document/d/1BIzXycYlWE9PYkUpHFD5Hb-MmvetZ6vkYdpps83PZXA/edit?usp=drive_link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