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iniyxl0zt2b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Test Senaryosu ve Veri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RMB-DO-MTP-TestDataRequest-TR-V1.0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Test Senaryoları, Test Verileri ve İstisna Durumları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21vv6lgiiad3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Teslim Tarihi: [Son Tarih]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Test Senaryoları, Test Verileri ve İstisna Durumları Talebi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 e-posta test senaryoları, test verileri ve istisna durumları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Senaryo ve Veri Talep Formunu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Champion,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RPA Test Senaryoları, Test Verileri ve İstisna Senaryoları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yürütülen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test süreci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için aşağıda detaylarını paylaştığımız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test senaryoları, test verileri ve istisna senaryolarını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sizden temin etmemiz gerekmektedir. Bu veriler,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sürecinin canlıya alınmadan önce tüm aşamalarının eksiksiz test edilmesini sağlamak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amacıyla kullanılacaktır.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ve içeriği oluşturduktan sonra bizimle paylaşmanız için e-posta ekinde paylaşıyoruz. Herhangi bir eksiklik, yanlışlık ya da anlaşılmayan bir durum olması halinde lütfen bizimle iletişime geçmekten çekinmeyiniz.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Test sürecini zamanında tamamlayabilmek adına,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belirtilen test senaryoları, test verileri ve istisna senaryolarınızı en geç [Son Tarih] tarihine kadar paylaşmanızı rica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28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Son Teslim Tarihi: [Son Tarih]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İşbirliğinizi rica eder, iyi çalışmalar dileriz.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spreadsheets/d/1GoygBswme2BDYUBlwDFD_N7-6e0Cjar3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