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 1: Asian Mom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“I’m wondering which building it is” – interest piqued by the riddle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She wanted info about Widener – it should have gone directly to widener info after finding the jewel/arriving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Thought her son would enjoy – always sees him doing AR on his phone.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first she didn’t have time, but then she insisted that we go to Widener so that we could run through the whole demo.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      She pressed the right buttons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      She liked the farther/closer navigation tool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Interview 2: Mom + Dad + Son (8yo)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son was bored, but he entertained himself by taking photos with his dad’s camera.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first he didn’t understand what to press on the pathways screen, but his mom explained it and he understood quickly.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They didn’t speak English, but the Mom liked the happy and unhappy icons on the nav tool.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the kid was distracted with us it allowed the dad to use his own camera to take pictures of campus as well as of his son playing the game – i.e. improved both the son and the parents’ experience.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son was shy but liked the game and was visibly excited when he found the jewel.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Interview 3: Group of Asian Middle Schoolers (14-16yo)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Very engaged.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Liked playing with the AR screen (captured Kev)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“Different languages” - liked the riddle idea but can’t speak English.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“Stories better than facts”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      Wanted the AR to be 3D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      “How to get in”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      “Silence is boring”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      “compass if we get lost”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“optional stories while walking”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      Thought that the parents would like the companion app more than them but still like the idea of 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      “We disable the tracking function”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      “Map enlarged -&gt; zoomed -&gt; inside look”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      “animated/cartoon style”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“Description available when we get there”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      “new, convenient, useful”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-       “</w:t>
      </w:r>
      <w:r w:rsidDel="00000000" w:rsidR="00000000" w:rsidRPr="00000000">
        <w:rPr>
          <w:u w:val="single"/>
          <w:rtl w:val="0"/>
        </w:rPr>
        <w:t xml:space="preserve">after getting the treasure” – should connect to a bigger goal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“secret areas”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      “treasure = video of profs/academic hero video”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u w:val="single"/>
          <w:rtl w:val="0"/>
        </w:rPr>
        <w:t xml:space="preserve">Deal with COOP?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      List of cannot miss attractions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      Pictures of forbidden areas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