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Team KAR HW6</w:t>
      </w:r>
    </w:p>
    <w:p w:rsidR="00000000" w:rsidDel="00000000" w:rsidP="00000000" w:rsidRDefault="00000000" w:rsidRPr="00000000" w14:paraId="00000002">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Problem Area 1: </w:t>
      </w:r>
      <w:r w:rsidDel="00000000" w:rsidR="00000000" w:rsidRPr="00000000">
        <w:rPr>
          <w:rFonts w:ascii="Cambria" w:cs="Cambria" w:eastAsia="Cambria" w:hAnsi="Cambria"/>
          <w:sz w:val="20"/>
          <w:szCs w:val="20"/>
          <w:rtl w:val="0"/>
        </w:rPr>
        <w:t xml:space="preserve">Feedback for teacher content/delivery</w:t>
      </w:r>
    </w:p>
    <w:p w:rsidR="00000000" w:rsidDel="00000000" w:rsidP="00000000" w:rsidRDefault="00000000" w:rsidRPr="00000000" w14:paraId="00000003">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Description of Problem Area: </w:t>
      </w:r>
      <w:r w:rsidDel="00000000" w:rsidR="00000000" w:rsidRPr="00000000">
        <w:rPr>
          <w:rFonts w:ascii="Cambria" w:cs="Cambria" w:eastAsia="Cambria" w:hAnsi="Cambria"/>
          <w:sz w:val="20"/>
          <w:szCs w:val="20"/>
          <w:rtl w:val="0"/>
        </w:rPr>
        <w:t xml:space="preserve">Teachers usually close their doors and are alone with their students. They rarely have the opportunity to collaborate with other teachers and receive feedback on their curriculum and delivery of it. </w:t>
      </w:r>
    </w:p>
    <w:p w:rsidR="00000000" w:rsidDel="00000000" w:rsidP="00000000" w:rsidRDefault="00000000" w:rsidRPr="00000000" w14:paraId="00000004">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Mission: </w:t>
      </w:r>
      <w:r w:rsidDel="00000000" w:rsidR="00000000" w:rsidRPr="00000000">
        <w:rPr>
          <w:rFonts w:ascii="Cambria" w:cs="Cambria" w:eastAsia="Cambria" w:hAnsi="Cambria"/>
          <w:sz w:val="20"/>
          <w:szCs w:val="20"/>
          <w:rtl w:val="0"/>
        </w:rPr>
        <w:t xml:space="preserve">Use the power of technology to provide real-time feedback to teachers</w:t>
      </w:r>
    </w:p>
    <w:p w:rsidR="00000000" w:rsidDel="00000000" w:rsidP="00000000" w:rsidRDefault="00000000" w:rsidRPr="00000000" w14:paraId="00000005">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Populations: </w:t>
      </w:r>
      <w:r w:rsidDel="00000000" w:rsidR="00000000" w:rsidRPr="00000000">
        <w:rPr>
          <w:rFonts w:ascii="Cambria" w:cs="Cambria" w:eastAsia="Cambria" w:hAnsi="Cambria"/>
          <w:sz w:val="20"/>
          <w:szCs w:val="20"/>
          <w:rtl w:val="0"/>
        </w:rPr>
        <w:t xml:space="preserve">K-12 Teachers in U.S. </w:t>
      </w:r>
    </w:p>
    <w:p w:rsidR="00000000" w:rsidDel="00000000" w:rsidP="00000000" w:rsidRDefault="00000000" w:rsidRPr="00000000" w14:paraId="00000006">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Design Inspirations: </w:t>
      </w:r>
    </w:p>
    <w:p w:rsidR="00000000" w:rsidDel="00000000" w:rsidP="00000000" w:rsidRDefault="00000000" w:rsidRPr="00000000" w14:paraId="00000007">
      <w:pPr>
        <w:numPr>
          <w:ilvl w:val="0"/>
          <w:numId w:val="4"/>
        </w:numPr>
        <w:spacing w:after="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How can an app provide new avenues for feedback on curriculum content and how the teacher delivers it?</w:t>
      </w:r>
    </w:p>
    <w:p w:rsidR="00000000" w:rsidDel="00000000" w:rsidP="00000000" w:rsidRDefault="00000000" w:rsidRPr="00000000" w14:paraId="00000008">
      <w:pPr>
        <w:numPr>
          <w:ilvl w:val="0"/>
          <w:numId w:val="4"/>
        </w:numPr>
        <w:spacing w:after="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What is the most effective way to provide constructive feedback for teachers?</w:t>
      </w:r>
    </w:p>
    <w:p w:rsidR="00000000" w:rsidDel="00000000" w:rsidP="00000000" w:rsidRDefault="00000000" w:rsidRPr="00000000" w14:paraId="00000009">
      <w:pPr>
        <w:numPr>
          <w:ilvl w:val="0"/>
          <w:numId w:val="4"/>
        </w:numPr>
        <w:spacing w:after="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Which evaluators provide the most helpful feedback? Students? Teachers? Instructional Coaches? Principals?</w:t>
      </w:r>
    </w:p>
    <w:p w:rsidR="00000000" w:rsidDel="00000000" w:rsidP="00000000" w:rsidRDefault="00000000" w:rsidRPr="00000000" w14:paraId="0000000A">
      <w:pPr>
        <w:numPr>
          <w:ilvl w:val="0"/>
          <w:numId w:val="4"/>
        </w:numPr>
        <w:spacing w:after="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What are existing procedures for feedback? Can we modify it to make it better?</w:t>
      </w:r>
    </w:p>
    <w:p w:rsidR="00000000" w:rsidDel="00000000" w:rsidP="00000000" w:rsidRDefault="00000000" w:rsidRPr="00000000" w14:paraId="0000000B">
      <w:pPr>
        <w:numPr>
          <w:ilvl w:val="0"/>
          <w:numId w:val="4"/>
        </w:numPr>
        <w:spacing w:after="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How can technology enhance the process of receiving feedback?</w:t>
      </w:r>
    </w:p>
    <w:p w:rsidR="00000000" w:rsidDel="00000000" w:rsidP="00000000" w:rsidRDefault="00000000" w:rsidRPr="00000000" w14:paraId="0000000C">
      <w:pPr>
        <w:numPr>
          <w:ilvl w:val="0"/>
          <w:numId w:val="4"/>
        </w:numPr>
        <w:spacing w:after="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How often do teachers currently receive feedback? How often do they wish they could have feedback?</w:t>
      </w:r>
    </w:p>
    <w:p w:rsidR="00000000" w:rsidDel="00000000" w:rsidP="00000000" w:rsidRDefault="00000000" w:rsidRPr="00000000" w14:paraId="0000000D">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Competitive Analysis</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rFonts w:ascii="Cambria" w:cs="Cambria" w:eastAsia="Cambria" w:hAnsi="Cambria"/>
          <w:sz w:val="20"/>
          <w:szCs w:val="20"/>
          <w:u w:val="none"/>
        </w:rPr>
      </w:pPr>
      <w:hyperlink r:id="rId6">
        <w:r w:rsidDel="00000000" w:rsidR="00000000" w:rsidRPr="00000000">
          <w:rPr>
            <w:rFonts w:ascii="Cambria" w:cs="Cambria" w:eastAsia="Cambria" w:hAnsi="Cambria"/>
            <w:color w:val="1155cc"/>
            <w:sz w:val="20"/>
            <w:szCs w:val="20"/>
            <w:u w:val="single"/>
            <w:rtl w:val="0"/>
          </w:rPr>
          <w:t xml:space="preserve">ClassForward</w:t>
        </w:r>
      </w:hyperlink>
      <w:r w:rsidDel="00000000" w:rsidR="00000000" w:rsidRPr="00000000">
        <w:rPr>
          <w:rFonts w:ascii="Cambria" w:cs="Cambria" w:eastAsia="Cambria" w:hAnsi="Cambria"/>
          <w:sz w:val="20"/>
          <w:szCs w:val="20"/>
          <w:rtl w:val="0"/>
        </w:rPr>
        <w:t xml:space="preserve">: video based platform where teachers can share classroom videos with coaches, supervisors, mentors or peers. </w:t>
      </w:r>
    </w:p>
    <w:p w:rsidR="00000000" w:rsidDel="00000000" w:rsidP="00000000" w:rsidRDefault="00000000" w:rsidRPr="00000000" w14:paraId="0000000F">
      <w:pPr>
        <w:numPr>
          <w:ilvl w:val="0"/>
          <w:numId w:val="1"/>
        </w:numPr>
        <w:spacing w:after="0" w:line="240" w:lineRule="auto"/>
        <w:ind w:left="720" w:hanging="360"/>
        <w:rPr>
          <w:rFonts w:ascii="Cambria" w:cs="Cambria" w:eastAsia="Cambria" w:hAnsi="Cambria"/>
          <w:sz w:val="20"/>
          <w:szCs w:val="20"/>
          <w:u w:val="none"/>
        </w:rPr>
      </w:pPr>
      <w:hyperlink r:id="rId7">
        <w:r w:rsidDel="00000000" w:rsidR="00000000" w:rsidRPr="00000000">
          <w:rPr>
            <w:rFonts w:ascii="Cambria" w:cs="Cambria" w:eastAsia="Cambria" w:hAnsi="Cambria"/>
            <w:color w:val="1155cc"/>
            <w:sz w:val="20"/>
            <w:szCs w:val="20"/>
            <w:u w:val="single"/>
            <w:rtl w:val="0"/>
          </w:rPr>
          <w:t xml:space="preserve">Mursion</w:t>
        </w:r>
      </w:hyperlink>
      <w:r w:rsidDel="00000000" w:rsidR="00000000" w:rsidRPr="00000000">
        <w:rPr>
          <w:rFonts w:ascii="Cambria" w:cs="Cambria" w:eastAsia="Cambria" w:hAnsi="Cambria"/>
          <w:sz w:val="20"/>
          <w:szCs w:val="20"/>
          <w:rtl w:val="0"/>
        </w:rPr>
        <w:t xml:space="preserve">: educators practice their teaching techniques on virtual reality simulations children. </w:t>
      </w:r>
    </w:p>
    <w:p w:rsidR="00000000" w:rsidDel="00000000" w:rsidP="00000000" w:rsidRDefault="00000000" w:rsidRPr="00000000" w14:paraId="00000010">
      <w:pPr>
        <w:numPr>
          <w:ilvl w:val="0"/>
          <w:numId w:val="1"/>
        </w:numPr>
        <w:spacing w:after="0" w:line="240" w:lineRule="auto"/>
        <w:ind w:left="720" w:hanging="360"/>
        <w:rPr>
          <w:rFonts w:ascii="Cambria" w:cs="Cambria" w:eastAsia="Cambria" w:hAnsi="Cambria"/>
          <w:sz w:val="20"/>
          <w:szCs w:val="20"/>
          <w:u w:val="none"/>
        </w:rPr>
      </w:pPr>
      <w:hyperlink r:id="rId8">
        <w:r w:rsidDel="00000000" w:rsidR="00000000" w:rsidRPr="00000000">
          <w:rPr>
            <w:rFonts w:ascii="Cambria" w:cs="Cambria" w:eastAsia="Cambria" w:hAnsi="Cambria"/>
            <w:color w:val="1155cc"/>
            <w:sz w:val="20"/>
            <w:szCs w:val="20"/>
            <w:u w:val="single"/>
            <w:rtl w:val="0"/>
          </w:rPr>
          <w:t xml:space="preserve">Playful Assessment </w:t>
        </w:r>
      </w:hyperlink>
      <w:r w:rsidDel="00000000" w:rsidR="00000000" w:rsidRPr="00000000">
        <w:rPr>
          <w:rFonts w:ascii="Cambria" w:cs="Cambria" w:eastAsia="Cambria" w:hAnsi="Cambria"/>
          <w:sz w:val="20"/>
          <w:szCs w:val="20"/>
          <w:rtl w:val="0"/>
        </w:rPr>
        <w:t xml:space="preserve">at MIT Teaching Systems Lab: creating ways of assessment (including for teachers) that are gamified. They use a variety of role-playing and card games to accomplish this.</w:t>
      </w:r>
    </w:p>
    <w:p w:rsidR="00000000" w:rsidDel="00000000" w:rsidP="00000000" w:rsidRDefault="00000000" w:rsidRPr="00000000" w14:paraId="00000011">
      <w:pPr>
        <w:numPr>
          <w:ilvl w:val="0"/>
          <w:numId w:val="1"/>
        </w:numPr>
        <w:spacing w:line="240" w:lineRule="auto"/>
        <w:ind w:left="720" w:hanging="360"/>
        <w:rPr>
          <w:rFonts w:ascii="Cambria" w:cs="Cambria" w:eastAsia="Cambria" w:hAnsi="Cambria"/>
          <w:sz w:val="20"/>
          <w:szCs w:val="20"/>
        </w:rPr>
      </w:pPr>
      <w:hyperlink r:id="rId9">
        <w:r w:rsidDel="00000000" w:rsidR="00000000" w:rsidRPr="00000000">
          <w:rPr>
            <w:rFonts w:ascii="Cambria" w:cs="Cambria" w:eastAsia="Cambria" w:hAnsi="Cambria"/>
            <w:color w:val="1155cc"/>
            <w:sz w:val="20"/>
            <w:szCs w:val="20"/>
            <w:u w:val="single"/>
            <w:rtl w:val="0"/>
          </w:rPr>
          <w:t xml:space="preserve">Instructional Coache</w:t>
        </w:r>
      </w:hyperlink>
      <w:r w:rsidDel="00000000" w:rsidR="00000000" w:rsidRPr="00000000">
        <w:rPr>
          <w:rFonts w:ascii="Cambria" w:cs="Cambria" w:eastAsia="Cambria" w:hAnsi="Cambria"/>
          <w:sz w:val="20"/>
          <w:szCs w:val="20"/>
          <w:rtl w:val="0"/>
        </w:rPr>
        <w:t xml:space="preserve">s: designated people within a school district who provide feedback to teachers. Usually these resources are scars -  only 1 coach for 2 schools. The video shows a teacher reflecting on feedback given my instructional coaches.</w:t>
      </w:r>
    </w:p>
    <w:p w:rsidR="00000000" w:rsidDel="00000000" w:rsidP="00000000" w:rsidRDefault="00000000" w:rsidRPr="00000000" w14:paraId="00000012">
      <w:pPr>
        <w:numPr>
          <w:ilvl w:val="0"/>
          <w:numId w:val="1"/>
        </w:numPr>
        <w:spacing w:line="240" w:lineRule="auto"/>
        <w:ind w:left="720" w:hanging="360"/>
        <w:rPr>
          <w:rFonts w:ascii="Cambria" w:cs="Cambria" w:eastAsia="Cambria" w:hAnsi="Cambria"/>
          <w:sz w:val="20"/>
          <w:szCs w:val="20"/>
          <w:u w:val="none"/>
        </w:rPr>
      </w:pPr>
      <w:hyperlink r:id="rId10">
        <w:r w:rsidDel="00000000" w:rsidR="00000000" w:rsidRPr="00000000">
          <w:rPr>
            <w:rFonts w:ascii="Cambria" w:cs="Cambria" w:eastAsia="Cambria" w:hAnsi="Cambria"/>
            <w:color w:val="1155cc"/>
            <w:sz w:val="20"/>
            <w:szCs w:val="20"/>
            <w:u w:val="single"/>
            <w:rtl w:val="0"/>
          </w:rPr>
          <w:t xml:space="preserve">Authess</w:t>
        </w:r>
      </w:hyperlink>
      <w:r w:rsidDel="00000000" w:rsidR="00000000" w:rsidRPr="00000000">
        <w:rPr>
          <w:rFonts w:ascii="Cambria" w:cs="Cambria" w:eastAsia="Cambria" w:hAnsi="Cambria"/>
          <w:sz w:val="20"/>
          <w:szCs w:val="20"/>
          <w:rtl w:val="0"/>
        </w:rPr>
        <w:t xml:space="preserve">: expose and measure in-demand skills through scenarios</w:t>
      </w:r>
    </w:p>
    <w:p w:rsidR="00000000" w:rsidDel="00000000" w:rsidP="00000000" w:rsidRDefault="00000000" w:rsidRPr="00000000" w14:paraId="00000013">
      <w:pPr>
        <w:numPr>
          <w:ilvl w:val="0"/>
          <w:numId w:val="1"/>
        </w:numPr>
        <w:spacing w:line="240" w:lineRule="auto"/>
        <w:ind w:left="720" w:hanging="360"/>
        <w:rPr>
          <w:rFonts w:ascii="Cambria" w:cs="Cambria" w:eastAsia="Cambria" w:hAnsi="Cambria"/>
          <w:sz w:val="20"/>
          <w:szCs w:val="20"/>
          <w:u w:val="none"/>
        </w:rPr>
      </w:pPr>
      <w:hyperlink r:id="rId11">
        <w:r w:rsidDel="00000000" w:rsidR="00000000" w:rsidRPr="00000000">
          <w:rPr>
            <w:rFonts w:ascii="Cambria" w:cs="Cambria" w:eastAsia="Cambria" w:hAnsi="Cambria"/>
            <w:color w:val="1155cc"/>
            <w:sz w:val="20"/>
            <w:szCs w:val="20"/>
            <w:u w:val="single"/>
            <w:rtl w:val="0"/>
          </w:rPr>
          <w:t xml:space="preserve">Kaizena</w:t>
        </w:r>
      </w:hyperlink>
      <w:r w:rsidDel="00000000" w:rsidR="00000000" w:rsidRPr="00000000">
        <w:rPr>
          <w:rFonts w:ascii="Cambria" w:cs="Cambria" w:eastAsia="Cambria" w:hAnsi="Cambria"/>
          <w:sz w:val="20"/>
          <w:szCs w:val="20"/>
          <w:rtl w:val="0"/>
        </w:rPr>
        <w:t xml:space="preserve">: tool within google docs that allows quicker feedback to be given to students. This could conceivably be used by a teacher trainer to a group of teachers as well.</w:t>
      </w:r>
    </w:p>
    <w:p w:rsidR="00000000" w:rsidDel="00000000" w:rsidP="00000000" w:rsidRDefault="00000000" w:rsidRPr="00000000" w14:paraId="00000014">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5">
      <w:pPr>
        <w:spacing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Problem Area 2: </w:t>
      </w:r>
      <w:r w:rsidDel="00000000" w:rsidR="00000000" w:rsidRPr="00000000">
        <w:rPr>
          <w:rFonts w:ascii="Cambria" w:cs="Cambria" w:eastAsia="Cambria" w:hAnsi="Cambria"/>
          <w:sz w:val="20"/>
          <w:szCs w:val="20"/>
          <w:rtl w:val="0"/>
        </w:rPr>
        <w:t xml:space="preserve">Constructionism/gamification techniques for teachers</w:t>
      </w:r>
    </w:p>
    <w:p w:rsidR="00000000" w:rsidDel="00000000" w:rsidP="00000000" w:rsidRDefault="00000000" w:rsidRPr="00000000" w14:paraId="00000016">
      <w:pPr>
        <w:spacing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Description of Problem Area:</w:t>
      </w:r>
      <w:r w:rsidDel="00000000" w:rsidR="00000000" w:rsidRPr="00000000">
        <w:rPr>
          <w:rFonts w:ascii="Cambria" w:cs="Cambria" w:eastAsia="Cambria" w:hAnsi="Cambria"/>
          <w:sz w:val="20"/>
          <w:szCs w:val="20"/>
          <w:rtl w:val="0"/>
        </w:rPr>
        <w:t xml:space="preserve"> Teachers need to deliver interactive and engaging content to students. They have specific curriculum for what they need to teach but have flexibility in how they teach it. Teachers may want to incorporate constructionist pedagogy into their classrooms  but need guidance to do so effectively. </w:t>
      </w:r>
    </w:p>
    <w:p w:rsidR="00000000" w:rsidDel="00000000" w:rsidP="00000000" w:rsidRDefault="00000000" w:rsidRPr="00000000" w14:paraId="00000017">
      <w:pPr>
        <w:spacing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Mission: </w:t>
      </w:r>
      <w:r w:rsidDel="00000000" w:rsidR="00000000" w:rsidRPr="00000000">
        <w:rPr>
          <w:rFonts w:ascii="Cambria" w:cs="Cambria" w:eastAsia="Cambria" w:hAnsi="Cambria"/>
          <w:sz w:val="20"/>
          <w:szCs w:val="20"/>
          <w:rtl w:val="0"/>
        </w:rPr>
        <w:t xml:space="preserve">Redesign the learning experience through the gamification of educational content.</w:t>
      </w:r>
    </w:p>
    <w:p w:rsidR="00000000" w:rsidDel="00000000" w:rsidP="00000000" w:rsidRDefault="00000000" w:rsidRPr="00000000" w14:paraId="00000018">
      <w:pPr>
        <w:spacing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Populations: </w:t>
      </w:r>
      <w:r w:rsidDel="00000000" w:rsidR="00000000" w:rsidRPr="00000000">
        <w:rPr>
          <w:rFonts w:ascii="Cambria" w:cs="Cambria" w:eastAsia="Cambria" w:hAnsi="Cambria"/>
          <w:sz w:val="20"/>
          <w:szCs w:val="20"/>
          <w:rtl w:val="0"/>
        </w:rPr>
        <w:t xml:space="preserve">U.S. K-12 Teachers, U.S. K-12 Learners</w:t>
      </w:r>
    </w:p>
    <w:p w:rsidR="00000000" w:rsidDel="00000000" w:rsidP="00000000" w:rsidRDefault="00000000" w:rsidRPr="00000000" w14:paraId="00000019">
      <w:pPr>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Design Inspirations: </w:t>
      </w:r>
    </w:p>
    <w:p w:rsidR="00000000" w:rsidDel="00000000" w:rsidP="00000000" w:rsidRDefault="00000000" w:rsidRPr="00000000" w14:paraId="0000001A">
      <w:pPr>
        <w:numPr>
          <w:ilvl w:val="0"/>
          <w:numId w:val="2"/>
        </w:numPr>
        <w:spacing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How do teachers learn new pedagogies currently? Is it effective?</w:t>
      </w:r>
    </w:p>
    <w:p w:rsidR="00000000" w:rsidDel="00000000" w:rsidP="00000000" w:rsidRDefault="00000000" w:rsidRPr="00000000" w14:paraId="0000001B">
      <w:pPr>
        <w:numPr>
          <w:ilvl w:val="0"/>
          <w:numId w:val="2"/>
        </w:numPr>
        <w:spacing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How do teachers currently encourage problem solving and creativity?</w:t>
      </w:r>
    </w:p>
    <w:p w:rsidR="00000000" w:rsidDel="00000000" w:rsidP="00000000" w:rsidRDefault="00000000" w:rsidRPr="00000000" w14:paraId="0000001C">
      <w:pPr>
        <w:numPr>
          <w:ilvl w:val="0"/>
          <w:numId w:val="2"/>
        </w:numPr>
        <w:spacing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How can an app keep K-12 learners engaged in their school material? Will learners benefit from gamification of materials?</w:t>
      </w:r>
    </w:p>
    <w:p w:rsidR="00000000" w:rsidDel="00000000" w:rsidP="00000000" w:rsidRDefault="00000000" w:rsidRPr="00000000" w14:paraId="0000001D">
      <w:pPr>
        <w:numPr>
          <w:ilvl w:val="0"/>
          <w:numId w:val="2"/>
        </w:numPr>
        <w:spacing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How can an app encourage creativity and problem-solving in students via gamification?</w:t>
      </w:r>
    </w:p>
    <w:p w:rsidR="00000000" w:rsidDel="00000000" w:rsidP="00000000" w:rsidRDefault="00000000" w:rsidRPr="00000000" w14:paraId="0000001E">
      <w:pPr>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Competitive Analysis</w:t>
      </w:r>
    </w:p>
    <w:p w:rsidR="00000000" w:rsidDel="00000000" w:rsidP="00000000" w:rsidRDefault="00000000" w:rsidRPr="00000000" w14:paraId="0000001F">
      <w:pPr>
        <w:numPr>
          <w:ilvl w:val="0"/>
          <w:numId w:val="3"/>
        </w:numPr>
        <w:spacing w:line="240" w:lineRule="auto"/>
        <w:ind w:left="720" w:hanging="360"/>
        <w:rPr>
          <w:rFonts w:ascii="Cambria" w:cs="Cambria" w:eastAsia="Cambria" w:hAnsi="Cambria"/>
          <w:sz w:val="20"/>
          <w:szCs w:val="20"/>
        </w:rPr>
      </w:pPr>
      <w:hyperlink r:id="rId12">
        <w:r w:rsidDel="00000000" w:rsidR="00000000" w:rsidRPr="00000000">
          <w:rPr>
            <w:rFonts w:ascii="Cambria" w:cs="Cambria" w:eastAsia="Cambria" w:hAnsi="Cambria"/>
            <w:color w:val="1155cc"/>
            <w:sz w:val="20"/>
            <w:szCs w:val="20"/>
            <w:u w:val="single"/>
            <w:rtl w:val="0"/>
          </w:rPr>
          <w:t xml:space="preserve">Scratch</w:t>
        </w:r>
      </w:hyperlink>
      <w:r w:rsidDel="00000000" w:rsidR="00000000" w:rsidRPr="00000000">
        <w:rPr>
          <w:rFonts w:ascii="Cambria" w:cs="Cambria" w:eastAsia="Cambria" w:hAnsi="Cambria"/>
          <w:sz w:val="20"/>
          <w:szCs w:val="20"/>
          <w:rtl w:val="0"/>
        </w:rPr>
        <w:t xml:space="preserve">: visual blocks-based programming language that students can use to create graphics online</w:t>
      </w:r>
    </w:p>
    <w:p w:rsidR="00000000" w:rsidDel="00000000" w:rsidP="00000000" w:rsidRDefault="00000000" w:rsidRPr="00000000" w14:paraId="00000020">
      <w:pPr>
        <w:numPr>
          <w:ilvl w:val="0"/>
          <w:numId w:val="3"/>
        </w:numPr>
        <w:spacing w:line="240" w:lineRule="auto"/>
        <w:ind w:left="720" w:hanging="360"/>
        <w:rPr>
          <w:rFonts w:ascii="Cambria" w:cs="Cambria" w:eastAsia="Cambria" w:hAnsi="Cambria"/>
          <w:sz w:val="20"/>
          <w:szCs w:val="20"/>
          <w:u w:val="none"/>
        </w:rPr>
      </w:pPr>
      <w:hyperlink r:id="rId13">
        <w:r w:rsidDel="00000000" w:rsidR="00000000" w:rsidRPr="00000000">
          <w:rPr>
            <w:rFonts w:ascii="Cambria" w:cs="Cambria" w:eastAsia="Cambria" w:hAnsi="Cambria"/>
            <w:color w:val="1155cc"/>
            <w:sz w:val="20"/>
            <w:szCs w:val="20"/>
            <w:u w:val="single"/>
            <w:rtl w:val="0"/>
          </w:rPr>
          <w:t xml:space="preserve">GoalBook</w:t>
        </w:r>
      </w:hyperlink>
      <w:r w:rsidDel="00000000" w:rsidR="00000000" w:rsidRPr="00000000">
        <w:rPr>
          <w:rFonts w:ascii="Cambria" w:cs="Cambria" w:eastAsia="Cambria" w:hAnsi="Cambria"/>
          <w:sz w:val="20"/>
          <w:szCs w:val="20"/>
          <w:rtl w:val="0"/>
        </w:rPr>
        <w:t xml:space="preserve">: transform instruction with researched-based best practices for teachers</w:t>
      </w: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rFonts w:ascii="Cambria" w:cs="Cambria" w:eastAsia="Cambria" w:hAnsi="Cambria"/>
          <w:sz w:val="20"/>
          <w:szCs w:val="20"/>
          <w:u w:val="none"/>
        </w:rPr>
      </w:pPr>
      <w:hyperlink r:id="rId14">
        <w:r w:rsidDel="00000000" w:rsidR="00000000" w:rsidRPr="00000000">
          <w:rPr>
            <w:rFonts w:ascii="Cambria" w:cs="Cambria" w:eastAsia="Cambria" w:hAnsi="Cambria"/>
            <w:color w:val="1155cc"/>
            <w:sz w:val="20"/>
            <w:szCs w:val="20"/>
            <w:u w:val="single"/>
            <w:rtl w:val="0"/>
          </w:rPr>
          <w:t xml:space="preserve">ClassDojo</w:t>
        </w:r>
      </w:hyperlink>
      <w:r w:rsidDel="00000000" w:rsidR="00000000" w:rsidRPr="00000000">
        <w:rPr>
          <w:rFonts w:ascii="Cambria" w:cs="Cambria" w:eastAsia="Cambria" w:hAnsi="Cambria"/>
          <w:sz w:val="20"/>
          <w:szCs w:val="20"/>
          <w:rtl w:val="0"/>
        </w:rPr>
        <w:t xml:space="preserve">: build the classroom community by creating positive culture with an app that parents, students, and teachers can communicate on</w:t>
      </w:r>
      <w:r w:rsidDel="00000000" w:rsidR="00000000" w:rsidRPr="00000000">
        <w:rPr>
          <w:rtl w:val="0"/>
        </w:rPr>
      </w:r>
    </w:p>
    <w:p w:rsidR="00000000" w:rsidDel="00000000" w:rsidP="00000000" w:rsidRDefault="00000000" w:rsidRPr="00000000" w14:paraId="00000022">
      <w:pPr>
        <w:numPr>
          <w:ilvl w:val="0"/>
          <w:numId w:val="3"/>
        </w:numPr>
        <w:spacing w:line="240" w:lineRule="auto"/>
        <w:ind w:left="720" w:hanging="360"/>
        <w:rPr>
          <w:rFonts w:ascii="Cambria" w:cs="Cambria" w:eastAsia="Cambria" w:hAnsi="Cambria"/>
          <w:sz w:val="20"/>
          <w:szCs w:val="20"/>
          <w:u w:val="none"/>
        </w:rPr>
      </w:pPr>
      <w:hyperlink r:id="rId15">
        <w:r w:rsidDel="00000000" w:rsidR="00000000" w:rsidRPr="00000000">
          <w:rPr>
            <w:rFonts w:ascii="Cambria" w:cs="Cambria" w:eastAsia="Cambria" w:hAnsi="Cambria"/>
            <w:color w:val="1155cc"/>
            <w:sz w:val="20"/>
            <w:szCs w:val="20"/>
            <w:u w:val="single"/>
            <w:rtl w:val="0"/>
          </w:rPr>
          <w:t xml:space="preserve">Logo Training</w:t>
        </w:r>
      </w:hyperlink>
      <w:r w:rsidDel="00000000" w:rsidR="00000000" w:rsidRPr="00000000">
        <w:rPr>
          <w:rFonts w:ascii="Cambria" w:cs="Cambria" w:eastAsia="Cambria" w:hAnsi="Cambria"/>
          <w:sz w:val="20"/>
          <w:szCs w:val="20"/>
          <w:rtl w:val="0"/>
        </w:rPr>
        <w:t xml:space="preserve">: analysis of online training for teachers using Logo in the classroom.</w:t>
      </w:r>
    </w:p>
    <w:p w:rsidR="00000000" w:rsidDel="00000000" w:rsidP="00000000" w:rsidRDefault="00000000" w:rsidRPr="00000000" w14:paraId="00000023">
      <w:pPr>
        <w:numPr>
          <w:ilvl w:val="0"/>
          <w:numId w:val="3"/>
        </w:numPr>
        <w:spacing w:line="240" w:lineRule="auto"/>
        <w:ind w:left="720" w:hanging="360"/>
        <w:rPr>
          <w:rFonts w:ascii="Cambria" w:cs="Cambria" w:eastAsia="Cambria" w:hAnsi="Cambria"/>
          <w:sz w:val="20"/>
          <w:szCs w:val="20"/>
          <w:u w:val="none"/>
        </w:rPr>
      </w:pPr>
      <w:hyperlink r:id="rId16">
        <w:r w:rsidDel="00000000" w:rsidR="00000000" w:rsidRPr="00000000">
          <w:rPr>
            <w:rFonts w:ascii="Cambria" w:cs="Cambria" w:eastAsia="Cambria" w:hAnsi="Cambria"/>
            <w:color w:val="1155cc"/>
            <w:sz w:val="20"/>
            <w:szCs w:val="20"/>
            <w:u w:val="single"/>
            <w:rtl w:val="0"/>
          </w:rPr>
          <w:t xml:space="preserve">CK-12</w:t>
        </w:r>
      </w:hyperlink>
      <w:r w:rsidDel="00000000" w:rsidR="00000000" w:rsidRPr="00000000">
        <w:rPr>
          <w:rFonts w:ascii="Cambria" w:cs="Cambria" w:eastAsia="Cambria" w:hAnsi="Cambria"/>
          <w:sz w:val="20"/>
          <w:szCs w:val="20"/>
          <w:rtl w:val="0"/>
        </w:rPr>
        <w:t xml:space="preserve">: personalized learning (Create digital classrooms, customize textbooks, and learn K-12 STEM concepts) for students</w:t>
      </w:r>
    </w:p>
    <w:p w:rsidR="00000000" w:rsidDel="00000000" w:rsidP="00000000" w:rsidRDefault="00000000" w:rsidRPr="00000000" w14:paraId="00000024">
      <w:pPr>
        <w:numPr>
          <w:ilvl w:val="0"/>
          <w:numId w:val="3"/>
        </w:numPr>
        <w:spacing w:line="240" w:lineRule="auto"/>
        <w:ind w:left="720" w:hanging="360"/>
        <w:rPr>
          <w:rFonts w:ascii="Cambria" w:cs="Cambria" w:eastAsia="Cambria" w:hAnsi="Cambria"/>
          <w:sz w:val="20"/>
          <w:szCs w:val="20"/>
          <w:u w:val="none"/>
        </w:rPr>
      </w:pPr>
      <w:hyperlink r:id="rId17">
        <w:r w:rsidDel="00000000" w:rsidR="00000000" w:rsidRPr="00000000">
          <w:rPr>
            <w:rFonts w:ascii="Cambria" w:cs="Cambria" w:eastAsia="Cambria" w:hAnsi="Cambria"/>
            <w:color w:val="1155cc"/>
            <w:sz w:val="20"/>
            <w:szCs w:val="20"/>
            <w:u w:val="single"/>
            <w:rtl w:val="0"/>
          </w:rPr>
          <w:t xml:space="preserve">Duolingo</w:t>
        </w:r>
      </w:hyperlink>
      <w:r w:rsidDel="00000000" w:rsidR="00000000" w:rsidRPr="00000000">
        <w:rPr>
          <w:rFonts w:ascii="Cambria" w:cs="Cambria" w:eastAsia="Cambria" w:hAnsi="Cambria"/>
          <w:sz w:val="20"/>
          <w:szCs w:val="20"/>
          <w:rtl w:val="0"/>
        </w:rPr>
        <w:t xml:space="preserve">: fun and interactive way to learn a language</w:t>
      </w:r>
    </w:p>
    <w:p w:rsidR="00000000" w:rsidDel="00000000" w:rsidP="00000000" w:rsidRDefault="00000000" w:rsidRPr="00000000" w14:paraId="00000025">
      <w:pPr>
        <w:numPr>
          <w:ilvl w:val="0"/>
          <w:numId w:val="3"/>
        </w:numPr>
        <w:spacing w:line="240" w:lineRule="auto"/>
        <w:ind w:left="720" w:hanging="360"/>
        <w:rPr>
          <w:rFonts w:ascii="Cambria" w:cs="Cambria" w:eastAsia="Cambria" w:hAnsi="Cambria"/>
          <w:sz w:val="20"/>
          <w:szCs w:val="20"/>
          <w:u w:val="none"/>
        </w:rPr>
      </w:pPr>
      <w:hyperlink r:id="rId18">
        <w:r w:rsidDel="00000000" w:rsidR="00000000" w:rsidRPr="00000000">
          <w:rPr>
            <w:rFonts w:ascii="Cambria" w:cs="Cambria" w:eastAsia="Cambria" w:hAnsi="Cambria"/>
            <w:color w:val="1155cc"/>
            <w:sz w:val="20"/>
            <w:szCs w:val="20"/>
            <w:u w:val="single"/>
            <w:rtl w:val="0"/>
          </w:rPr>
          <w:t xml:space="preserve">Learning Beautiful</w:t>
        </w:r>
      </w:hyperlink>
      <w:r w:rsidDel="00000000" w:rsidR="00000000" w:rsidRPr="00000000">
        <w:rPr>
          <w:rFonts w:ascii="Cambria" w:cs="Cambria" w:eastAsia="Cambria" w:hAnsi="Cambria"/>
          <w:sz w:val="20"/>
          <w:szCs w:val="20"/>
          <w:rtl w:val="0"/>
        </w:rPr>
        <w:t xml:space="preserve">: tangible computational thinking toy for kids</w:t>
      </w:r>
    </w:p>
    <w:p w:rsidR="00000000" w:rsidDel="00000000" w:rsidP="00000000" w:rsidRDefault="00000000" w:rsidRPr="00000000" w14:paraId="00000026">
      <w:pPr>
        <w:numPr>
          <w:ilvl w:val="0"/>
          <w:numId w:val="3"/>
        </w:numPr>
        <w:spacing w:line="240" w:lineRule="auto"/>
        <w:ind w:left="720" w:hanging="360"/>
        <w:rPr>
          <w:rFonts w:ascii="Cambria" w:cs="Cambria" w:eastAsia="Cambria" w:hAnsi="Cambria"/>
          <w:sz w:val="20"/>
          <w:szCs w:val="20"/>
          <w:u w:val="none"/>
        </w:rPr>
      </w:pPr>
      <w:hyperlink r:id="rId19">
        <w:r w:rsidDel="00000000" w:rsidR="00000000" w:rsidRPr="00000000">
          <w:rPr>
            <w:rFonts w:ascii="Cambria" w:cs="Cambria" w:eastAsia="Cambria" w:hAnsi="Cambria"/>
            <w:color w:val="1155cc"/>
            <w:sz w:val="20"/>
            <w:szCs w:val="20"/>
            <w:u w:val="single"/>
            <w:rtl w:val="0"/>
          </w:rPr>
          <w:t xml:space="preserve">Osmo</w:t>
        </w:r>
      </w:hyperlink>
      <w:r w:rsidDel="00000000" w:rsidR="00000000" w:rsidRPr="00000000">
        <w:rPr>
          <w:rFonts w:ascii="Cambria" w:cs="Cambria" w:eastAsia="Cambria" w:hAnsi="Cambria"/>
          <w:sz w:val="20"/>
          <w:szCs w:val="20"/>
          <w:rtl w:val="0"/>
        </w:rPr>
        <w:t xml:space="preserve">: interactive iPad AR game for hands-on play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aizena.com/" TargetMode="External"/><Relationship Id="rId10" Type="http://schemas.openxmlformats.org/officeDocument/2006/relationships/hyperlink" Target="http://www.authess.com/" TargetMode="External"/><Relationship Id="rId13" Type="http://schemas.openxmlformats.org/officeDocument/2006/relationships/hyperlink" Target="https://goalbookapp.com/" TargetMode="External"/><Relationship Id="rId12" Type="http://schemas.openxmlformats.org/officeDocument/2006/relationships/hyperlink" Target="https://scratch.m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achingchannel.org/videos/benefits-coaching-teamwork-nvps" TargetMode="External"/><Relationship Id="rId15" Type="http://schemas.openxmlformats.org/officeDocument/2006/relationships/hyperlink" Target="https://eurologo.web.elte.hu/lectures/valente.htm" TargetMode="External"/><Relationship Id="rId14" Type="http://schemas.openxmlformats.org/officeDocument/2006/relationships/hyperlink" Target="https://www.classdojo.com/" TargetMode="External"/><Relationship Id="rId17" Type="http://schemas.openxmlformats.org/officeDocument/2006/relationships/hyperlink" Target="https://www.duolingo.com/" TargetMode="External"/><Relationship Id="rId16" Type="http://schemas.openxmlformats.org/officeDocument/2006/relationships/hyperlink" Target="https://www.ck12.org/student/?_ga=2.147372407.1935349623.1509327579-933453199.1509327579" TargetMode="External"/><Relationship Id="rId5" Type="http://schemas.openxmlformats.org/officeDocument/2006/relationships/styles" Target="styles.xml"/><Relationship Id="rId19" Type="http://schemas.openxmlformats.org/officeDocument/2006/relationships/hyperlink" Target="https://www.playosmo.com/en/" TargetMode="External"/><Relationship Id="rId6" Type="http://schemas.openxmlformats.org/officeDocument/2006/relationships/hyperlink" Target="http://classforward.com/" TargetMode="External"/><Relationship Id="rId18" Type="http://schemas.openxmlformats.org/officeDocument/2006/relationships/hyperlink" Target="https://www.learningbeautiful.com/" TargetMode="External"/><Relationship Id="rId7" Type="http://schemas.openxmlformats.org/officeDocument/2006/relationships/hyperlink" Target="https://mursion.com/" TargetMode="External"/><Relationship Id="rId8" Type="http://schemas.openxmlformats.org/officeDocument/2006/relationships/hyperlink" Target="https://tsl.mit.edu/playfulassess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