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sz w:val="36"/>
          <w:szCs w:val="36"/>
        </w:rPr>
      </w:pPr>
      <w:r w:rsidDel="00000000" w:rsidR="00000000" w:rsidRPr="00000000">
        <w:rPr>
          <w:rtl w:val="0"/>
        </w:rPr>
      </w:r>
    </w:p>
    <w:p w:rsidR="00000000" w:rsidDel="00000000" w:rsidP="00000000" w:rsidRDefault="00000000" w:rsidRPr="00000000" w14:paraId="00000002">
      <w:pPr>
        <w:rPr>
          <w:b w:val="1"/>
          <w:sz w:val="36"/>
          <w:szCs w:val="36"/>
        </w:rPr>
      </w:pPr>
      <w:r w:rsidDel="00000000" w:rsidR="00000000" w:rsidRPr="00000000">
        <w:rPr>
          <w:b w:val="1"/>
          <w:sz w:val="36"/>
          <w:szCs w:val="36"/>
          <w:rtl w:val="0"/>
        </w:rPr>
        <w:t xml:space="preserve">POLICY &amp; PROCEDURES - Whistleblowing</w:t>
      </w:r>
    </w:p>
    <w:p w:rsidR="00000000" w:rsidDel="00000000" w:rsidP="00000000" w:rsidRDefault="00000000" w:rsidRPr="00000000" w14:paraId="00000003">
      <w:pPr>
        <w:jc w:val="both"/>
        <w:rPr>
          <w:b w:val="1"/>
          <w:sz w:val="36"/>
          <w:szCs w:val="36"/>
        </w:rPr>
      </w:pPr>
      <w:r w:rsidDel="00000000" w:rsidR="00000000" w:rsidRPr="00000000">
        <w:rPr>
          <w:rtl w:val="0"/>
        </w:rPr>
      </w:r>
    </w:p>
    <w:p w:rsidR="00000000" w:rsidDel="00000000" w:rsidP="00000000" w:rsidRDefault="00000000" w:rsidRPr="00000000" w14:paraId="00000004">
      <w:pPr>
        <w:jc w:val="both"/>
        <w:rPr>
          <w:b w:val="1"/>
          <w:sz w:val="36"/>
          <w:szCs w:val="36"/>
        </w:rPr>
      </w:pPr>
      <w:r w:rsidDel="00000000" w:rsidR="00000000" w:rsidRPr="00000000">
        <w:rPr>
          <w:b w:val="1"/>
          <w:sz w:val="36"/>
          <w:szCs w:val="36"/>
          <w:rtl w:val="0"/>
        </w:rPr>
        <w:t xml:space="preserve">Department: Supported Living </w:t>
      </w:r>
    </w:p>
    <w:p w:rsidR="00000000" w:rsidDel="00000000" w:rsidP="00000000" w:rsidRDefault="00000000" w:rsidRPr="00000000" w14:paraId="00000005">
      <w:pPr>
        <w:jc w:val="both"/>
        <w:rPr>
          <w:b w:val="1"/>
          <w:sz w:val="36"/>
          <w:szCs w:val="36"/>
        </w:rPr>
      </w:pPr>
      <w:r w:rsidDel="00000000" w:rsidR="00000000" w:rsidRPr="00000000">
        <w:rPr>
          <w:rtl w:val="0"/>
        </w:rPr>
      </w:r>
    </w:p>
    <w:p w:rsidR="00000000" w:rsidDel="00000000" w:rsidP="00000000" w:rsidRDefault="00000000" w:rsidRPr="00000000" w14:paraId="00000006">
      <w:pPr>
        <w:jc w:val="both"/>
        <w:rPr>
          <w:b w:val="1"/>
          <w:sz w:val="36"/>
          <w:szCs w:val="36"/>
        </w:rPr>
      </w:pPr>
      <w:r w:rsidDel="00000000" w:rsidR="00000000" w:rsidRPr="00000000">
        <w:rPr>
          <w:b w:val="1"/>
          <w:sz w:val="36"/>
          <w:szCs w:val="36"/>
          <w:rtl w:val="0"/>
        </w:rPr>
        <w:t xml:space="preserve">Title: Whistleblowing Policy</w:t>
      </w:r>
    </w:p>
    <w:p w:rsidR="00000000" w:rsidDel="00000000" w:rsidP="00000000" w:rsidRDefault="00000000" w:rsidRPr="00000000" w14:paraId="00000007">
      <w:pPr>
        <w:jc w:val="both"/>
        <w:rPr>
          <w:b w:val="1"/>
          <w:sz w:val="36"/>
          <w:szCs w:val="36"/>
        </w:rPr>
      </w:pPr>
      <w:r w:rsidDel="00000000" w:rsidR="00000000" w:rsidRPr="00000000">
        <w:rPr>
          <w:rtl w:val="0"/>
        </w:rPr>
      </w:r>
    </w:p>
    <w:p w:rsidR="00000000" w:rsidDel="00000000" w:rsidP="00000000" w:rsidRDefault="00000000" w:rsidRPr="00000000" w14:paraId="00000008">
      <w:pPr>
        <w:jc w:val="both"/>
        <w:rPr>
          <w:b w:val="1"/>
          <w:sz w:val="36"/>
          <w:szCs w:val="36"/>
        </w:rPr>
      </w:pPr>
      <w:r w:rsidDel="00000000" w:rsidR="00000000" w:rsidRPr="00000000">
        <w:rPr>
          <w:b w:val="1"/>
          <w:sz w:val="36"/>
          <w:szCs w:val="36"/>
          <w:rtl w:val="0"/>
        </w:rPr>
        <w:t xml:space="preserve">Scope: Setting the procedure for all employees of Care Stream. How to raise a concern about malpractice, or risk, for example to a person’s safety, wrongdoing which harms or creates risk to harm, to people who use the service, colleagues or the wider public.</w:t>
      </w:r>
    </w:p>
    <w:p w:rsidR="00000000" w:rsidDel="00000000" w:rsidP="00000000" w:rsidRDefault="00000000" w:rsidRPr="00000000" w14:paraId="00000009">
      <w:pPr>
        <w:jc w:val="both"/>
        <w:rPr>
          <w:b w:val="1"/>
          <w:sz w:val="36"/>
          <w:szCs w:val="36"/>
        </w:rPr>
      </w:pPr>
      <w:r w:rsidDel="00000000" w:rsidR="00000000" w:rsidRPr="00000000">
        <w:rPr>
          <w:rtl w:val="0"/>
        </w:rPr>
      </w:r>
    </w:p>
    <w:p w:rsidR="00000000" w:rsidDel="00000000" w:rsidP="00000000" w:rsidRDefault="00000000" w:rsidRPr="00000000" w14:paraId="0000000A">
      <w:pPr>
        <w:jc w:val="both"/>
        <w:rPr>
          <w:b w:val="1"/>
          <w:sz w:val="36"/>
          <w:szCs w:val="36"/>
        </w:rPr>
      </w:pPr>
      <w:r w:rsidDel="00000000" w:rsidR="00000000" w:rsidRPr="00000000">
        <w:rPr>
          <w:b w:val="1"/>
          <w:sz w:val="36"/>
          <w:szCs w:val="36"/>
          <w:rtl w:val="0"/>
        </w:rPr>
        <w:t xml:space="preserve">Document owned by: Care Stream Limited</w:t>
      </w:r>
    </w:p>
    <w:p w:rsidR="00000000" w:rsidDel="00000000" w:rsidP="00000000" w:rsidRDefault="00000000" w:rsidRPr="00000000" w14:paraId="0000000B">
      <w:pPr>
        <w:jc w:val="both"/>
        <w:rPr>
          <w:b w:val="1"/>
          <w:sz w:val="36"/>
          <w:szCs w:val="36"/>
        </w:rPr>
      </w:pPr>
      <w:r w:rsidDel="00000000" w:rsidR="00000000" w:rsidRPr="00000000">
        <w:rPr>
          <w:rtl w:val="0"/>
        </w:rPr>
      </w:r>
    </w:p>
    <w:p w:rsidR="00000000" w:rsidDel="00000000" w:rsidP="00000000" w:rsidRDefault="00000000" w:rsidRPr="00000000" w14:paraId="0000000C">
      <w:pPr>
        <w:jc w:val="both"/>
        <w:rPr>
          <w:b w:val="1"/>
          <w:sz w:val="36"/>
          <w:szCs w:val="36"/>
        </w:rPr>
      </w:pPr>
      <w:r w:rsidDel="00000000" w:rsidR="00000000" w:rsidRPr="00000000">
        <w:rPr>
          <w:b w:val="1"/>
          <w:sz w:val="36"/>
          <w:szCs w:val="36"/>
          <w:rtl w:val="0"/>
        </w:rPr>
        <w:t xml:space="preserve">Implementation Date: </w:t>
      </w:r>
    </w:p>
    <w:p w:rsidR="00000000" w:rsidDel="00000000" w:rsidP="00000000" w:rsidRDefault="00000000" w:rsidRPr="00000000" w14:paraId="0000000D">
      <w:pPr>
        <w:jc w:val="both"/>
        <w:rPr>
          <w:b w:val="1"/>
          <w:sz w:val="36"/>
          <w:szCs w:val="36"/>
        </w:rPr>
      </w:pPr>
      <w:r w:rsidDel="00000000" w:rsidR="00000000" w:rsidRPr="00000000">
        <w:rPr>
          <w:rtl w:val="0"/>
        </w:rPr>
      </w:r>
    </w:p>
    <w:p w:rsidR="00000000" w:rsidDel="00000000" w:rsidP="00000000" w:rsidRDefault="00000000" w:rsidRPr="00000000" w14:paraId="0000000E">
      <w:pPr>
        <w:jc w:val="both"/>
        <w:rPr>
          <w:b w:val="1"/>
          <w:sz w:val="36"/>
          <w:szCs w:val="36"/>
        </w:rPr>
      </w:pPr>
      <w:r w:rsidDel="00000000" w:rsidR="00000000" w:rsidRPr="00000000">
        <w:rPr>
          <w:b w:val="1"/>
          <w:sz w:val="36"/>
          <w:szCs w:val="36"/>
          <w:rtl w:val="0"/>
        </w:rPr>
        <w:t xml:space="preserve">Next Review Date:</w:t>
      </w:r>
    </w:p>
    <w:p w:rsidR="00000000" w:rsidDel="00000000" w:rsidP="00000000" w:rsidRDefault="00000000" w:rsidRPr="00000000" w14:paraId="0000000F">
      <w:pPr>
        <w:jc w:val="both"/>
        <w:rPr>
          <w:b w:val="1"/>
          <w:sz w:val="36"/>
          <w:szCs w:val="36"/>
        </w:rPr>
      </w:pPr>
      <w:r w:rsidDel="00000000" w:rsidR="00000000" w:rsidRPr="00000000">
        <w:rPr>
          <w:rtl w:val="0"/>
        </w:rPr>
      </w:r>
    </w:p>
    <w:p w:rsidR="00000000" w:rsidDel="00000000" w:rsidP="00000000" w:rsidRDefault="00000000" w:rsidRPr="00000000" w14:paraId="00000010">
      <w:pPr>
        <w:jc w:val="both"/>
        <w:rPr>
          <w:b w:val="1"/>
          <w:sz w:val="36"/>
          <w:szCs w:val="36"/>
        </w:rPr>
      </w:pPr>
      <w:r w:rsidDel="00000000" w:rsidR="00000000" w:rsidRPr="00000000">
        <w:rPr>
          <w:b w:val="1"/>
          <w:sz w:val="36"/>
          <w:szCs w:val="36"/>
          <w:rtl w:val="0"/>
        </w:rPr>
        <w:t xml:space="preserve">Author: </w:t>
      </w:r>
    </w:p>
    <w:p w:rsidR="00000000" w:rsidDel="00000000" w:rsidP="00000000" w:rsidRDefault="00000000" w:rsidRPr="00000000" w14:paraId="00000011">
      <w:pPr>
        <w:jc w:val="both"/>
        <w:rPr>
          <w:b w:val="1"/>
          <w:sz w:val="36"/>
          <w:szCs w:val="36"/>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t xml:space="preserve"> </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b w:val="1"/>
          <w:sz w:val="24"/>
          <w:szCs w:val="24"/>
        </w:rPr>
      </w:pPr>
      <w:r w:rsidDel="00000000" w:rsidR="00000000" w:rsidRPr="00000000">
        <w:rPr>
          <w:b w:val="1"/>
          <w:sz w:val="24"/>
          <w:szCs w:val="24"/>
          <w:rtl w:val="0"/>
        </w:rPr>
        <w:t xml:space="preserve">Policy Statement</w:t>
      </w:r>
    </w:p>
    <w:p w:rsidR="00000000" w:rsidDel="00000000" w:rsidP="00000000" w:rsidRDefault="00000000" w:rsidRPr="00000000" w14:paraId="00000016">
      <w:pPr>
        <w:jc w:val="both"/>
        <w:rPr>
          <w:sz w:val="24"/>
          <w:szCs w:val="24"/>
        </w:rPr>
      </w:pPr>
      <w:r w:rsidDel="00000000" w:rsidR="00000000" w:rsidRPr="00000000">
        <w:rPr>
          <w:sz w:val="24"/>
          <w:szCs w:val="24"/>
          <w:rtl w:val="0"/>
        </w:rPr>
        <w:t xml:space="preserve">Whistleblowing is the term used when someone who works for an employer raises a concern about malpractice, or risk, for example to a person’s safety, wrongdoing which harms, or creates risk to harm, to people who use the service, colleagues or the wider public.</w:t>
      </w:r>
    </w:p>
    <w:p w:rsidR="00000000" w:rsidDel="00000000" w:rsidP="00000000" w:rsidRDefault="00000000" w:rsidRPr="00000000" w14:paraId="00000017">
      <w:pPr>
        <w:jc w:val="both"/>
        <w:rPr>
          <w:sz w:val="24"/>
          <w:szCs w:val="24"/>
        </w:rPr>
      </w:pPr>
      <w:r w:rsidDel="00000000" w:rsidR="00000000" w:rsidRPr="00000000">
        <w:rPr>
          <w:sz w:val="24"/>
          <w:szCs w:val="24"/>
          <w:rtl w:val="0"/>
        </w:rPr>
        <w:t xml:space="preserve">Care Stream policy on whistleblowing sets out to comply, in every aspect, with the Public Interest Disclosure Act 1998 in protecting and not victimising staff who seek to report, and who have investigated genuine and reasonable concerns about any form of malpractice that they encounter in their work. At the same time, Care Stream aims to create an atmosphere of open communication and commitment to high standards of work, within which criticisms can be frankly made and thoroughly investigated.</w:t>
      </w:r>
    </w:p>
    <w:p w:rsidR="00000000" w:rsidDel="00000000" w:rsidP="00000000" w:rsidRDefault="00000000" w:rsidRPr="00000000" w14:paraId="00000018">
      <w:pPr>
        <w:jc w:val="both"/>
        <w:rPr>
          <w:sz w:val="24"/>
          <w:szCs w:val="24"/>
        </w:rPr>
      </w:pPr>
      <w:r w:rsidDel="00000000" w:rsidR="00000000" w:rsidRPr="00000000">
        <w:rPr>
          <w:sz w:val="24"/>
          <w:szCs w:val="24"/>
          <w:rtl w:val="0"/>
        </w:rPr>
        <w:t xml:space="preserve">Care Stream also recommends that its staff have access to independent legal advice in the event of any involvement in allegations as whistle-blowers or as people against whom allegations are made. They are encouraged to do this through membership of a trade union or professional organisation that includes legal advice as part of its services.</w:t>
      </w:r>
    </w:p>
    <w:p w:rsidR="00000000" w:rsidDel="00000000" w:rsidP="00000000" w:rsidRDefault="00000000" w:rsidRPr="00000000" w14:paraId="00000019">
      <w:pPr>
        <w:jc w:val="both"/>
        <w:rPr>
          <w:sz w:val="24"/>
          <w:szCs w:val="24"/>
        </w:rPr>
      </w:pPr>
      <w:r w:rsidDel="00000000" w:rsidR="00000000" w:rsidRPr="00000000">
        <w:rPr>
          <w:rtl w:val="0"/>
        </w:rPr>
      </w:r>
    </w:p>
    <w:p w:rsidR="00000000" w:rsidDel="00000000" w:rsidP="00000000" w:rsidRDefault="00000000" w:rsidRPr="00000000" w14:paraId="0000001A">
      <w:pPr>
        <w:jc w:val="both"/>
        <w:rPr>
          <w:b w:val="1"/>
          <w:sz w:val="24"/>
          <w:szCs w:val="24"/>
        </w:rPr>
      </w:pPr>
      <w:r w:rsidDel="00000000" w:rsidR="00000000" w:rsidRPr="00000000">
        <w:rPr>
          <w:b w:val="1"/>
          <w:sz w:val="24"/>
          <w:szCs w:val="24"/>
          <w:rtl w:val="0"/>
        </w:rPr>
        <w:t xml:space="preserve">The Policy</w:t>
      </w:r>
    </w:p>
    <w:p w:rsidR="00000000" w:rsidDel="00000000" w:rsidP="00000000" w:rsidRDefault="00000000" w:rsidRPr="00000000" w14:paraId="0000001B">
      <w:pPr>
        <w:jc w:val="both"/>
        <w:rPr>
          <w:sz w:val="24"/>
          <w:szCs w:val="24"/>
        </w:rPr>
      </w:pPr>
      <w:r w:rsidDel="00000000" w:rsidR="00000000" w:rsidRPr="00000000">
        <w:rPr>
          <w:sz w:val="24"/>
          <w:szCs w:val="24"/>
          <w:rtl w:val="0"/>
        </w:rPr>
        <w:t xml:space="preserve">This document outlines the organisations policy for responding to allegations or reports of abuse of service users, and other forms of misconduct made by one or more members of staff against other staff. These actions are known as whistleblowing.</w:t>
      </w:r>
    </w:p>
    <w:p w:rsidR="00000000" w:rsidDel="00000000" w:rsidP="00000000" w:rsidRDefault="00000000" w:rsidRPr="00000000" w14:paraId="0000001C">
      <w:pPr>
        <w:jc w:val="both"/>
        <w:rPr>
          <w:sz w:val="24"/>
          <w:szCs w:val="24"/>
        </w:rPr>
      </w:pPr>
      <w:r w:rsidDel="00000000" w:rsidR="00000000" w:rsidRPr="00000000">
        <w:rPr>
          <w:sz w:val="24"/>
          <w:szCs w:val="24"/>
          <w:rtl w:val="0"/>
        </w:rPr>
        <w:t xml:space="preserve">The requirement for such a policy arises because it was previously the case that management considered individuals involved in whistleblowing as troublemakers. It is now legally recognised that staff who are in a position to observe and report bad practice should be enabled to do so without fear of repercussions on their conduct and career prospects. Indeed, failure to report malpractice could lead to accusations of colluding in it, and therefore of being guilty of misconduct.</w:t>
      </w:r>
    </w:p>
    <w:p w:rsidR="00000000" w:rsidDel="00000000" w:rsidP="00000000" w:rsidRDefault="00000000" w:rsidRPr="00000000" w14:paraId="0000001D">
      <w:pPr>
        <w:jc w:val="both"/>
        <w:rPr>
          <w:b w:val="1"/>
          <w:sz w:val="24"/>
          <w:szCs w:val="24"/>
        </w:rPr>
      </w:pPr>
      <w:r w:rsidDel="00000000" w:rsidR="00000000" w:rsidRPr="00000000">
        <w:rPr>
          <w:rtl w:val="0"/>
        </w:rPr>
      </w:r>
    </w:p>
    <w:p w:rsidR="00000000" w:rsidDel="00000000" w:rsidP="00000000" w:rsidRDefault="00000000" w:rsidRPr="00000000" w14:paraId="0000001E">
      <w:pPr>
        <w:jc w:val="both"/>
        <w:rPr>
          <w:b w:val="1"/>
          <w:sz w:val="24"/>
          <w:szCs w:val="24"/>
        </w:rPr>
      </w:pPr>
      <w:r w:rsidDel="00000000" w:rsidR="00000000" w:rsidRPr="00000000">
        <w:rPr>
          <w:b w:val="1"/>
          <w:sz w:val="24"/>
          <w:szCs w:val="24"/>
          <w:rtl w:val="0"/>
        </w:rPr>
        <w:t xml:space="preserve">Obligations on Staff to Report Abuse</w:t>
      </w:r>
    </w:p>
    <w:p w:rsidR="00000000" w:rsidDel="00000000" w:rsidP="00000000" w:rsidRDefault="00000000" w:rsidRPr="00000000" w14:paraId="0000001F">
      <w:pPr>
        <w:jc w:val="both"/>
        <w:rPr>
          <w:sz w:val="24"/>
          <w:szCs w:val="24"/>
        </w:rPr>
      </w:pPr>
      <w:r w:rsidDel="00000000" w:rsidR="00000000" w:rsidRPr="00000000">
        <w:rPr>
          <w:sz w:val="24"/>
          <w:szCs w:val="24"/>
          <w:rtl w:val="0"/>
        </w:rPr>
        <w:t xml:space="preserve">The organisation requires its entire staff to observe the organisations work carefully and report diligently on anything that causes them concern. We believe that teamwork and loyalty to colleagues should not be allowed to deter staff from reporting suspected abuse, criminal acts, and neglect of service users or bad practice. It must also follow the guidelines issued by the local authority’s whistleblowing policies as well as the Care Quality Commission (CQC). Any member of staff who witnesses or suspects abuse by another member of staff should report it as soon as possible to their line manager. The manager will accept responsibility for the actions that follow and will assure the whistle-blower that they have acted correctly by reporting the matter and that they will not be victimised.</w:t>
      </w:r>
    </w:p>
    <w:p w:rsidR="00000000" w:rsidDel="00000000" w:rsidP="00000000" w:rsidRDefault="00000000" w:rsidRPr="00000000" w14:paraId="00000020">
      <w:pPr>
        <w:jc w:val="both"/>
        <w:rPr>
          <w:sz w:val="24"/>
          <w:szCs w:val="24"/>
        </w:rPr>
      </w:pPr>
      <w:r w:rsidDel="00000000" w:rsidR="00000000" w:rsidRPr="00000000">
        <w:rPr>
          <w:sz w:val="24"/>
          <w:szCs w:val="24"/>
          <w:rtl w:val="0"/>
        </w:rPr>
        <w:t xml:space="preserve">Despite the assurances given by our organisation, we accept that there may be incidents that a staff member does not feel confident enough or able to report in the first instance to the manager. Where this is not appropriate or considered too sensitive, the worker should report to a director or other service manager/advisor. Where this is not considered appropriate the organisation accepts the right and obligation of the staff member to report their concerns to an outside authority such as the police, the local authority, safeguarding unit or to the CQC to initiate an investigation. </w:t>
      </w:r>
    </w:p>
    <w:p w:rsidR="00000000" w:rsidDel="00000000" w:rsidP="00000000" w:rsidRDefault="00000000" w:rsidRPr="00000000" w14:paraId="00000021">
      <w:pPr>
        <w:jc w:val="both"/>
        <w:rPr>
          <w:sz w:val="24"/>
          <w:szCs w:val="24"/>
        </w:rPr>
      </w:pPr>
      <w:r w:rsidDel="00000000" w:rsidR="00000000" w:rsidRPr="00000000">
        <w:rPr>
          <w:sz w:val="24"/>
          <w:szCs w:val="24"/>
          <w:rtl w:val="0"/>
        </w:rPr>
        <w:t xml:space="preserve">Care Stream provides every staff member with the contact details of these agencies in the staff handbook ― which are also included in this policy. Care Stream will not penalise or victimise any staff member who responsibly reports their concerns in these ways.</w:t>
      </w:r>
    </w:p>
    <w:p w:rsidR="00000000" w:rsidDel="00000000" w:rsidP="00000000" w:rsidRDefault="00000000" w:rsidRPr="00000000" w14:paraId="00000022">
      <w:pPr>
        <w:jc w:val="both"/>
        <w:rPr>
          <w:sz w:val="24"/>
          <w:szCs w:val="24"/>
        </w:rPr>
      </w:pPr>
      <w:r w:rsidDel="00000000" w:rsidR="00000000" w:rsidRPr="00000000">
        <w:rPr>
          <w:rtl w:val="0"/>
        </w:rPr>
      </w:r>
    </w:p>
    <w:p w:rsidR="00000000" w:rsidDel="00000000" w:rsidP="00000000" w:rsidRDefault="00000000" w:rsidRPr="00000000" w14:paraId="00000023">
      <w:pPr>
        <w:jc w:val="both"/>
        <w:rPr>
          <w:sz w:val="24"/>
          <w:szCs w:val="24"/>
        </w:rPr>
      </w:pPr>
      <w:r w:rsidDel="00000000" w:rsidR="00000000" w:rsidRPr="00000000">
        <w:rPr>
          <w:b w:val="1"/>
          <w:sz w:val="24"/>
          <w:szCs w:val="24"/>
          <w:rtl w:val="0"/>
        </w:rPr>
        <w:t xml:space="preserve">POLICY &amp; PROCEDURES - Whistle Blowing </w:t>
      </w:r>
      <w:r w:rsidDel="00000000" w:rsidR="00000000" w:rsidRPr="00000000">
        <w:rPr>
          <w:rtl w:val="0"/>
        </w:rPr>
      </w:r>
    </w:p>
    <w:p w:rsidR="00000000" w:rsidDel="00000000" w:rsidP="00000000" w:rsidRDefault="00000000" w:rsidRPr="00000000" w14:paraId="00000024">
      <w:pPr>
        <w:jc w:val="both"/>
        <w:rPr>
          <w:b w:val="1"/>
          <w:sz w:val="24"/>
          <w:szCs w:val="24"/>
        </w:rPr>
      </w:pPr>
      <w:r w:rsidDel="00000000" w:rsidR="00000000" w:rsidRPr="00000000">
        <w:rPr>
          <w:b w:val="1"/>
          <w:sz w:val="24"/>
          <w:szCs w:val="24"/>
          <w:rtl w:val="0"/>
        </w:rPr>
        <w:t xml:space="preserve">Investigating and Dealing with Allegations</w:t>
      </w:r>
    </w:p>
    <w:p w:rsidR="00000000" w:rsidDel="00000000" w:rsidP="00000000" w:rsidRDefault="00000000" w:rsidRPr="00000000" w14:paraId="00000025">
      <w:pPr>
        <w:jc w:val="both"/>
        <w:rPr>
          <w:sz w:val="24"/>
          <w:szCs w:val="24"/>
        </w:rPr>
      </w:pPr>
      <w:r w:rsidDel="00000000" w:rsidR="00000000" w:rsidRPr="00000000">
        <w:rPr>
          <w:sz w:val="24"/>
          <w:szCs w:val="24"/>
          <w:rtl w:val="0"/>
        </w:rPr>
        <w:t xml:space="preserve">The manager to whom abuse by a staff member is reported should take the necessary steps under the Adult Safeguarding Policy. In addition, they should also protect the source of the information, if possible. If a manager fails to act promptly, suppresses evidence, or is involved in any action to discourage whistleblowing, they may render themselves liable to disciplinary action.</w:t>
      </w:r>
    </w:p>
    <w:p w:rsidR="00000000" w:rsidDel="00000000" w:rsidP="00000000" w:rsidRDefault="00000000" w:rsidRPr="00000000" w14:paraId="00000026">
      <w:pPr>
        <w:jc w:val="both"/>
        <w:rPr>
          <w:sz w:val="24"/>
          <w:szCs w:val="24"/>
        </w:rPr>
      </w:pPr>
      <w:r w:rsidDel="00000000" w:rsidR="00000000" w:rsidRPr="00000000">
        <w:rPr>
          <w:rtl w:val="0"/>
        </w:rPr>
      </w:r>
    </w:p>
    <w:p w:rsidR="00000000" w:rsidDel="00000000" w:rsidP="00000000" w:rsidRDefault="00000000" w:rsidRPr="00000000" w14:paraId="00000027">
      <w:pPr>
        <w:jc w:val="both"/>
        <w:rPr>
          <w:b w:val="1"/>
          <w:sz w:val="24"/>
          <w:szCs w:val="24"/>
        </w:rPr>
      </w:pPr>
      <w:r w:rsidDel="00000000" w:rsidR="00000000" w:rsidRPr="00000000">
        <w:rPr>
          <w:b w:val="1"/>
          <w:sz w:val="24"/>
          <w:szCs w:val="24"/>
          <w:rtl w:val="0"/>
        </w:rPr>
        <w:t xml:space="preserve">Dealing with Interference with or Victimisation of Staff who have Reported Abuse</w:t>
      </w:r>
    </w:p>
    <w:p w:rsidR="00000000" w:rsidDel="00000000" w:rsidP="00000000" w:rsidRDefault="00000000" w:rsidRPr="00000000" w14:paraId="00000028">
      <w:pPr>
        <w:jc w:val="both"/>
        <w:rPr>
          <w:sz w:val="24"/>
          <w:szCs w:val="24"/>
        </w:rPr>
      </w:pPr>
      <w:r w:rsidDel="00000000" w:rsidR="00000000" w:rsidRPr="00000000">
        <w:rPr>
          <w:sz w:val="24"/>
          <w:szCs w:val="24"/>
          <w:rtl w:val="0"/>
        </w:rPr>
        <w:t xml:space="preserve">Any member of staff who attempts to prevent a staff member from reporting their concerns to a manager, or who bullies, attempts to intimidate, or discriminates against a colleague in these circumstances will be dealt with under disciplinary proceedings. A whistle-blower who feels themselves to be subject to hostile action from colleagues should inform their manager, who should, if necessary, take steps to alter the staff members duties so as to protect them from the hostile action. </w:t>
      </w:r>
    </w:p>
    <w:p w:rsidR="00000000" w:rsidDel="00000000" w:rsidP="00000000" w:rsidRDefault="00000000" w:rsidRPr="00000000" w14:paraId="00000029">
      <w:pPr>
        <w:jc w:val="both"/>
        <w:rPr>
          <w:sz w:val="24"/>
          <w:szCs w:val="24"/>
        </w:rPr>
      </w:pPr>
      <w:r w:rsidDel="00000000" w:rsidR="00000000" w:rsidRPr="00000000">
        <w:rPr>
          <w:sz w:val="24"/>
          <w:szCs w:val="24"/>
          <w:rtl w:val="0"/>
        </w:rPr>
        <w:t xml:space="preserve">Care Stream includes in its staff handbook information on how to make contact with the Public Concern at Work organisation that has been established to protect whistle-blowers from victimisation and bullying as a result of their actions.</w:t>
      </w:r>
    </w:p>
    <w:p w:rsidR="00000000" w:rsidDel="00000000" w:rsidP="00000000" w:rsidRDefault="00000000" w:rsidRPr="00000000" w14:paraId="0000002A">
      <w:pPr>
        <w:jc w:val="both"/>
        <w:rPr>
          <w:sz w:val="24"/>
          <w:szCs w:val="24"/>
        </w:rPr>
      </w:pPr>
      <w:r w:rsidDel="00000000" w:rsidR="00000000" w:rsidRPr="00000000">
        <w:rPr>
          <w:rtl w:val="0"/>
        </w:rPr>
      </w:r>
    </w:p>
    <w:p w:rsidR="00000000" w:rsidDel="00000000" w:rsidP="00000000" w:rsidRDefault="00000000" w:rsidRPr="00000000" w14:paraId="0000002B">
      <w:pPr>
        <w:jc w:val="both"/>
        <w:rPr>
          <w:b w:val="1"/>
          <w:sz w:val="24"/>
          <w:szCs w:val="24"/>
        </w:rPr>
      </w:pPr>
      <w:r w:rsidDel="00000000" w:rsidR="00000000" w:rsidRPr="00000000">
        <w:rPr>
          <w:b w:val="1"/>
          <w:sz w:val="24"/>
          <w:szCs w:val="24"/>
          <w:rtl w:val="0"/>
        </w:rPr>
        <w:t xml:space="preserve">Unjustified Reporting</w:t>
      </w:r>
    </w:p>
    <w:p w:rsidR="00000000" w:rsidDel="00000000" w:rsidP="00000000" w:rsidRDefault="00000000" w:rsidRPr="00000000" w14:paraId="0000002C">
      <w:pPr>
        <w:jc w:val="both"/>
        <w:rPr>
          <w:sz w:val="24"/>
          <w:szCs w:val="24"/>
        </w:rPr>
      </w:pPr>
      <w:r w:rsidDel="00000000" w:rsidR="00000000" w:rsidRPr="00000000">
        <w:rPr>
          <w:sz w:val="24"/>
          <w:szCs w:val="24"/>
          <w:rtl w:val="0"/>
        </w:rPr>
        <w:t xml:space="preserve">Care Stream’s managers take reports from whistle-blowers seriously and investigate all allegations thoroughly. Any allegations against colleagues that are found to be merely flippant or malicious may render the accuser liable to disciplinary action and criminal proceedings.</w:t>
      </w:r>
    </w:p>
    <w:p w:rsidR="00000000" w:rsidDel="00000000" w:rsidP="00000000" w:rsidRDefault="00000000" w:rsidRPr="00000000" w14:paraId="0000002D">
      <w:pPr>
        <w:jc w:val="both"/>
        <w:rPr>
          <w:b w:val="1"/>
          <w:sz w:val="24"/>
          <w:szCs w:val="24"/>
        </w:rPr>
      </w:pPr>
      <w:r w:rsidDel="00000000" w:rsidR="00000000" w:rsidRPr="00000000">
        <w:rPr>
          <w:rtl w:val="0"/>
        </w:rPr>
      </w:r>
    </w:p>
    <w:p w:rsidR="00000000" w:rsidDel="00000000" w:rsidP="00000000" w:rsidRDefault="00000000" w:rsidRPr="00000000" w14:paraId="0000002E">
      <w:pPr>
        <w:jc w:val="both"/>
        <w:rPr>
          <w:b w:val="1"/>
          <w:sz w:val="24"/>
          <w:szCs w:val="24"/>
        </w:rPr>
      </w:pPr>
      <w:r w:rsidDel="00000000" w:rsidR="00000000" w:rsidRPr="00000000">
        <w:rPr>
          <w:rtl w:val="0"/>
        </w:rPr>
      </w:r>
    </w:p>
    <w:p w:rsidR="00000000" w:rsidDel="00000000" w:rsidP="00000000" w:rsidRDefault="00000000" w:rsidRPr="00000000" w14:paraId="0000002F">
      <w:pPr>
        <w:jc w:val="both"/>
        <w:rPr>
          <w:b w:val="1"/>
          <w:sz w:val="24"/>
          <w:szCs w:val="24"/>
        </w:rPr>
      </w:pPr>
      <w:r w:rsidDel="00000000" w:rsidR="00000000" w:rsidRPr="00000000">
        <w:rPr>
          <w:rtl w:val="0"/>
        </w:rPr>
      </w:r>
    </w:p>
    <w:p w:rsidR="00000000" w:rsidDel="00000000" w:rsidP="00000000" w:rsidRDefault="00000000" w:rsidRPr="00000000" w14:paraId="00000030">
      <w:pPr>
        <w:jc w:val="both"/>
        <w:rPr>
          <w:b w:val="1"/>
          <w:sz w:val="24"/>
          <w:szCs w:val="24"/>
        </w:rPr>
      </w:pPr>
      <w:r w:rsidDel="00000000" w:rsidR="00000000" w:rsidRPr="00000000">
        <w:rPr>
          <w:rtl w:val="0"/>
        </w:rPr>
      </w:r>
    </w:p>
    <w:p w:rsidR="00000000" w:rsidDel="00000000" w:rsidP="00000000" w:rsidRDefault="00000000" w:rsidRPr="00000000" w14:paraId="00000031">
      <w:pPr>
        <w:jc w:val="both"/>
        <w:rPr>
          <w:b w:val="1"/>
          <w:sz w:val="24"/>
          <w:szCs w:val="24"/>
        </w:rPr>
      </w:pPr>
      <w:r w:rsidDel="00000000" w:rsidR="00000000" w:rsidRPr="00000000">
        <w:rPr>
          <w:b w:val="1"/>
          <w:sz w:val="24"/>
          <w:szCs w:val="24"/>
          <w:rtl w:val="0"/>
        </w:rPr>
        <w:t xml:space="preserve">Related Policies</w:t>
      </w:r>
    </w:p>
    <w:p w:rsidR="00000000" w:rsidDel="00000000" w:rsidP="00000000" w:rsidRDefault="00000000" w:rsidRPr="00000000" w14:paraId="00000032">
      <w:pPr>
        <w:jc w:val="both"/>
        <w:rPr>
          <w:sz w:val="24"/>
          <w:szCs w:val="24"/>
        </w:rPr>
      </w:pPr>
      <w:r w:rsidDel="00000000" w:rsidR="00000000" w:rsidRPr="00000000">
        <w:rPr>
          <w:sz w:val="24"/>
          <w:szCs w:val="24"/>
          <w:rtl w:val="0"/>
        </w:rPr>
        <w:t xml:space="preserve">Adult Safeguarding</w:t>
      </w:r>
    </w:p>
    <w:p w:rsidR="00000000" w:rsidDel="00000000" w:rsidP="00000000" w:rsidRDefault="00000000" w:rsidRPr="00000000" w14:paraId="00000033">
      <w:pPr>
        <w:jc w:val="both"/>
        <w:rPr>
          <w:sz w:val="24"/>
          <w:szCs w:val="24"/>
        </w:rPr>
      </w:pPr>
      <w:r w:rsidDel="00000000" w:rsidR="00000000" w:rsidRPr="00000000">
        <w:rPr>
          <w:sz w:val="24"/>
          <w:szCs w:val="24"/>
          <w:rtl w:val="0"/>
        </w:rPr>
        <w:t xml:space="preserve">Duty of Candour</w:t>
      </w:r>
    </w:p>
    <w:p w:rsidR="00000000" w:rsidDel="00000000" w:rsidP="00000000" w:rsidRDefault="00000000" w:rsidRPr="00000000" w14:paraId="00000034">
      <w:pPr>
        <w:jc w:val="both"/>
        <w:rPr>
          <w:sz w:val="24"/>
          <w:szCs w:val="24"/>
        </w:rPr>
      </w:pPr>
      <w:r w:rsidDel="00000000" w:rsidR="00000000" w:rsidRPr="00000000">
        <w:rPr>
          <w:sz w:val="24"/>
          <w:szCs w:val="24"/>
          <w:rtl w:val="0"/>
        </w:rPr>
        <w:t xml:space="preserve">Recruitment and Selection</w:t>
      </w:r>
    </w:p>
    <w:p w:rsidR="00000000" w:rsidDel="00000000" w:rsidP="00000000" w:rsidRDefault="00000000" w:rsidRPr="00000000" w14:paraId="00000035">
      <w:pPr>
        <w:jc w:val="both"/>
        <w:rPr>
          <w:sz w:val="24"/>
          <w:szCs w:val="24"/>
        </w:rPr>
      </w:pPr>
      <w:r w:rsidDel="00000000" w:rsidR="00000000" w:rsidRPr="00000000">
        <w:rPr>
          <w:sz w:val="24"/>
          <w:szCs w:val="24"/>
          <w:rtl w:val="0"/>
        </w:rPr>
        <w:t xml:space="preserve">Training Statement</w:t>
      </w:r>
    </w:p>
    <w:p w:rsidR="00000000" w:rsidDel="00000000" w:rsidP="00000000" w:rsidRDefault="00000000" w:rsidRPr="00000000" w14:paraId="00000036">
      <w:pPr>
        <w:jc w:val="both"/>
        <w:rPr>
          <w:sz w:val="24"/>
          <w:szCs w:val="24"/>
        </w:rPr>
      </w:pPr>
      <w:r w:rsidDel="00000000" w:rsidR="00000000" w:rsidRPr="00000000">
        <w:rPr>
          <w:rtl w:val="0"/>
        </w:rPr>
      </w:r>
    </w:p>
    <w:p w:rsidR="00000000" w:rsidDel="00000000" w:rsidP="00000000" w:rsidRDefault="00000000" w:rsidRPr="00000000" w14:paraId="00000037">
      <w:pPr>
        <w:jc w:val="both"/>
        <w:rPr>
          <w:sz w:val="24"/>
          <w:szCs w:val="24"/>
        </w:rPr>
      </w:pPr>
      <w:r w:rsidDel="00000000" w:rsidR="00000000" w:rsidRPr="00000000">
        <w:rPr>
          <w:sz w:val="24"/>
          <w:szCs w:val="24"/>
          <w:rtl w:val="0"/>
        </w:rPr>
        <w:t xml:space="preserve">All staff receive training in this policy on whistleblowing as part of the induction training. Staff receive updated training as needed due to policy changes.</w:t>
      </w:r>
    </w:p>
    <w:p w:rsidR="00000000" w:rsidDel="00000000" w:rsidP="00000000" w:rsidRDefault="00000000" w:rsidRPr="00000000" w14:paraId="00000038">
      <w:pPr>
        <w:jc w:val="both"/>
        <w:rPr>
          <w:b w:val="1"/>
          <w:sz w:val="24"/>
          <w:szCs w:val="24"/>
          <w:u w:val="single"/>
        </w:rPr>
      </w:pPr>
      <w:r w:rsidDel="00000000" w:rsidR="00000000" w:rsidRPr="00000000">
        <w:rPr>
          <w:sz w:val="24"/>
          <w:szCs w:val="24"/>
          <w:rtl w:val="0"/>
        </w:rPr>
        <w:t xml:space="preserve">In addition, the government has set up a whistleblowing helpline for NHS and Social care. This is available to both managers for advice, and staff for reporting purposes. This telephone number is 08000 724 725. </w:t>
      </w:r>
      <w:hyperlink r:id="rId7">
        <w:r w:rsidDel="00000000" w:rsidR="00000000" w:rsidRPr="00000000">
          <w:rPr>
            <w:b w:val="1"/>
            <w:color w:val="0563c1"/>
            <w:sz w:val="24"/>
            <w:szCs w:val="24"/>
            <w:u w:val="single"/>
            <w:rtl w:val="0"/>
          </w:rPr>
          <w:t xml:space="preserve">www.wbhelpline.org.uk</w:t>
        </w:r>
      </w:hyperlink>
      <w:r w:rsidDel="00000000" w:rsidR="00000000" w:rsidRPr="00000000">
        <w:rPr>
          <w:b w:val="1"/>
          <w:color w:val="0563c1"/>
          <w:sz w:val="24"/>
          <w:szCs w:val="24"/>
          <w:u w:val="single"/>
          <w:rtl w:val="0"/>
        </w:rPr>
        <w:t xml:space="preserve">.</w:t>
      </w:r>
      <w:r w:rsidDel="00000000" w:rsidR="00000000" w:rsidRPr="00000000">
        <w:rPr>
          <w:rtl w:val="0"/>
        </w:rPr>
      </w:r>
    </w:p>
    <w:p w:rsidR="00000000" w:rsidDel="00000000" w:rsidP="00000000" w:rsidRDefault="00000000" w:rsidRPr="00000000" w14:paraId="00000039">
      <w:pPr>
        <w:jc w:val="both"/>
        <w:rPr>
          <w:sz w:val="24"/>
          <w:szCs w:val="24"/>
        </w:rPr>
      </w:pPr>
      <w:r w:rsidDel="00000000" w:rsidR="00000000" w:rsidRPr="00000000">
        <w:rPr>
          <w:rtl w:val="0"/>
        </w:rPr>
      </w:r>
    </w:p>
    <w:p w:rsidR="00000000" w:rsidDel="00000000" w:rsidP="00000000" w:rsidRDefault="00000000" w:rsidRPr="00000000" w14:paraId="0000003A">
      <w:pPr>
        <w:jc w:val="both"/>
        <w:rPr>
          <w:sz w:val="24"/>
          <w:szCs w:val="24"/>
        </w:rPr>
      </w:pPr>
      <w:r w:rsidDel="00000000" w:rsidR="00000000" w:rsidRPr="00000000">
        <w:rPr>
          <w:sz w:val="24"/>
          <w:szCs w:val="24"/>
          <w:rtl w:val="0"/>
        </w:rPr>
        <w:t xml:space="preserve">CQC whistleblowing “Guidance for providers who are registered with CQC (issued November </w:t>
      </w:r>
    </w:p>
    <w:p w:rsidR="00000000" w:rsidDel="00000000" w:rsidP="00000000" w:rsidRDefault="00000000" w:rsidRPr="00000000" w14:paraId="0000003B">
      <w:pPr>
        <w:jc w:val="both"/>
        <w:rPr>
          <w:sz w:val="24"/>
          <w:szCs w:val="24"/>
        </w:rPr>
      </w:pPr>
      <w:r w:rsidDel="00000000" w:rsidR="00000000" w:rsidRPr="00000000">
        <w:rPr>
          <w:sz w:val="24"/>
          <w:szCs w:val="24"/>
          <w:rtl w:val="0"/>
        </w:rPr>
        <w:t xml:space="preserve">2013) www.cqc.org.uk/whistleblowing</w:t>
      </w:r>
    </w:p>
    <w:p w:rsidR="00000000" w:rsidDel="00000000" w:rsidP="00000000" w:rsidRDefault="00000000" w:rsidRPr="00000000" w14:paraId="0000003C">
      <w:pPr>
        <w:jc w:val="both"/>
        <w:rPr>
          <w:b w:val="1"/>
          <w:sz w:val="24"/>
          <w:szCs w:val="24"/>
        </w:rPr>
      </w:pPr>
      <w:r w:rsidDel="00000000" w:rsidR="00000000" w:rsidRPr="00000000">
        <w:rPr>
          <w:b w:val="1"/>
          <w:sz w:val="24"/>
          <w:szCs w:val="24"/>
          <w:rtl w:val="0"/>
        </w:rPr>
        <w:t xml:space="preserve">Contact Details:</w:t>
      </w:r>
    </w:p>
    <w:p w:rsidR="00000000" w:rsidDel="00000000" w:rsidP="00000000" w:rsidRDefault="00000000" w:rsidRPr="00000000" w14:paraId="0000003D">
      <w:pPr>
        <w:jc w:val="both"/>
        <w:rPr>
          <w:sz w:val="24"/>
          <w:szCs w:val="24"/>
        </w:rPr>
      </w:pPr>
      <w:r w:rsidDel="00000000" w:rsidR="00000000" w:rsidRPr="00000000">
        <w:rPr>
          <w:sz w:val="24"/>
          <w:szCs w:val="24"/>
          <w:rtl w:val="0"/>
        </w:rPr>
        <w:t xml:space="preserve">Care Quality Commission (CQC)</w:t>
      </w:r>
    </w:p>
    <w:p w:rsidR="00000000" w:rsidDel="00000000" w:rsidP="00000000" w:rsidRDefault="00000000" w:rsidRPr="00000000" w14:paraId="0000003E">
      <w:pPr>
        <w:jc w:val="both"/>
        <w:rPr>
          <w:sz w:val="24"/>
          <w:szCs w:val="24"/>
        </w:rPr>
      </w:pPr>
      <w:r w:rsidDel="00000000" w:rsidR="00000000" w:rsidRPr="00000000">
        <w:rPr>
          <w:sz w:val="24"/>
          <w:szCs w:val="24"/>
          <w:rtl w:val="0"/>
        </w:rPr>
        <w:t xml:space="preserve">Citygate</w:t>
      </w:r>
    </w:p>
    <w:p w:rsidR="00000000" w:rsidDel="00000000" w:rsidP="00000000" w:rsidRDefault="00000000" w:rsidRPr="00000000" w14:paraId="0000003F">
      <w:pPr>
        <w:jc w:val="both"/>
        <w:rPr>
          <w:sz w:val="24"/>
          <w:szCs w:val="24"/>
        </w:rPr>
      </w:pPr>
      <w:r w:rsidDel="00000000" w:rsidR="00000000" w:rsidRPr="00000000">
        <w:rPr>
          <w:sz w:val="24"/>
          <w:szCs w:val="24"/>
          <w:rtl w:val="0"/>
        </w:rPr>
        <w:t xml:space="preserve">Gallowgate</w:t>
      </w:r>
    </w:p>
    <w:p w:rsidR="00000000" w:rsidDel="00000000" w:rsidP="00000000" w:rsidRDefault="00000000" w:rsidRPr="00000000" w14:paraId="00000040">
      <w:pPr>
        <w:jc w:val="both"/>
        <w:rPr>
          <w:sz w:val="24"/>
          <w:szCs w:val="24"/>
        </w:rPr>
      </w:pPr>
      <w:r w:rsidDel="00000000" w:rsidR="00000000" w:rsidRPr="00000000">
        <w:rPr>
          <w:sz w:val="24"/>
          <w:szCs w:val="24"/>
          <w:rtl w:val="0"/>
        </w:rPr>
        <w:t xml:space="preserve">Newcastle Upon Tyne</w:t>
      </w:r>
    </w:p>
    <w:p w:rsidR="00000000" w:rsidDel="00000000" w:rsidP="00000000" w:rsidRDefault="00000000" w:rsidRPr="00000000" w14:paraId="00000041">
      <w:pPr>
        <w:jc w:val="both"/>
        <w:rPr>
          <w:sz w:val="24"/>
          <w:szCs w:val="24"/>
        </w:rPr>
      </w:pPr>
      <w:r w:rsidDel="00000000" w:rsidR="00000000" w:rsidRPr="00000000">
        <w:rPr>
          <w:sz w:val="24"/>
          <w:szCs w:val="24"/>
          <w:rtl w:val="0"/>
        </w:rPr>
        <w:t xml:space="preserve">NE1 4PA</w:t>
      </w:r>
    </w:p>
    <w:p w:rsidR="00000000" w:rsidDel="00000000" w:rsidP="00000000" w:rsidRDefault="00000000" w:rsidRPr="00000000" w14:paraId="00000042">
      <w:pPr>
        <w:jc w:val="both"/>
        <w:rPr>
          <w:sz w:val="24"/>
          <w:szCs w:val="24"/>
        </w:rPr>
      </w:pPr>
      <w:r w:rsidDel="00000000" w:rsidR="00000000" w:rsidRPr="00000000">
        <w:rPr>
          <w:rtl w:val="0"/>
        </w:rPr>
      </w:r>
    </w:p>
    <w:p w:rsidR="00000000" w:rsidDel="00000000" w:rsidP="00000000" w:rsidRDefault="00000000" w:rsidRPr="00000000" w14:paraId="00000043">
      <w:pPr>
        <w:jc w:val="both"/>
        <w:rPr>
          <w:sz w:val="24"/>
          <w:szCs w:val="24"/>
        </w:rPr>
      </w:pPr>
      <w:r w:rsidDel="00000000" w:rsidR="00000000" w:rsidRPr="00000000">
        <w:rPr>
          <w:sz w:val="24"/>
          <w:szCs w:val="24"/>
          <w:rtl w:val="0"/>
        </w:rPr>
        <w:t xml:space="preserve">Local Authority Safeguarding Unit</w:t>
      </w:r>
    </w:p>
    <w:p w:rsidR="00000000" w:rsidDel="00000000" w:rsidP="00000000" w:rsidRDefault="00000000" w:rsidRPr="00000000" w14:paraId="00000044">
      <w:pPr>
        <w:jc w:val="both"/>
        <w:rPr>
          <w:sz w:val="24"/>
          <w:szCs w:val="24"/>
        </w:rPr>
      </w:pPr>
      <w:r w:rsidDel="00000000" w:rsidR="00000000" w:rsidRPr="00000000">
        <w:rPr>
          <w:sz w:val="24"/>
          <w:szCs w:val="24"/>
          <w:rtl w:val="0"/>
        </w:rPr>
        <w:t xml:space="preserve">LOCAL POLICE</w:t>
      </w:r>
    </w:p>
    <w:p w:rsidR="00000000" w:rsidDel="00000000" w:rsidP="00000000" w:rsidRDefault="00000000" w:rsidRPr="00000000" w14:paraId="00000045">
      <w:pPr>
        <w:jc w:val="both"/>
        <w:rPr>
          <w:sz w:val="24"/>
          <w:szCs w:val="24"/>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r>
    </w:p>
    <w:sectPr>
      <w:headerReference r:id="rId8" w:type="default"/>
      <w:headerReference r:id="rId9" w:type="first"/>
      <w:footerReference r:id="rId10" w:type="first"/>
      <w:pgSz w:h="16838" w:w="11906" w:orient="portrait"/>
      <w:pgMar w:bottom="1440" w:top="1440" w:left="1440" w:right="1440" w:header="283.46456692913387" w:footer="708.6614173228347"/>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 w:val="left" w:leader="none" w:pos="12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tabs>
        <w:tab w:val="center" w:leader="none" w:pos="9060"/>
        <w:tab w:val="right" w:leader="none" w:pos="9026"/>
      </w:tabs>
      <w:spacing w:after="200" w:line="276" w:lineRule="auto"/>
      <w:rPr/>
    </w:pPr>
    <w:r w:rsidDel="00000000" w:rsidR="00000000" w:rsidRPr="00000000">
      <w:rPr/>
      <w:drawing>
        <wp:inline distB="114300" distT="114300" distL="114300" distR="114300">
          <wp:extent cx="1157288" cy="779733"/>
          <wp:effectExtent b="0" l="0" r="0" t="0"/>
          <wp:docPr id="1" name="image1.png"/>
          <a:graphic>
            <a:graphicData uri="http://schemas.openxmlformats.org/drawingml/2006/picture">
              <pic:pic>
                <pic:nvPicPr>
                  <pic:cNvPr id="0" name="image1.png"/>
                  <pic:cNvPicPr preferRelativeResize="0"/>
                </pic:nvPicPr>
                <pic:blipFill>
                  <a:blip r:embed="rId1"/>
                  <a:srcRect b="21806" l="0" r="0" t="10652"/>
                  <a:stretch>
                    <a:fillRect/>
                  </a:stretch>
                </pic:blipFill>
                <pic:spPr>
                  <a:xfrm>
                    <a:off x="0" y="0"/>
                    <a:ext cx="1157288" cy="779733"/>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3C4A87"/>
    <w:pPr>
      <w:tabs>
        <w:tab w:val="center" w:pos="4513"/>
        <w:tab w:val="right" w:pos="9026"/>
      </w:tabs>
      <w:spacing w:after="0" w:line="240" w:lineRule="auto"/>
    </w:pPr>
  </w:style>
  <w:style w:type="character" w:styleId="HeaderChar" w:customStyle="1">
    <w:name w:val="Header Char"/>
    <w:basedOn w:val="DefaultParagraphFont"/>
    <w:link w:val="Header"/>
    <w:uiPriority w:val="99"/>
    <w:rsid w:val="003C4A87"/>
  </w:style>
  <w:style w:type="paragraph" w:styleId="Footer">
    <w:name w:val="footer"/>
    <w:basedOn w:val="Normal"/>
    <w:link w:val="FooterChar"/>
    <w:uiPriority w:val="99"/>
    <w:unhideWhenUsed w:val="1"/>
    <w:rsid w:val="003C4A87"/>
    <w:pPr>
      <w:tabs>
        <w:tab w:val="center" w:pos="4513"/>
        <w:tab w:val="right" w:pos="9026"/>
      </w:tabs>
      <w:spacing w:after="0" w:line="240" w:lineRule="auto"/>
    </w:pPr>
  </w:style>
  <w:style w:type="character" w:styleId="FooterChar" w:customStyle="1">
    <w:name w:val="Footer Char"/>
    <w:basedOn w:val="DefaultParagraphFont"/>
    <w:link w:val="Footer"/>
    <w:uiPriority w:val="99"/>
    <w:rsid w:val="003C4A87"/>
  </w:style>
  <w:style w:type="character" w:styleId="Hyperlink">
    <w:name w:val="Hyperlink"/>
    <w:basedOn w:val="DefaultParagraphFont"/>
    <w:uiPriority w:val="99"/>
    <w:unhideWhenUsed w:val="1"/>
    <w:rsid w:val="001B5339"/>
    <w:rPr>
      <w:color w:val="0563c1" w:themeColor="hyperlink"/>
      <w:u w:val="single"/>
    </w:rPr>
  </w:style>
  <w:style w:type="character" w:styleId="UnresolvedMention">
    <w:name w:val="Unresolved Mention"/>
    <w:basedOn w:val="DefaultParagraphFont"/>
    <w:uiPriority w:val="99"/>
    <w:semiHidden w:val="1"/>
    <w:unhideWhenUsed w:val="1"/>
    <w:rsid w:val="001B5339"/>
    <w:rPr>
      <w:color w:val="605e5c"/>
      <w:shd w:color="auto" w:fill="e1dfdd" w:val="clear"/>
    </w:rPr>
  </w:style>
  <w:style w:type="paragraph" w:styleId="Revision">
    <w:name w:val="Revision"/>
    <w:hidden w:val="1"/>
    <w:uiPriority w:val="99"/>
    <w:semiHidden w:val="1"/>
    <w:rsid w:val="00312A55"/>
    <w:pPr>
      <w:spacing w:after="0" w:line="240" w:lineRule="auto"/>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wbhelpline.org.uk" TargetMode="External"/><Relationship Id="rId8"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4mI22IB1LhM0vTkV5TytZmJMH9Q==">CgMxLjA4AHIhMTZ5Y0RsNUpkdThSRGRRQ3dLNzA3VXlNanlrQmpBbFBR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2021-06-16T04:45:00Z</dcterms:created>
  <dc:creator>Eamonn</dc:creator>
</cp:coreProperties>
</file>