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</w:t>
      </w:r>
      <w:r>
        <w:t xml:space="preserve"> </w:t>
      </w:r>
      <w:r>
        <w:t xml:space="preserve">Example</w:t>
      </w:r>
      <w:r>
        <w:t xml:space="preserve"> </w:t>
      </w:r>
      <w:r>
        <w:t xml:space="preserve">Markdown</w:t>
      </w:r>
      <w:r>
        <w:t xml:space="preserve"> </w:t>
      </w:r>
      <w:r>
        <w:t xml:space="preserve">Bibliography</w:t>
      </w:r>
    </w:p>
    <w:p>
      <w:pPr>
        <w:pStyle w:val="Author"/>
      </w:pPr>
      <w:r>
        <w:t xml:space="preserve">Caelin</w:t>
      </w:r>
      <w:r>
        <w:t xml:space="preserve"> </w:t>
      </w:r>
      <w:r>
        <w:t xml:space="preserve">Randall-Scott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7th,</w:t>
      </w:r>
      <w:r>
        <w:t xml:space="preserve"> </w:t>
      </w:r>
      <w:r>
        <w:t xml:space="preserve">2019</w:t>
      </w:r>
    </w:p>
    <w:p>
      <w:pPr>
        <w:pStyle w:val="FirstParagraph"/>
      </w:pPr>
      <w:r>
        <w:t xml:space="preserve">According to</w:t>
      </w:r>
      <w:r>
        <w:t xml:space="preserve"> </w:t>
      </w:r>
      <w:r>
        <w:t xml:space="preserve">Hobday et al. (2016)</w:t>
      </w:r>
      <w:r>
        <w:t xml:space="preserve">, MHW’s last for at least five days.</w:t>
      </w:r>
    </w:p>
    <w:p>
      <w:pPr>
        <w:pStyle w:val="BodyText"/>
      </w:pPr>
      <w:r>
        <w:t xml:space="preserve">Lobsters are known to enjoy hot water, on occasion</w:t>
      </w:r>
      <w:r>
        <w:t xml:space="preserve"> </w:t>
      </w:r>
      <w:r>
        <w:t xml:space="preserve">(Le Bris et al. 2018)</w:t>
      </w:r>
      <w:r>
        <w:t xml:space="preserve">.</w:t>
      </w:r>
    </w:p>
    <w:p>
      <w:pPr>
        <w:pStyle w:val="BodyText"/>
      </w:pPr>
      <w:r>
        <w:t xml:space="preserve">Mills et al. (2013)</w:t>
      </w:r>
    </w:p>
    <w:p>
      <w:pPr>
        <w:pStyle w:val="FigureWithCaption"/>
      </w:pPr>
      <w:r>
        <w:drawing>
          <wp:inline>
            <wp:extent cx="5334000" cy="3290130"/>
            <wp:effectExtent b="0" l="0" r="0" t="0"/>
            <wp:docPr descr="Figure 1: The study area." title="" id="1" name="Picture"/>
            <a:graphic>
              <a:graphicData uri="http://schemas.openxmlformats.org/drawingml/2006/picture">
                <pic:pic>
                  <pic:nvPicPr>
                    <pic:cNvPr descr="../data/Gridcells_CPUE_Map_Grid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The study area.</w:t>
      </w:r>
    </w:p>
    <w:p>
      <w:pPr>
        <w:pStyle w:val="Heading2"/>
      </w:pPr>
      <w:bookmarkStart w:id="22" w:name="r-markdown"/>
      <w:bookmarkEnd w:id="22"/>
      <w:r>
        <w:t xml:space="preserve">R Markdown</w:t>
      </w:r>
    </w:p>
    <w:p>
      <w:pPr>
        <w:pStyle w:val="FirstParagraph"/>
      </w:pPr>
      <w:r>
        <w:t xml:space="preserve">This is an R Markdown document. Markdown is a simple formatting syntax for authoring HTML, PDF, and MS Word documents. For more details on using R Markdown see</w:t>
      </w:r>
      <w:r>
        <w:t xml:space="preserve"> </w:t>
      </w:r>
      <w:hyperlink r:id="rId23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t xml:space="preserve">When you click the</w:t>
      </w:r>
      <w:r>
        <w:t xml:space="preserve"> </w:t>
      </w:r>
      <w:r>
        <w:rPr>
          <w:b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(cars)</w:t>
      </w:r>
    </w:p>
    <w:p>
      <w:pPr>
        <w:pStyle w:val="SourceCode"/>
      </w:pPr>
      <w:r>
        <w:rPr>
          <w:rStyle w:val="VerbatimChar"/>
        </w:rPr>
        <w:t xml:space="preserve">##      speed           dist       </w:t>
      </w:r>
      <w:r>
        <w:br w:type="textWrapping"/>
      </w:r>
      <w:r>
        <w:rPr>
          <w:rStyle w:val="VerbatimChar"/>
        </w:rPr>
        <w:t xml:space="preserve">##  Min.   : 4.0   Min.   :  2.00  </w:t>
      </w:r>
      <w:r>
        <w:br w:type="textWrapping"/>
      </w:r>
      <w:r>
        <w:rPr>
          <w:rStyle w:val="VerbatimChar"/>
        </w:rPr>
        <w:t xml:space="preserve">##  1st Qu.:12.0   1st Qu.: 26.00  </w:t>
      </w:r>
      <w:r>
        <w:br w:type="textWrapping"/>
      </w:r>
      <w:r>
        <w:rPr>
          <w:rStyle w:val="VerbatimChar"/>
        </w:rPr>
        <w:t xml:space="preserve">##  Median :15.0   Median : 36.00  </w:t>
      </w:r>
      <w:r>
        <w:br w:type="textWrapping"/>
      </w:r>
      <w:r>
        <w:rPr>
          <w:rStyle w:val="VerbatimChar"/>
        </w:rPr>
        <w:t xml:space="preserve">##  Mean   :15.4   Mean   : 42.98  </w:t>
      </w:r>
      <w:r>
        <w:br w:type="textWrapping"/>
      </w:r>
      <w:r>
        <w:rPr>
          <w:rStyle w:val="VerbatimChar"/>
        </w:rPr>
        <w:t xml:space="preserve">##  3rd Qu.:19.0   3rd Qu.: 56.00  </w:t>
      </w:r>
      <w:r>
        <w:br w:type="textWrapping"/>
      </w:r>
      <w:r>
        <w:rPr>
          <w:rStyle w:val="VerbatimChar"/>
        </w:rPr>
        <w:t xml:space="preserve">##  Max.   :25.0   Max.   :120.00</w:t>
      </w:r>
    </w:p>
    <w:p>
      <w:pPr>
        <w:pStyle w:val="Heading2"/>
      </w:pPr>
      <w:bookmarkStart w:id="24" w:name="including-plots"/>
      <w:bookmarkEnd w:id="24"/>
      <w:r>
        <w:t xml:space="preserve">Including Plots</w:t>
      </w:r>
    </w:p>
    <w:p>
      <w:pPr>
        <w:pStyle w:val="FirstParagraph"/>
      </w:pPr>
      <w:r>
        <w:t xml:space="preserve">You can also embed plots, for example: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st_Run_Markdown_files/figure-docx/press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the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parameter was added to the code chunk to prevent printing of the R code that generated the plot.</w:t>
      </w:r>
    </w:p>
    <w:p>
      <w:pPr>
        <w:pStyle w:val="Heading1"/>
      </w:pPr>
      <w:bookmarkStart w:id="26" w:name="literature-cited"/>
      <w:bookmarkEnd w:id="26"/>
      <w:r>
        <w:t xml:space="preserve">Literature Cited</w:t>
      </w:r>
    </w:p>
    <w:p>
      <w:pPr>
        <w:pStyle w:val="Bibliography"/>
      </w:pPr>
      <w:r>
        <w:t xml:space="preserve">Hobday, Alistair J, Lisa V Alexander, Sarah E Perkins, Dan A Smale, Sandra C Straub, Eric CJ Oliver, Jessica A Benthuysen, et al. 2016. “A Hierarchical Approach to Defining Marine Heatwaves.”</w:t>
      </w:r>
      <w:r>
        <w:t xml:space="preserve"> </w:t>
      </w:r>
      <w:r>
        <w:rPr>
          <w:i/>
        </w:rPr>
        <w:t xml:space="preserve">Progress in Oceanography</w:t>
      </w:r>
      <w:r>
        <w:t xml:space="preserve"> </w:t>
      </w:r>
      <w:r>
        <w:t xml:space="preserve">141. Elsevier: 227–38.</w:t>
      </w:r>
    </w:p>
    <w:p>
      <w:pPr>
        <w:pStyle w:val="Bibliography"/>
      </w:pPr>
      <w:r>
        <w:t xml:space="preserve">Le Bris, Arnault, Katherine E Mills, Richard A Wahle, Yong Chen, Michael A Alexander, Andrew J Allyn, Justin G Schuetz, James D Scott, and Andrew J Pershing. 2018. “Climate Vulnerability and Resilience in the Most Valuable North American Fishery.”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 </w:t>
      </w:r>
      <w:r>
        <w:t xml:space="preserve">115 (8). National Acad Sciences: 1831–6.</w:t>
      </w:r>
    </w:p>
    <w:p>
      <w:pPr>
        <w:pStyle w:val="Bibliography"/>
      </w:pPr>
      <w:r>
        <w:t xml:space="preserve">Mills, Katherine E, Andrew J Pershing, Curtis J Brown, Yong Chen, Fu-Sung Chiang, Daniel S Holland, Sigrid Lehuta, et al. 2013. “Fisheries Management in a Changing Climate: Lessons from the 2012 Ocean Heat Wave in the Northwest Atlantic.”</w:t>
      </w:r>
      <w:r>
        <w:t xml:space="preserve"> </w:t>
      </w:r>
      <w:r>
        <w:rPr>
          <w:i/>
        </w:rPr>
        <w:t xml:space="preserve">Oceanography</w:t>
      </w:r>
      <w:r>
        <w:t xml:space="preserve"> </w:t>
      </w:r>
      <w:r>
        <w:t xml:space="preserve">26 (2). JSTOR: 191–95.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504915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3" Target="http://rmarkdown.rstudio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rmarkdown.rstudio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Example Markdown Bibliography</dc:title>
  <dc:creator>Caelin Randall-Scott</dc:creator>
  <dcterms:created xsi:type="dcterms:W3CDTF">2019-03-07T19:32:55Z</dcterms:created>
  <dcterms:modified xsi:type="dcterms:W3CDTF">2019-03-07T19:32:55Z</dcterms:modified>
</cp:coreProperties>
</file>