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of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Calisa</w:t>
      </w:r>
      <w:r>
        <w:t xml:space="preserve"> </w:t>
      </w:r>
      <w:r>
        <w:t xml:space="preserve">Staniforth</w:t>
      </w:r>
    </w:p>
    <w:p>
      <w:pPr>
        <w:pStyle w:val="Date"/>
      </w:pPr>
      <w:r>
        <w:t xml:space="preserve">2019-03-07</w:t>
      </w:r>
    </w:p>
    <w:p>
      <w:pPr>
        <w:pStyle w:val="FirstParagraph"/>
      </w:pPr>
      <w:r>
        <w:t xml:space="preserve">According to</w:t>
      </w:r>
      <w:r>
        <w:t xml:space="preserve"> </w:t>
      </w:r>
      <w:r>
        <w:t xml:space="preserve">Hobday et al. (2016)</w:t>
      </w:r>
      <w:r>
        <w:t xml:space="preserve">, MHWs last for at least five days.</w:t>
      </w:r>
    </w:p>
    <w:p>
      <w:pPr>
        <w:pStyle w:val="BodyText"/>
      </w:pPr>
      <w:r>
        <w:t xml:space="preserve">Lobsters are known to enjoy hot water, on occasion</w:t>
      </w:r>
      <w:r>
        <w:t xml:space="preserve"> </w:t>
      </w:r>
      <w:r>
        <w:t xml:space="preserve">(Le Bris et al. 2018)</w:t>
      </w:r>
      <w:r>
        <w:t xml:space="preserve">.</w:t>
      </w:r>
    </w:p>
    <w:p>
      <w:pPr>
        <w:pStyle w:val="BodyText"/>
      </w:pPr>
      <w:r>
        <w:t xml:space="preserve">A study conducted by</w:t>
      </w:r>
      <w:r>
        <w:t xml:space="preserve"> </w:t>
      </w:r>
      <w:r>
        <w:t xml:space="preserve">Campbell, Noakes, and Elner (1991)</w:t>
      </w:r>
      <w:r>
        <w:t xml:space="preserve"> </w:t>
      </w:r>
      <w:r>
        <w:t xml:space="preserve">showed that lobster increase off the coast of Halifax was correlated to a rise in SST.</w:t>
      </w:r>
    </w:p>
    <w:p>
      <w:pPr>
        <w:pStyle w:val="FigureWithCaption"/>
      </w:pPr>
      <w:r>
        <w:drawing>
          <wp:inline>
            <wp:extent cx="5334000" cy="5322887"/>
            <wp:effectExtent b="0" l="0" r="0" t="0"/>
            <wp:docPr descr="Figure 1:the study area." title="" id="1" name="Picture"/>
            <a:graphic>
              <a:graphicData uri="http://schemas.openxmlformats.org/drawingml/2006/picture">
                <pic:pic>
                  <pic:nvPicPr>
                    <pic:cNvPr descr="../../Documents/Winter%20term/Research%20Project/Figures/study%20ar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2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1:the study area.</w:t>
      </w:r>
    </w:p>
    <w:p>
      <w:pPr>
        <w:pStyle w:val="Heading1"/>
      </w:pPr>
      <w:bookmarkStart w:id="22" w:name="references"/>
      <w:bookmarkEnd w:id="22"/>
      <w:r>
        <w:t xml:space="preserve">References</w:t>
      </w:r>
    </w:p>
    <w:p>
      <w:pPr>
        <w:pStyle w:val="Bibliography"/>
      </w:pPr>
      <w:r>
        <w:t xml:space="preserve">Campbell, A, DJ Noakes, and RW Elner. 1991. “Temperature and Lobster, Homarus Americanus, Yield Relationships.”</w:t>
      </w:r>
      <w:r>
        <w:t xml:space="preserve"> </w:t>
      </w:r>
      <w:r>
        <w:rPr>
          <w:i/>
        </w:rPr>
        <w:t xml:space="preserve">Canadian Journal of Fisheries and Aquatic Sciences</w:t>
      </w:r>
      <w:r>
        <w:t xml:space="preserve"> </w:t>
      </w:r>
      <w:r>
        <w:t xml:space="preserve">48 (11). NRC Research Press: 2073–82.</w:t>
      </w:r>
    </w:p>
    <w:p>
      <w:pPr>
        <w:pStyle w:val="Bibliography"/>
      </w:pPr>
      <w:r>
        <w:t xml:space="preserve">Hobday, Alistair J, Lisa V Alexander, Sarah E Perkins, Dan A Smale, Sandra C Straub, Eric CJ Oliver, Jessica A Benthuysen, et al. 2016. “A Hierarchical Approach to Defining Marine Heatwaves.”</w:t>
      </w:r>
      <w:r>
        <w:t xml:space="preserve"> </w:t>
      </w:r>
      <w:r>
        <w:rPr>
          <w:i/>
        </w:rPr>
        <w:t xml:space="preserve">Progress in Oceanography</w:t>
      </w:r>
      <w:r>
        <w:t xml:space="preserve"> </w:t>
      </w:r>
      <w:r>
        <w:t xml:space="preserve">141. Elsevier: 227–38.</w:t>
      </w:r>
    </w:p>
    <w:p>
      <w:pPr>
        <w:pStyle w:val="Bibliography"/>
      </w:pPr>
      <w:r>
        <w:t xml:space="preserve">Le Bris, Arnault, Katherine E Mills, Richard A Wahle, Yong Chen, Michael A Alexander, Andrew J Allyn, Justin G Schuetz, James D Scott, and Andrew J Pershing. 2018. “Climate Vulnerability and Resilience in the Most Valuable North American Fishery.”</w:t>
      </w:r>
      <w:r>
        <w:t xml:space="preserve"> </w:t>
      </w:r>
      <w:r>
        <w:rPr>
          <w:i/>
        </w:rPr>
        <w:t xml:space="preserve">Proceedings of the National Academy of Sciences</w:t>
      </w:r>
      <w:r>
        <w:t xml:space="preserve"> </w:t>
      </w:r>
      <w:r>
        <w:t xml:space="preserve">115 (8). National Acad Sciences: 1831–6.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2ff0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of markdown</dc:title>
  <dc:creator>Calisa Staniforth</dc:creator>
  <dcterms:created xsi:type="dcterms:W3CDTF">2019-03-07T19:33:56Z</dcterms:created>
  <dcterms:modified xsi:type="dcterms:W3CDTF">2019-03-07T19:33:56Z</dcterms:modified>
</cp:coreProperties>
</file>