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D15E" w14:textId="77777777" w:rsidR="00246731" w:rsidRDefault="00E24770">
      <w:pPr>
        <w:pStyle w:val="Title"/>
        <w:jc w:val="center"/>
      </w:pPr>
      <w:r>
        <w:t>ARKK Portfolio Concentration Analysis: Key Findings</w:t>
      </w:r>
    </w:p>
    <w:p w14:paraId="4BC17648" w14:textId="77777777" w:rsidR="00E24770" w:rsidRPr="00E24770" w:rsidRDefault="00E24770" w:rsidP="00E24770">
      <w:r w:rsidRPr="00E24770">
        <w:t>ARKK carries 35–40 stocks, but the actual P&amp;L is extremely concentrated. The weight-based Herfindahl-Hirschman Index (HHI) is on the order of 0.04–0.05, equivalent to 20–26 "positions" in effect. That "spread" seems diversified, as they say. But P&amp;L analysis tells us that only 5–10 stocks really matter. In other words: as an investor you may believe you have a well diversified portfolio, returns are actually largely dependent on just a few positions.</w:t>
      </w:r>
    </w:p>
    <w:p w14:paraId="57E38A16" w14:textId="77777777" w:rsidR="00E24770" w:rsidRPr="00E24770" w:rsidRDefault="00E24770" w:rsidP="00E24770">
      <w:r w:rsidRPr="00E24770">
        <w:t>The top 5 holdings account for 200–500% of total returns, while the rest of the 30+ stocks collectively lose money. Traditional risk metrics based on position weights are seriously understated for this level of concentration. A single 2.5% position by weight can account for 50% of total returns. Data show that in 15% of the weeks studied, the top 5 stocks contributed more than 200% of total returns and all other positions served to drag down performance.</w:t>
      </w:r>
    </w:p>
    <w:p w14:paraId="4F355757" w14:textId="77777777" w:rsidR="00E24770" w:rsidRPr="00E24770" w:rsidRDefault="00E24770" w:rsidP="00E24770">
      <w:r w:rsidRPr="00E24770">
        <w:t>Losers are more concentrated than winners. Positive P&amp;L is spread across around 25 stocks, but losses are concentrated in about 13 stocks, with the top 5 losers accounting for 84% of total losses. When markets fall, a small number of positions can pull down a whole portfolio. Trends appear stable until they're broken over two weeks in a row - that's when volatility gets bad. Last April all 35 holdings fell simultaneously, showing that diversification failed when most needed.</w:t>
      </w:r>
    </w:p>
    <w:p w14:paraId="4C648D48" w14:textId="77777777" w:rsidR="00E24770" w:rsidRPr="00E24770" w:rsidRDefault="00E24770" w:rsidP="00E24770">
      <w:r w:rsidRPr="00E24770">
        <w:t>Concentration increased significantly in 2025. The weighted HHI rose from 0.041 to 0.051, and P&amp;L concentration doubled, with the top 5 contributors increasing from 250% to 548%. The 63% quarterly return was driven mainly by COIN, HOOD and other crypto/fintech names as well as gaming stock RBLX, rather than broad portfolio strength. This indicates a shift away from technology hardware toward more speculative digital assets at higher than market risk.</w:t>
      </w:r>
    </w:p>
    <w:p w14:paraId="488CD37B" w14:textId="77777777" w:rsidR="00E24770" w:rsidRDefault="00E24770" w:rsidP="00E24770">
      <w:r w:rsidRPr="00E24770">
        <w:t>When the top 5 stocks account for more than 500% of total returns, it means that most of the portfolio's stocks are losing money and. It becomes very sensitive to just those few positions. Weekly returns range from -13% to +11%, but are fundamentally related to 5–10 stocks. The portfolio structure looks like a leveraged bet on a few core positions with many poorly performing holdings.</w:t>
      </w:r>
    </w:p>
    <w:p w14:paraId="3F82324F" w14:textId="77777777" w:rsidR="00FC74D0" w:rsidRDefault="00FC74D0" w:rsidP="00E24770"/>
    <w:p w14:paraId="68BE41E5" w14:textId="0F0EC1BF" w:rsidR="00FC74D0" w:rsidRPr="00E24770" w:rsidRDefault="00FC74D0" w:rsidP="00E24770">
      <w:r>
        <w:t>Robyn</w:t>
      </w:r>
    </w:p>
    <w:p w14:paraId="747FC43A" w14:textId="70D8FD01" w:rsidR="00246731" w:rsidRDefault="00246731"/>
    <w:sectPr w:rsidR="002467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799862">
    <w:abstractNumId w:val="8"/>
  </w:num>
  <w:num w:numId="2" w16cid:durableId="109395009">
    <w:abstractNumId w:val="6"/>
  </w:num>
  <w:num w:numId="3" w16cid:durableId="1199204417">
    <w:abstractNumId w:val="5"/>
  </w:num>
  <w:num w:numId="4" w16cid:durableId="251857188">
    <w:abstractNumId w:val="4"/>
  </w:num>
  <w:num w:numId="5" w16cid:durableId="1322854654">
    <w:abstractNumId w:val="7"/>
  </w:num>
  <w:num w:numId="6" w16cid:durableId="1763381382">
    <w:abstractNumId w:val="3"/>
  </w:num>
  <w:num w:numId="7" w16cid:durableId="1652715843">
    <w:abstractNumId w:val="2"/>
  </w:num>
  <w:num w:numId="8" w16cid:durableId="1141732894">
    <w:abstractNumId w:val="1"/>
  </w:num>
  <w:num w:numId="9" w16cid:durableId="210340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731"/>
    <w:rsid w:val="0029639D"/>
    <w:rsid w:val="00326F90"/>
    <w:rsid w:val="003C5F64"/>
    <w:rsid w:val="006952DF"/>
    <w:rsid w:val="00AA1D8D"/>
    <w:rsid w:val="00B47730"/>
    <w:rsid w:val="00CB0664"/>
    <w:rsid w:val="00E24770"/>
    <w:rsid w:val="00FC693F"/>
    <w:rsid w:val="00F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881CF"/>
  <w14:defaultImageDpi w14:val="300"/>
  <w15:docId w15:val="{05E11F76-48E7-42B9-98E4-EF709ABB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a82630</cp:lastModifiedBy>
  <cp:revision>3</cp:revision>
  <cp:lastPrinted>2025-07-30T19:42:00Z</cp:lastPrinted>
  <dcterms:created xsi:type="dcterms:W3CDTF">2013-12-23T23:15:00Z</dcterms:created>
  <dcterms:modified xsi:type="dcterms:W3CDTF">2025-07-30T19:42:00Z</dcterms:modified>
  <cp:category/>
</cp:coreProperties>
</file>