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3FA11EA5" w14:textId="77777777" w:rsidR="00E841EA" w:rsidRPr="005A0716" w:rsidRDefault="003D5B36" w:rsidP="002D6150">
      <w:pPr>
        <w:rPr>
          <w:rFonts w:eastAsia="Times New Roman"/>
          <w:lang w:val="en-GB"/>
        </w:rPr>
      </w:pPr>
      <w:bookmarkStart w:id="0" w:name="page1"/>
      <w:bookmarkEnd w:id="0"/>
      <w:r w:rsidRPr="005A0716">
        <w:rPr>
          <w:noProof/>
          <w:lang w:val="en-GB"/>
        </w:rPr>
        <w:drawing>
          <wp:anchor distT="0" distB="0" distL="114300" distR="114300" simplePos="0" relativeHeight="251657216" behindDoc="1" locked="0" layoutInCell="1" allowOverlap="1" wp14:anchorId="750A909E" wp14:editId="315AEAF2">
            <wp:simplePos x="0" y="0"/>
            <wp:positionH relativeFrom="page">
              <wp:posOffset>587375</wp:posOffset>
            </wp:positionH>
            <wp:positionV relativeFrom="page">
              <wp:posOffset>516255</wp:posOffset>
            </wp:positionV>
            <wp:extent cx="6573520" cy="9668510"/>
            <wp:effectExtent l="0" t="0" r="0" b="0"/>
            <wp:wrapNone/>
            <wp:docPr id="3"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8">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6573520" cy="9668510"/>
                    </a:xfrm>
                    <a:prstGeom prst="rect">
                      <a:avLst/>
                    </a:prstGeom>
                    <a:noFill/>
                  </pic:spPr>
                </pic:pic>
              </a:graphicData>
            </a:graphic>
            <wp14:sizeRelH relativeFrom="page">
              <wp14:pctWidth>0</wp14:pctWidth>
            </wp14:sizeRelH>
            <wp14:sizeRelV relativeFrom="page">
              <wp14:pctHeight>0</wp14:pctHeight>
            </wp14:sizeRelV>
          </wp:anchor>
        </w:drawing>
      </w:r>
    </w:p>
    <w:p w14:paraId="23216819" w14:textId="77777777" w:rsidR="00E841EA" w:rsidRPr="005A0716" w:rsidRDefault="00E841EA">
      <w:pPr>
        <w:spacing w:line="200" w:lineRule="exact"/>
        <w:rPr>
          <w:rFonts w:eastAsia="Times New Roman" w:cs="Times New Roman"/>
          <w:lang w:val="en-GB"/>
        </w:rPr>
      </w:pPr>
    </w:p>
    <w:p w14:paraId="53A35DD9" w14:textId="77777777" w:rsidR="00E841EA" w:rsidRPr="005A0716" w:rsidRDefault="00E841EA">
      <w:pPr>
        <w:spacing w:line="200" w:lineRule="exact"/>
        <w:rPr>
          <w:rFonts w:eastAsia="Times New Roman" w:cs="Times New Roman"/>
          <w:lang w:val="en-GB"/>
        </w:rPr>
      </w:pPr>
    </w:p>
    <w:p w14:paraId="3D5434B6" w14:textId="77777777" w:rsidR="00E841EA" w:rsidRPr="005A0716" w:rsidRDefault="00E841EA">
      <w:pPr>
        <w:spacing w:line="200" w:lineRule="exact"/>
        <w:rPr>
          <w:rFonts w:eastAsia="Times New Roman" w:cs="Times New Roman"/>
          <w:lang w:val="en-GB"/>
        </w:rPr>
      </w:pPr>
    </w:p>
    <w:p w14:paraId="6276ECA7" w14:textId="77777777" w:rsidR="00E841EA" w:rsidRPr="005A0716" w:rsidRDefault="00E841EA">
      <w:pPr>
        <w:spacing w:line="200" w:lineRule="exact"/>
        <w:rPr>
          <w:rFonts w:eastAsia="Times New Roman" w:cs="Times New Roman"/>
          <w:lang w:val="en-GB"/>
        </w:rPr>
      </w:pPr>
    </w:p>
    <w:p w14:paraId="0761A7E6" w14:textId="77777777" w:rsidR="00E841EA" w:rsidRPr="005A0716" w:rsidRDefault="00E841EA">
      <w:pPr>
        <w:spacing w:line="200" w:lineRule="exact"/>
        <w:rPr>
          <w:rFonts w:eastAsia="Times New Roman" w:cs="Times New Roman"/>
          <w:lang w:val="en-GB"/>
        </w:rPr>
      </w:pPr>
    </w:p>
    <w:p w14:paraId="4872E53E" w14:textId="77777777" w:rsidR="00E841EA" w:rsidRPr="005A0716" w:rsidRDefault="00E841EA">
      <w:pPr>
        <w:spacing w:line="200" w:lineRule="exact"/>
        <w:rPr>
          <w:rFonts w:eastAsia="Times New Roman" w:cs="Times New Roman"/>
          <w:lang w:val="en-GB"/>
        </w:rPr>
      </w:pPr>
    </w:p>
    <w:p w14:paraId="7AD14852" w14:textId="77777777" w:rsidR="00E841EA" w:rsidRPr="005A0716" w:rsidRDefault="00E841EA">
      <w:pPr>
        <w:spacing w:line="200" w:lineRule="exact"/>
        <w:rPr>
          <w:rFonts w:eastAsia="Times New Roman" w:cs="Times New Roman"/>
          <w:lang w:val="en-GB"/>
        </w:rPr>
      </w:pPr>
    </w:p>
    <w:p w14:paraId="49D078F6" w14:textId="77777777" w:rsidR="00E841EA" w:rsidRPr="005A0716" w:rsidRDefault="00E841EA">
      <w:pPr>
        <w:spacing w:line="200" w:lineRule="exact"/>
        <w:rPr>
          <w:rFonts w:eastAsia="Times New Roman" w:cs="Times New Roman"/>
          <w:lang w:val="en-GB"/>
        </w:rPr>
      </w:pPr>
    </w:p>
    <w:p w14:paraId="5DBD42EB" w14:textId="77777777" w:rsidR="00E841EA" w:rsidRPr="005A0716" w:rsidRDefault="00E841EA">
      <w:pPr>
        <w:spacing w:line="200" w:lineRule="exact"/>
        <w:rPr>
          <w:rFonts w:eastAsia="Times New Roman" w:cs="Times New Roman"/>
          <w:lang w:val="en-GB"/>
        </w:rPr>
      </w:pPr>
    </w:p>
    <w:p w14:paraId="40BD0B23" w14:textId="77777777" w:rsidR="00E841EA" w:rsidRPr="005A0716" w:rsidRDefault="00E841EA">
      <w:pPr>
        <w:spacing w:line="374" w:lineRule="exact"/>
        <w:rPr>
          <w:rFonts w:eastAsia="Times New Roman" w:cs="Times New Roman"/>
          <w:lang w:val="en-GB"/>
        </w:rPr>
      </w:pPr>
    </w:p>
    <w:p w14:paraId="3A69D9E0" w14:textId="6A271B64" w:rsidR="00CD6550" w:rsidRPr="00904A77" w:rsidRDefault="00274118" w:rsidP="00274118">
      <w:pPr>
        <w:pStyle w:val="Title"/>
        <w:rPr>
          <w:lang w:val="en-IN"/>
        </w:rPr>
      </w:pPr>
      <w:r w:rsidRPr="00274118">
        <w:rPr>
          <w:bCs/>
          <w:sz w:val="48"/>
          <w:szCs w:val="22"/>
        </w:rPr>
        <w:t>Application of Hierarchical Deep Reinforcement</w:t>
      </w:r>
      <w:r>
        <w:rPr>
          <w:bCs/>
          <w:sz w:val="48"/>
          <w:szCs w:val="22"/>
        </w:rPr>
        <w:t xml:space="preserve"> </w:t>
      </w:r>
      <w:r w:rsidRPr="00274118">
        <w:rPr>
          <w:bCs/>
          <w:sz w:val="48"/>
          <w:szCs w:val="22"/>
        </w:rPr>
        <w:t>Learning for Dynamic Task Scheduling in Multi-Cloud</w:t>
      </w:r>
      <w:r>
        <w:rPr>
          <w:bCs/>
          <w:sz w:val="48"/>
          <w:szCs w:val="22"/>
        </w:rPr>
        <w:t xml:space="preserve"> </w:t>
      </w:r>
      <w:r w:rsidRPr="00274118">
        <w:rPr>
          <w:bCs/>
          <w:sz w:val="48"/>
          <w:szCs w:val="22"/>
        </w:rPr>
        <w:t>Environments</w:t>
      </w:r>
      <w:r>
        <w:rPr>
          <w:bCs/>
          <w:sz w:val="48"/>
          <w:szCs w:val="22"/>
        </w:rPr>
        <w:t xml:space="preserve"> </w:t>
      </w:r>
    </w:p>
    <w:p w14:paraId="2F61086B" w14:textId="09D828C4" w:rsidR="00E841EA" w:rsidRPr="005A0716" w:rsidRDefault="00E841EA" w:rsidP="00012AF2">
      <w:pPr>
        <w:spacing w:line="0" w:lineRule="atLeast"/>
        <w:ind w:right="146"/>
        <w:jc w:val="center"/>
        <w:rPr>
          <w:rFonts w:eastAsia="Arial" w:cs="Times New Roman"/>
          <w:sz w:val="50"/>
          <w:lang w:val="en-GB"/>
        </w:rPr>
      </w:pPr>
    </w:p>
    <w:p w14:paraId="388CCE62" w14:textId="77777777" w:rsidR="00E841EA" w:rsidRPr="005A0716" w:rsidRDefault="00E841EA" w:rsidP="00E460A9">
      <w:pPr>
        <w:spacing w:line="200" w:lineRule="exact"/>
        <w:jc w:val="center"/>
        <w:rPr>
          <w:rFonts w:eastAsia="Times New Roman" w:cs="Times New Roman"/>
          <w:lang w:val="en-GB"/>
        </w:rPr>
      </w:pPr>
    </w:p>
    <w:p w14:paraId="0CD65375" w14:textId="77777777" w:rsidR="00E841EA" w:rsidRPr="005A0716" w:rsidRDefault="00E841EA" w:rsidP="00E460A9">
      <w:pPr>
        <w:spacing w:line="200" w:lineRule="exact"/>
        <w:jc w:val="center"/>
        <w:rPr>
          <w:rFonts w:eastAsia="Times New Roman" w:cs="Times New Roman"/>
          <w:lang w:val="en-GB"/>
        </w:rPr>
      </w:pPr>
    </w:p>
    <w:p w14:paraId="154C586B" w14:textId="77777777" w:rsidR="00E841EA" w:rsidRPr="005A0716" w:rsidRDefault="00E841EA" w:rsidP="00E460A9">
      <w:pPr>
        <w:spacing w:line="200" w:lineRule="exact"/>
        <w:jc w:val="center"/>
        <w:rPr>
          <w:rFonts w:eastAsia="Times New Roman" w:cs="Times New Roman"/>
          <w:lang w:val="en-GB"/>
        </w:rPr>
      </w:pPr>
    </w:p>
    <w:p w14:paraId="2CE8BB18" w14:textId="77777777" w:rsidR="00E841EA" w:rsidRPr="005A0716" w:rsidRDefault="00E841EA" w:rsidP="00E460A9">
      <w:pPr>
        <w:spacing w:line="200" w:lineRule="exact"/>
        <w:jc w:val="center"/>
        <w:rPr>
          <w:rFonts w:eastAsia="Times New Roman" w:cs="Times New Roman"/>
          <w:lang w:val="en-GB"/>
        </w:rPr>
      </w:pPr>
    </w:p>
    <w:p w14:paraId="775E405D" w14:textId="77777777" w:rsidR="00E841EA" w:rsidRPr="005A0716" w:rsidRDefault="00E841EA" w:rsidP="00E460A9">
      <w:pPr>
        <w:spacing w:line="345" w:lineRule="exact"/>
        <w:jc w:val="center"/>
        <w:rPr>
          <w:rFonts w:eastAsia="Times New Roman" w:cs="Times New Roman"/>
          <w:lang w:val="en-GB"/>
        </w:rPr>
      </w:pPr>
    </w:p>
    <w:p w14:paraId="75D815E9" w14:textId="77777777" w:rsidR="00E841EA" w:rsidRPr="005A0716" w:rsidRDefault="00E841EA" w:rsidP="00E460A9">
      <w:pPr>
        <w:spacing w:line="0" w:lineRule="atLeast"/>
        <w:jc w:val="center"/>
        <w:rPr>
          <w:rFonts w:eastAsia="Arial" w:cs="Times New Roman"/>
          <w:sz w:val="34"/>
          <w:lang w:val="en-GB"/>
        </w:rPr>
      </w:pPr>
      <w:r w:rsidRPr="005A0716">
        <w:rPr>
          <w:rFonts w:eastAsia="Arial" w:cs="Times New Roman"/>
          <w:sz w:val="34"/>
          <w:lang w:val="en-GB"/>
        </w:rPr>
        <w:t xml:space="preserve">MSc </w:t>
      </w:r>
      <w:r w:rsidR="00D956BF">
        <w:rPr>
          <w:rFonts w:eastAsia="Arial" w:cs="Times New Roman"/>
          <w:sz w:val="34"/>
          <w:lang w:val="en-GB"/>
        </w:rPr>
        <w:t>Research Project</w:t>
      </w:r>
    </w:p>
    <w:p w14:paraId="7DCD7BA9" w14:textId="77777777" w:rsidR="00E841EA" w:rsidRPr="005A0716" w:rsidRDefault="00E841EA" w:rsidP="00E460A9">
      <w:pPr>
        <w:spacing w:line="47" w:lineRule="exact"/>
        <w:jc w:val="center"/>
        <w:rPr>
          <w:rFonts w:eastAsia="Times New Roman" w:cs="Times New Roman"/>
          <w:lang w:val="en-GB"/>
        </w:rPr>
      </w:pPr>
    </w:p>
    <w:p w14:paraId="4F0DF183" w14:textId="77777777" w:rsidR="00E841EA" w:rsidRPr="005A0716" w:rsidRDefault="000C5D33" w:rsidP="00E460A9">
      <w:pPr>
        <w:spacing w:line="0" w:lineRule="atLeast"/>
        <w:jc w:val="center"/>
        <w:rPr>
          <w:rFonts w:eastAsia="Arial" w:cs="Times New Roman"/>
          <w:sz w:val="34"/>
          <w:lang w:val="en-GB"/>
        </w:rPr>
      </w:pPr>
      <w:r>
        <w:rPr>
          <w:rFonts w:eastAsia="Arial" w:cs="Times New Roman"/>
          <w:sz w:val="34"/>
          <w:lang w:val="en-GB"/>
        </w:rPr>
        <w:t>Programme Name</w:t>
      </w:r>
    </w:p>
    <w:p w14:paraId="64F716D0" w14:textId="77777777" w:rsidR="00E841EA" w:rsidRPr="005A0716" w:rsidRDefault="00E841EA" w:rsidP="00E460A9">
      <w:pPr>
        <w:spacing w:line="200" w:lineRule="exact"/>
        <w:jc w:val="center"/>
        <w:rPr>
          <w:rFonts w:eastAsia="Times New Roman" w:cs="Times New Roman"/>
          <w:lang w:val="en-GB"/>
        </w:rPr>
      </w:pPr>
    </w:p>
    <w:p w14:paraId="76331CCD" w14:textId="77777777" w:rsidR="00E841EA" w:rsidRPr="005A0716" w:rsidRDefault="00E841EA" w:rsidP="00E460A9">
      <w:pPr>
        <w:spacing w:line="200" w:lineRule="exact"/>
        <w:jc w:val="center"/>
        <w:rPr>
          <w:rFonts w:eastAsia="Times New Roman" w:cs="Times New Roman"/>
          <w:lang w:val="en-GB"/>
        </w:rPr>
      </w:pPr>
    </w:p>
    <w:p w14:paraId="21E4CC40" w14:textId="77777777" w:rsidR="00E841EA" w:rsidRPr="005A0716" w:rsidRDefault="00E841EA" w:rsidP="00E460A9">
      <w:pPr>
        <w:spacing w:line="309" w:lineRule="exact"/>
        <w:jc w:val="center"/>
        <w:rPr>
          <w:rFonts w:eastAsia="Times New Roman" w:cs="Times New Roman"/>
          <w:lang w:val="en-GB"/>
        </w:rPr>
      </w:pPr>
    </w:p>
    <w:p w14:paraId="617C7CC1" w14:textId="77777777" w:rsidR="00E841EA" w:rsidRPr="005A0716" w:rsidRDefault="00E841EA" w:rsidP="00E460A9">
      <w:pPr>
        <w:spacing w:line="0" w:lineRule="atLeast"/>
        <w:ind w:right="6"/>
        <w:jc w:val="center"/>
        <w:rPr>
          <w:rFonts w:eastAsia="Arial" w:cs="Times New Roman"/>
          <w:sz w:val="42"/>
          <w:lang w:val="en-GB"/>
        </w:rPr>
      </w:pPr>
      <w:r w:rsidRPr="005A0716">
        <w:rPr>
          <w:rFonts w:eastAsia="Arial" w:cs="Times New Roman"/>
          <w:sz w:val="42"/>
          <w:lang w:val="en-GB"/>
        </w:rPr>
        <w:t>Forename Surname</w:t>
      </w:r>
    </w:p>
    <w:p w14:paraId="7FCAD937" w14:textId="77777777" w:rsidR="00E841EA" w:rsidRPr="005A0716" w:rsidRDefault="00E841EA" w:rsidP="00E460A9">
      <w:pPr>
        <w:spacing w:line="20" w:lineRule="exact"/>
        <w:jc w:val="center"/>
        <w:rPr>
          <w:rFonts w:eastAsia="Times New Roman" w:cs="Times New Roman"/>
          <w:lang w:val="en-GB"/>
        </w:rPr>
      </w:pPr>
    </w:p>
    <w:p w14:paraId="23FC22C5" w14:textId="77777777" w:rsidR="00E841EA" w:rsidRPr="005A0716" w:rsidRDefault="000C5D33" w:rsidP="00E460A9">
      <w:pPr>
        <w:spacing w:line="0" w:lineRule="atLeast"/>
        <w:ind w:right="6"/>
        <w:jc w:val="center"/>
        <w:rPr>
          <w:rFonts w:eastAsia="Arial" w:cs="Times New Roman"/>
          <w:sz w:val="34"/>
          <w:lang w:val="en-GB"/>
        </w:rPr>
      </w:pPr>
      <w:r>
        <w:rPr>
          <w:rFonts w:eastAsia="Arial" w:cs="Times New Roman"/>
          <w:sz w:val="34"/>
          <w:lang w:val="en-GB"/>
        </w:rPr>
        <w:t>Student ID: XXX</w:t>
      </w:r>
    </w:p>
    <w:p w14:paraId="1ACEA8EC" w14:textId="77777777" w:rsidR="00E841EA" w:rsidRPr="005A0716" w:rsidRDefault="00E841EA" w:rsidP="00E460A9">
      <w:pPr>
        <w:spacing w:line="200" w:lineRule="exact"/>
        <w:jc w:val="center"/>
        <w:rPr>
          <w:rFonts w:eastAsia="Times New Roman" w:cs="Times New Roman"/>
          <w:lang w:val="en-GB"/>
        </w:rPr>
      </w:pPr>
    </w:p>
    <w:p w14:paraId="053338E9" w14:textId="77777777" w:rsidR="00E841EA" w:rsidRPr="005A0716" w:rsidRDefault="00E841EA" w:rsidP="00E460A9">
      <w:pPr>
        <w:spacing w:line="200" w:lineRule="exact"/>
        <w:jc w:val="center"/>
        <w:rPr>
          <w:rFonts w:eastAsia="Times New Roman" w:cs="Times New Roman"/>
          <w:lang w:val="en-GB"/>
        </w:rPr>
      </w:pPr>
    </w:p>
    <w:p w14:paraId="191AE796" w14:textId="77777777" w:rsidR="00E841EA" w:rsidRPr="005A0716" w:rsidRDefault="00E841EA" w:rsidP="00E460A9">
      <w:pPr>
        <w:spacing w:line="214" w:lineRule="exact"/>
        <w:jc w:val="center"/>
        <w:rPr>
          <w:rFonts w:eastAsia="Times New Roman" w:cs="Times New Roman"/>
          <w:lang w:val="en-GB"/>
        </w:rPr>
      </w:pPr>
    </w:p>
    <w:p w14:paraId="38332E06" w14:textId="77777777" w:rsidR="00E841EA" w:rsidRPr="005A0716" w:rsidRDefault="00E841EA" w:rsidP="00E460A9">
      <w:pPr>
        <w:spacing w:line="0" w:lineRule="atLeast"/>
        <w:ind w:right="6"/>
        <w:jc w:val="center"/>
        <w:rPr>
          <w:rFonts w:eastAsia="Arial" w:cs="Times New Roman"/>
          <w:sz w:val="34"/>
          <w:lang w:val="en-GB"/>
        </w:rPr>
      </w:pPr>
      <w:r w:rsidRPr="005A0716">
        <w:rPr>
          <w:rFonts w:eastAsia="Arial" w:cs="Times New Roman"/>
          <w:sz w:val="34"/>
          <w:lang w:val="en-GB"/>
        </w:rPr>
        <w:t>School of Computing</w:t>
      </w:r>
    </w:p>
    <w:p w14:paraId="1E796F6D" w14:textId="77777777" w:rsidR="00E841EA" w:rsidRPr="005A0716" w:rsidRDefault="00E841EA" w:rsidP="00E460A9">
      <w:pPr>
        <w:spacing w:line="70" w:lineRule="exact"/>
        <w:jc w:val="center"/>
        <w:rPr>
          <w:rFonts w:eastAsia="Times New Roman" w:cs="Times New Roman"/>
          <w:lang w:val="en-GB"/>
        </w:rPr>
      </w:pPr>
    </w:p>
    <w:p w14:paraId="33B47ADF" w14:textId="77777777" w:rsidR="00E841EA" w:rsidRPr="005A0716" w:rsidRDefault="00E841EA" w:rsidP="00E460A9">
      <w:pPr>
        <w:spacing w:line="0" w:lineRule="atLeast"/>
        <w:ind w:right="6"/>
        <w:jc w:val="center"/>
        <w:rPr>
          <w:rFonts w:eastAsia="Arial" w:cs="Times New Roman"/>
          <w:sz w:val="32"/>
          <w:lang w:val="en-GB"/>
        </w:rPr>
      </w:pPr>
      <w:r w:rsidRPr="005A0716">
        <w:rPr>
          <w:rFonts w:eastAsia="Arial" w:cs="Times New Roman"/>
          <w:sz w:val="32"/>
          <w:lang w:val="en-GB"/>
        </w:rPr>
        <w:t>National College of Ireland</w:t>
      </w:r>
    </w:p>
    <w:p w14:paraId="2DDA816C" w14:textId="77777777" w:rsidR="00E841EA" w:rsidRPr="005A0716" w:rsidRDefault="00E841EA" w:rsidP="00E460A9">
      <w:pPr>
        <w:spacing w:line="200" w:lineRule="exact"/>
        <w:jc w:val="center"/>
        <w:rPr>
          <w:rFonts w:eastAsia="Times New Roman" w:cs="Times New Roman"/>
          <w:lang w:val="en-GB"/>
        </w:rPr>
      </w:pPr>
    </w:p>
    <w:p w14:paraId="32A3DFDB" w14:textId="77777777" w:rsidR="00E841EA" w:rsidRPr="005A0716" w:rsidRDefault="00E841EA" w:rsidP="00E460A9">
      <w:pPr>
        <w:spacing w:line="200" w:lineRule="exact"/>
        <w:jc w:val="center"/>
        <w:rPr>
          <w:rFonts w:eastAsia="Times New Roman" w:cs="Times New Roman"/>
          <w:lang w:val="en-GB"/>
        </w:rPr>
      </w:pPr>
    </w:p>
    <w:p w14:paraId="53CFA34F" w14:textId="77777777" w:rsidR="00E841EA" w:rsidRPr="005A0716" w:rsidRDefault="00E841EA" w:rsidP="00E460A9">
      <w:pPr>
        <w:spacing w:line="200" w:lineRule="exact"/>
        <w:jc w:val="center"/>
        <w:rPr>
          <w:rFonts w:eastAsia="Times New Roman" w:cs="Times New Roman"/>
          <w:lang w:val="en-GB"/>
        </w:rPr>
      </w:pPr>
    </w:p>
    <w:p w14:paraId="5FB8E3DD" w14:textId="77777777" w:rsidR="00E841EA" w:rsidRPr="005A0716" w:rsidRDefault="00E841EA" w:rsidP="00E460A9">
      <w:pPr>
        <w:spacing w:line="200" w:lineRule="exact"/>
        <w:jc w:val="center"/>
        <w:rPr>
          <w:rFonts w:eastAsia="Times New Roman" w:cs="Times New Roman"/>
          <w:lang w:val="en-GB"/>
        </w:rPr>
      </w:pPr>
    </w:p>
    <w:p w14:paraId="530A9124" w14:textId="77777777" w:rsidR="00E841EA" w:rsidRPr="005A0716" w:rsidRDefault="00E841EA" w:rsidP="00E460A9">
      <w:pPr>
        <w:spacing w:line="200" w:lineRule="exact"/>
        <w:jc w:val="center"/>
        <w:rPr>
          <w:rFonts w:eastAsia="Times New Roman" w:cs="Times New Roman"/>
          <w:lang w:val="en-GB"/>
        </w:rPr>
      </w:pPr>
    </w:p>
    <w:p w14:paraId="576EF595" w14:textId="77777777" w:rsidR="00E841EA" w:rsidRPr="005A0716" w:rsidRDefault="00E841EA" w:rsidP="00E460A9">
      <w:pPr>
        <w:spacing w:line="200" w:lineRule="exact"/>
        <w:jc w:val="center"/>
        <w:rPr>
          <w:rFonts w:eastAsia="Times New Roman" w:cs="Times New Roman"/>
          <w:lang w:val="en-GB"/>
        </w:rPr>
      </w:pPr>
    </w:p>
    <w:p w14:paraId="56D0375C" w14:textId="77777777" w:rsidR="00E841EA" w:rsidRPr="005A0716" w:rsidRDefault="00E841EA" w:rsidP="00E460A9">
      <w:pPr>
        <w:spacing w:line="200" w:lineRule="exact"/>
        <w:jc w:val="center"/>
        <w:rPr>
          <w:rFonts w:eastAsia="Times New Roman" w:cs="Times New Roman"/>
          <w:lang w:val="en-GB"/>
        </w:rPr>
      </w:pPr>
    </w:p>
    <w:p w14:paraId="0CE8A349" w14:textId="77777777" w:rsidR="00E841EA" w:rsidRPr="005A0716" w:rsidRDefault="00E841EA" w:rsidP="00E460A9">
      <w:pPr>
        <w:spacing w:line="200" w:lineRule="exact"/>
        <w:jc w:val="center"/>
        <w:rPr>
          <w:rFonts w:eastAsia="Times New Roman" w:cs="Times New Roman"/>
          <w:lang w:val="en-GB"/>
        </w:rPr>
      </w:pPr>
    </w:p>
    <w:p w14:paraId="53CCD959" w14:textId="77777777" w:rsidR="00E841EA" w:rsidRPr="005A0716" w:rsidRDefault="00E841EA" w:rsidP="00E460A9">
      <w:pPr>
        <w:spacing w:line="200" w:lineRule="exact"/>
        <w:jc w:val="center"/>
        <w:rPr>
          <w:rFonts w:eastAsia="Times New Roman" w:cs="Times New Roman"/>
          <w:lang w:val="en-GB"/>
        </w:rPr>
      </w:pPr>
    </w:p>
    <w:p w14:paraId="74BAFD27" w14:textId="77777777" w:rsidR="00E841EA" w:rsidRPr="005A0716" w:rsidRDefault="00E841EA" w:rsidP="00E460A9">
      <w:pPr>
        <w:spacing w:line="200" w:lineRule="exact"/>
        <w:jc w:val="center"/>
        <w:rPr>
          <w:rFonts w:eastAsia="Times New Roman" w:cs="Times New Roman"/>
          <w:lang w:val="en-GB"/>
        </w:rPr>
      </w:pPr>
    </w:p>
    <w:p w14:paraId="448EA87E" w14:textId="77777777" w:rsidR="00E841EA" w:rsidRPr="005A0716" w:rsidRDefault="00E841EA" w:rsidP="00E460A9">
      <w:pPr>
        <w:spacing w:line="268" w:lineRule="exact"/>
        <w:jc w:val="center"/>
        <w:rPr>
          <w:rFonts w:eastAsia="Times New Roman" w:cs="Times New Roman"/>
          <w:lang w:val="en-GB"/>
        </w:rPr>
      </w:pPr>
    </w:p>
    <w:p w14:paraId="2FE2D632" w14:textId="3F72EA1C" w:rsidR="00E841EA" w:rsidRPr="005A0716" w:rsidRDefault="00E841EA" w:rsidP="006E1868">
      <w:pPr>
        <w:spacing w:line="0" w:lineRule="atLeast"/>
        <w:jc w:val="center"/>
        <w:rPr>
          <w:rFonts w:eastAsia="Arial" w:cs="Times New Roman"/>
          <w:sz w:val="34"/>
          <w:lang w:val="en-GB"/>
        </w:rPr>
      </w:pPr>
      <w:r w:rsidRPr="005A0716">
        <w:rPr>
          <w:rFonts w:eastAsia="Arial" w:cs="Times New Roman"/>
          <w:sz w:val="34"/>
          <w:lang w:val="en-GB"/>
        </w:rPr>
        <w:t>Supervisor:</w:t>
      </w:r>
      <w:r w:rsidR="00274118">
        <w:rPr>
          <w:rFonts w:eastAsia="Arial" w:cs="Times New Roman"/>
          <w:sz w:val="34"/>
          <w:lang w:val="en-GB"/>
        </w:rPr>
        <w:t xml:space="preserve"> </w:t>
      </w:r>
      <w:r w:rsidR="00274118" w:rsidRPr="00274118">
        <w:rPr>
          <w:rFonts w:eastAsia="Arial" w:cs="Times New Roman"/>
          <w:sz w:val="34"/>
          <w:lang w:val="en-GB"/>
        </w:rPr>
        <w:t xml:space="preserve">Ahmed Hamza </w:t>
      </w:r>
      <w:r w:rsidR="00274118">
        <w:rPr>
          <w:rFonts w:eastAsia="Arial" w:cs="Times New Roman"/>
          <w:sz w:val="34"/>
          <w:lang w:val="en-GB"/>
        </w:rPr>
        <w:t>I</w:t>
      </w:r>
      <w:r w:rsidR="00274118" w:rsidRPr="00274118">
        <w:rPr>
          <w:rFonts w:eastAsia="Arial" w:cs="Times New Roman"/>
          <w:sz w:val="34"/>
          <w:lang w:val="en-GB"/>
        </w:rPr>
        <w:t>brahim</w:t>
      </w:r>
    </w:p>
    <w:p w14:paraId="2C400FA3" w14:textId="77777777" w:rsidR="00E841EA" w:rsidRPr="005A0716" w:rsidRDefault="00E841EA">
      <w:pPr>
        <w:tabs>
          <w:tab w:val="left" w:pos="460"/>
        </w:tabs>
        <w:spacing w:line="0" w:lineRule="atLeast"/>
        <w:ind w:right="-533"/>
        <w:jc w:val="center"/>
        <w:rPr>
          <w:rFonts w:eastAsia="Arial" w:cs="Times New Roman"/>
          <w:sz w:val="34"/>
          <w:lang w:val="en-GB"/>
        </w:rPr>
        <w:sectPr w:rsidR="00E841EA" w:rsidRPr="005A0716">
          <w:headerReference w:type="even" r:id="rId9"/>
          <w:headerReference w:type="default" r:id="rId10"/>
          <w:footerReference w:type="even" r:id="rId11"/>
          <w:footerReference w:type="default" r:id="rId12"/>
          <w:headerReference w:type="first" r:id="rId13"/>
          <w:footerReference w:type="first" r:id="rId14"/>
          <w:pgSz w:w="11900" w:h="16838"/>
          <w:pgMar w:top="1440" w:right="1440" w:bottom="1440" w:left="1440" w:header="0" w:footer="0" w:gutter="0"/>
          <w:cols w:space="0" w:equalWidth="0">
            <w:col w:w="9026"/>
          </w:cols>
          <w:docGrid w:linePitch="360"/>
        </w:sectPr>
      </w:pPr>
    </w:p>
    <w:p w14:paraId="30A4A107" w14:textId="77777777" w:rsidR="00E841EA" w:rsidRPr="005A0716" w:rsidRDefault="003D5B36">
      <w:pPr>
        <w:spacing w:line="61" w:lineRule="exact"/>
        <w:rPr>
          <w:rFonts w:eastAsia="Times New Roman" w:cs="Times New Roman"/>
          <w:lang w:val="en-GB"/>
        </w:rPr>
      </w:pPr>
      <w:bookmarkStart w:id="1" w:name="page2"/>
      <w:bookmarkEnd w:id="1"/>
      <w:r w:rsidRPr="005A0716">
        <w:rPr>
          <w:rFonts w:eastAsia="Arial" w:cs="Times New Roman"/>
          <w:noProof/>
          <w:sz w:val="34"/>
          <w:lang w:val="en-GB"/>
        </w:rPr>
        <w:lastRenderedPageBreak/>
        <w:drawing>
          <wp:anchor distT="0" distB="0" distL="114300" distR="114300" simplePos="0" relativeHeight="251658240" behindDoc="1" locked="0" layoutInCell="1" allowOverlap="1" wp14:anchorId="07F40ED3" wp14:editId="2F38C6BB">
            <wp:simplePos x="0" y="0"/>
            <wp:positionH relativeFrom="page">
              <wp:posOffset>5538470</wp:posOffset>
            </wp:positionH>
            <wp:positionV relativeFrom="page">
              <wp:posOffset>668020</wp:posOffset>
            </wp:positionV>
            <wp:extent cx="1417320" cy="848360"/>
            <wp:effectExtent l="0" t="0" r="0" b="0"/>
            <wp:wrapNone/>
            <wp:docPr id="2"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15"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417320" cy="848360"/>
                    </a:xfrm>
                    <a:prstGeom prst="rect">
                      <a:avLst/>
                    </a:prstGeom>
                    <a:noFill/>
                  </pic:spPr>
                </pic:pic>
              </a:graphicData>
            </a:graphic>
            <wp14:sizeRelH relativeFrom="page">
              <wp14:pctWidth>0</wp14:pctWidth>
            </wp14:sizeRelH>
            <wp14:sizeRelV relativeFrom="page">
              <wp14:pctHeight>0</wp14:pctHeight>
            </wp14:sizeRelV>
          </wp:anchor>
        </w:drawing>
      </w:r>
    </w:p>
    <w:p w14:paraId="36C267F4" w14:textId="77777777" w:rsidR="000374F6" w:rsidRPr="005A0716" w:rsidRDefault="000374F6" w:rsidP="000374F6">
      <w:pPr>
        <w:jc w:val="center"/>
        <w:rPr>
          <w:rFonts w:ascii="Verdana" w:hAnsi="Verdana"/>
          <w:b/>
          <w:lang w:val="en-GB"/>
        </w:rPr>
      </w:pPr>
      <w:r w:rsidRPr="005A0716">
        <w:rPr>
          <w:rFonts w:ascii="Verdana" w:hAnsi="Verdana"/>
          <w:b/>
          <w:lang w:val="en-GB"/>
        </w:rPr>
        <w:t>National College of Ireland</w:t>
      </w:r>
    </w:p>
    <w:p w14:paraId="5B1AD062" w14:textId="77777777" w:rsidR="000374F6" w:rsidRPr="005A0716" w:rsidRDefault="000374F6" w:rsidP="000374F6">
      <w:pPr>
        <w:rPr>
          <w:rFonts w:ascii="Verdana" w:hAnsi="Verdana"/>
          <w:lang w:val="en-GB"/>
        </w:rPr>
      </w:pPr>
    </w:p>
    <w:p w14:paraId="2EB92A27" w14:textId="77777777" w:rsidR="000374F6" w:rsidRPr="005A0716" w:rsidRDefault="000374F6" w:rsidP="000374F6">
      <w:pPr>
        <w:jc w:val="center"/>
        <w:rPr>
          <w:rFonts w:ascii="Verdana" w:hAnsi="Verdana"/>
          <w:b/>
          <w:lang w:val="en-GB"/>
        </w:rPr>
      </w:pPr>
      <w:r w:rsidRPr="005A0716">
        <w:rPr>
          <w:rFonts w:ascii="Verdana" w:hAnsi="Verdana"/>
          <w:b/>
          <w:lang w:val="en-GB"/>
        </w:rPr>
        <w:t>MSc Project Submission Sheet</w:t>
      </w:r>
    </w:p>
    <w:p w14:paraId="1092D8E3" w14:textId="77777777" w:rsidR="00773C4C" w:rsidRPr="005A0716" w:rsidRDefault="00773C4C" w:rsidP="000374F6">
      <w:pPr>
        <w:jc w:val="center"/>
        <w:rPr>
          <w:rFonts w:ascii="Verdana" w:hAnsi="Verdana"/>
          <w:b/>
          <w:lang w:val="en-GB"/>
        </w:rPr>
      </w:pPr>
    </w:p>
    <w:p w14:paraId="6C973136" w14:textId="77777777" w:rsidR="000374F6" w:rsidRPr="005A0716" w:rsidRDefault="000374F6" w:rsidP="000374F6">
      <w:pPr>
        <w:jc w:val="center"/>
        <w:rPr>
          <w:rFonts w:ascii="Verdana" w:hAnsi="Verdana"/>
          <w:b/>
          <w:lang w:val="en-GB"/>
        </w:rPr>
      </w:pPr>
      <w:r w:rsidRPr="005A0716">
        <w:rPr>
          <w:rFonts w:ascii="Verdana" w:hAnsi="Verdana"/>
          <w:b/>
          <w:lang w:val="en-GB"/>
        </w:rPr>
        <w:t>School of Computing</w:t>
      </w:r>
    </w:p>
    <w:tbl>
      <w:tblPr>
        <w:tblW w:w="8781" w:type="dxa"/>
        <w:tblInd w:w="108" w:type="dxa"/>
        <w:tblCellMar>
          <w:left w:w="0" w:type="dxa"/>
          <w:right w:w="0" w:type="dxa"/>
        </w:tblCellMar>
        <w:tblLook w:val="01E0" w:firstRow="1" w:lastRow="1" w:firstColumn="1" w:lastColumn="1" w:noHBand="0" w:noVBand="0"/>
      </w:tblPr>
      <w:tblGrid>
        <w:gridCol w:w="1445"/>
        <w:gridCol w:w="4617"/>
        <w:gridCol w:w="735"/>
        <w:gridCol w:w="2095"/>
      </w:tblGrid>
      <w:tr w:rsidR="000374F6" w:rsidRPr="005A0716" w14:paraId="73B37E9E" w14:textId="77777777" w:rsidTr="00EC77B3">
        <w:tc>
          <w:tcPr>
            <w:tcW w:w="1985" w:type="dxa"/>
          </w:tcPr>
          <w:p w14:paraId="7F47E005" w14:textId="77777777" w:rsidR="000374F6" w:rsidRPr="005A0716" w:rsidRDefault="000374F6" w:rsidP="00EC77B3">
            <w:pPr>
              <w:rPr>
                <w:rFonts w:ascii="Verdana" w:hAnsi="Verdana"/>
                <w:b/>
                <w:lang w:val="en-GB"/>
              </w:rPr>
            </w:pPr>
          </w:p>
          <w:p w14:paraId="036A2651" w14:textId="77777777" w:rsidR="000374F6" w:rsidRPr="005A0716" w:rsidRDefault="000374F6" w:rsidP="00EC77B3">
            <w:pPr>
              <w:rPr>
                <w:rFonts w:ascii="Verdana" w:hAnsi="Verdana"/>
                <w:b/>
                <w:lang w:val="en-GB"/>
              </w:rPr>
            </w:pPr>
            <w:r w:rsidRPr="005A0716">
              <w:rPr>
                <w:rFonts w:ascii="Verdana" w:hAnsi="Verdana"/>
                <w:b/>
                <w:lang w:val="en-GB"/>
              </w:rPr>
              <w:t>Student Name:</w:t>
            </w:r>
          </w:p>
        </w:tc>
        <w:tc>
          <w:tcPr>
            <w:tcW w:w="6796" w:type="dxa"/>
            <w:gridSpan w:val="3"/>
          </w:tcPr>
          <w:p w14:paraId="1A4CA6B4" w14:textId="77777777" w:rsidR="000374F6" w:rsidRPr="005A0716" w:rsidRDefault="000374F6" w:rsidP="00EC77B3">
            <w:pPr>
              <w:rPr>
                <w:rFonts w:ascii="Verdana" w:hAnsi="Verdana"/>
                <w:lang w:val="en-GB"/>
              </w:rPr>
            </w:pPr>
          </w:p>
          <w:p w14:paraId="09A4007D" w14:textId="77777777" w:rsidR="000374F6" w:rsidRPr="005A0716" w:rsidRDefault="00301FC7" w:rsidP="009C49E7">
            <w:pPr>
              <w:rPr>
                <w:rFonts w:ascii="Verdana" w:hAnsi="Verdana"/>
                <w:lang w:val="en-GB"/>
              </w:rPr>
            </w:pPr>
            <w:r w:rsidRPr="005A0716">
              <w:rPr>
                <w:rFonts w:ascii="Verdana" w:hAnsi="Verdana"/>
                <w:lang w:val="en-GB"/>
              </w:rPr>
              <w:t xml:space="preserve">……. </w:t>
            </w:r>
            <w:r w:rsidR="000374F6" w:rsidRPr="005A0716">
              <w:rPr>
                <w:rFonts w:ascii="Verdana" w:hAnsi="Verdana"/>
                <w:lang w:val="en-GB"/>
              </w:rPr>
              <w:t>……………………………………………………………………………………………………………</w:t>
            </w:r>
          </w:p>
        </w:tc>
      </w:tr>
      <w:tr w:rsidR="000374F6" w:rsidRPr="005A0716" w14:paraId="25153383" w14:textId="77777777" w:rsidTr="00EC77B3">
        <w:tc>
          <w:tcPr>
            <w:tcW w:w="1985" w:type="dxa"/>
          </w:tcPr>
          <w:p w14:paraId="480D70FA" w14:textId="77777777" w:rsidR="000374F6" w:rsidRPr="005A0716" w:rsidRDefault="000374F6" w:rsidP="00EC77B3">
            <w:pPr>
              <w:rPr>
                <w:rFonts w:ascii="Verdana" w:hAnsi="Verdana"/>
                <w:b/>
                <w:lang w:val="en-GB"/>
              </w:rPr>
            </w:pPr>
          </w:p>
          <w:p w14:paraId="46B41125" w14:textId="77777777" w:rsidR="000374F6" w:rsidRPr="005A0716" w:rsidRDefault="000374F6" w:rsidP="00EC77B3">
            <w:pPr>
              <w:rPr>
                <w:rFonts w:ascii="Verdana" w:hAnsi="Verdana"/>
                <w:b/>
                <w:lang w:val="en-GB"/>
              </w:rPr>
            </w:pPr>
            <w:r w:rsidRPr="005A0716">
              <w:rPr>
                <w:rFonts w:ascii="Verdana" w:hAnsi="Verdana"/>
                <w:b/>
                <w:lang w:val="en-GB"/>
              </w:rPr>
              <w:t>Student ID:</w:t>
            </w:r>
          </w:p>
        </w:tc>
        <w:tc>
          <w:tcPr>
            <w:tcW w:w="6796" w:type="dxa"/>
            <w:gridSpan w:val="3"/>
          </w:tcPr>
          <w:p w14:paraId="0502889E" w14:textId="77777777" w:rsidR="000374F6" w:rsidRPr="005A0716" w:rsidRDefault="000374F6" w:rsidP="00EC77B3">
            <w:pPr>
              <w:rPr>
                <w:rFonts w:ascii="Verdana" w:hAnsi="Verdana"/>
                <w:lang w:val="en-GB"/>
              </w:rPr>
            </w:pPr>
          </w:p>
          <w:p w14:paraId="4D3FD683" w14:textId="77777777" w:rsidR="000374F6" w:rsidRPr="005A0716" w:rsidRDefault="000374F6" w:rsidP="00EC77B3">
            <w:pPr>
              <w:rPr>
                <w:rFonts w:ascii="Verdana" w:hAnsi="Verdana"/>
                <w:lang w:val="en-GB"/>
              </w:rPr>
            </w:pPr>
            <w:r w:rsidRPr="005A0716">
              <w:rPr>
                <w:rFonts w:ascii="Verdana" w:hAnsi="Verdana"/>
                <w:lang w:val="en-GB"/>
              </w:rPr>
              <w:t>……………………………………………………………………………………………………………..……</w:t>
            </w:r>
          </w:p>
        </w:tc>
      </w:tr>
      <w:tr w:rsidR="000374F6" w:rsidRPr="005A0716" w14:paraId="5AFA95D4" w14:textId="77777777" w:rsidTr="00EC77B3">
        <w:tc>
          <w:tcPr>
            <w:tcW w:w="1985" w:type="dxa"/>
          </w:tcPr>
          <w:p w14:paraId="3965ECDA" w14:textId="77777777" w:rsidR="000374F6" w:rsidRPr="005A0716" w:rsidRDefault="000374F6" w:rsidP="00EC77B3">
            <w:pPr>
              <w:rPr>
                <w:rFonts w:ascii="Verdana" w:hAnsi="Verdana"/>
                <w:b/>
                <w:lang w:val="en-GB"/>
              </w:rPr>
            </w:pPr>
          </w:p>
          <w:p w14:paraId="163C2CE2" w14:textId="77777777" w:rsidR="000374F6" w:rsidRPr="005A0716" w:rsidRDefault="000374F6" w:rsidP="00EC77B3">
            <w:pPr>
              <w:rPr>
                <w:rFonts w:ascii="Verdana" w:hAnsi="Verdana"/>
                <w:b/>
                <w:lang w:val="en-GB"/>
              </w:rPr>
            </w:pPr>
            <w:r w:rsidRPr="005A0716">
              <w:rPr>
                <w:rFonts w:ascii="Verdana" w:hAnsi="Verdana"/>
                <w:b/>
                <w:lang w:val="en-GB"/>
              </w:rPr>
              <w:t>Programme:</w:t>
            </w:r>
          </w:p>
        </w:tc>
        <w:tc>
          <w:tcPr>
            <w:tcW w:w="4465" w:type="dxa"/>
          </w:tcPr>
          <w:p w14:paraId="1D928ABC" w14:textId="77777777" w:rsidR="000374F6" w:rsidRPr="005A0716" w:rsidRDefault="000374F6" w:rsidP="00EC77B3">
            <w:pPr>
              <w:rPr>
                <w:rFonts w:ascii="Verdana" w:hAnsi="Verdana"/>
                <w:lang w:val="en-GB"/>
              </w:rPr>
            </w:pPr>
          </w:p>
          <w:p w14:paraId="19E0FD5B" w14:textId="77777777" w:rsidR="000374F6" w:rsidRPr="005A0716" w:rsidRDefault="000374F6" w:rsidP="00EC77B3">
            <w:pPr>
              <w:rPr>
                <w:rFonts w:ascii="Verdana" w:hAnsi="Verdana"/>
                <w:lang w:val="en-GB"/>
              </w:rPr>
            </w:pPr>
            <w:r w:rsidRPr="005A0716">
              <w:rPr>
                <w:rFonts w:ascii="Verdana" w:hAnsi="Verdana"/>
                <w:lang w:val="en-GB"/>
              </w:rPr>
              <w:t>………………………………………………………………</w:t>
            </w:r>
          </w:p>
        </w:tc>
        <w:tc>
          <w:tcPr>
            <w:tcW w:w="789" w:type="dxa"/>
          </w:tcPr>
          <w:p w14:paraId="6764423B" w14:textId="77777777" w:rsidR="000374F6" w:rsidRPr="005A0716" w:rsidRDefault="000374F6" w:rsidP="00EC77B3">
            <w:pPr>
              <w:rPr>
                <w:rFonts w:ascii="Verdana" w:hAnsi="Verdana"/>
                <w:lang w:val="en-GB"/>
              </w:rPr>
            </w:pPr>
          </w:p>
          <w:p w14:paraId="0C4DB7CA" w14:textId="77777777" w:rsidR="000374F6" w:rsidRPr="005A0716" w:rsidRDefault="000374F6" w:rsidP="00EC77B3">
            <w:pPr>
              <w:rPr>
                <w:rFonts w:ascii="Verdana" w:hAnsi="Verdana"/>
                <w:b/>
                <w:lang w:val="en-GB"/>
              </w:rPr>
            </w:pPr>
            <w:r w:rsidRPr="005A0716">
              <w:rPr>
                <w:rFonts w:ascii="Verdana" w:hAnsi="Verdana"/>
                <w:b/>
                <w:lang w:val="en-GB"/>
              </w:rPr>
              <w:t>Year:</w:t>
            </w:r>
          </w:p>
        </w:tc>
        <w:tc>
          <w:tcPr>
            <w:tcW w:w="1542" w:type="dxa"/>
          </w:tcPr>
          <w:p w14:paraId="1C907882" w14:textId="77777777" w:rsidR="000374F6" w:rsidRPr="005A0716" w:rsidRDefault="000374F6" w:rsidP="00EC77B3">
            <w:pPr>
              <w:rPr>
                <w:rFonts w:ascii="Verdana" w:hAnsi="Verdana"/>
                <w:lang w:val="en-GB"/>
              </w:rPr>
            </w:pPr>
          </w:p>
          <w:p w14:paraId="6D6BC893" w14:textId="77777777" w:rsidR="000374F6" w:rsidRPr="005A0716" w:rsidRDefault="000374F6" w:rsidP="00EC77B3">
            <w:pPr>
              <w:rPr>
                <w:rFonts w:ascii="Verdana" w:hAnsi="Verdana"/>
                <w:lang w:val="en-GB"/>
              </w:rPr>
            </w:pPr>
            <w:r w:rsidRPr="005A0716">
              <w:rPr>
                <w:rFonts w:ascii="Verdana" w:hAnsi="Verdana"/>
                <w:lang w:val="en-GB"/>
              </w:rPr>
              <w:t>……………………</w:t>
            </w:r>
            <w:r w:rsidR="00CF7364" w:rsidRPr="005A0716">
              <w:rPr>
                <w:rFonts w:ascii="Verdana" w:hAnsi="Verdana"/>
                <w:lang w:val="en-GB"/>
              </w:rPr>
              <w:t>……..</w:t>
            </w:r>
          </w:p>
        </w:tc>
      </w:tr>
      <w:tr w:rsidR="000374F6" w:rsidRPr="005A0716" w14:paraId="23F74B0E" w14:textId="77777777" w:rsidTr="00EC77B3">
        <w:tc>
          <w:tcPr>
            <w:tcW w:w="1985" w:type="dxa"/>
          </w:tcPr>
          <w:p w14:paraId="5A52CB8B" w14:textId="77777777" w:rsidR="000374F6" w:rsidRPr="005A0716" w:rsidRDefault="000374F6" w:rsidP="00EC77B3">
            <w:pPr>
              <w:rPr>
                <w:rFonts w:ascii="Verdana" w:hAnsi="Verdana"/>
                <w:b/>
                <w:lang w:val="en-GB"/>
              </w:rPr>
            </w:pPr>
          </w:p>
          <w:p w14:paraId="3557720E" w14:textId="77777777" w:rsidR="000374F6" w:rsidRPr="005A0716" w:rsidRDefault="000374F6" w:rsidP="00EC77B3">
            <w:pPr>
              <w:rPr>
                <w:rFonts w:ascii="Verdana" w:hAnsi="Verdana"/>
                <w:b/>
                <w:lang w:val="en-GB"/>
              </w:rPr>
            </w:pPr>
            <w:r w:rsidRPr="005A0716">
              <w:rPr>
                <w:rFonts w:ascii="Verdana" w:hAnsi="Verdana"/>
                <w:b/>
                <w:lang w:val="en-GB"/>
              </w:rPr>
              <w:t>Module:</w:t>
            </w:r>
          </w:p>
        </w:tc>
        <w:tc>
          <w:tcPr>
            <w:tcW w:w="6796" w:type="dxa"/>
            <w:gridSpan w:val="3"/>
          </w:tcPr>
          <w:p w14:paraId="76BF65C3" w14:textId="77777777" w:rsidR="000374F6" w:rsidRPr="005A0716" w:rsidRDefault="000374F6" w:rsidP="00EC77B3">
            <w:pPr>
              <w:rPr>
                <w:rFonts w:ascii="Verdana" w:hAnsi="Verdana"/>
                <w:lang w:val="en-GB"/>
              </w:rPr>
            </w:pPr>
          </w:p>
          <w:p w14:paraId="27AFF283" w14:textId="77777777" w:rsidR="000374F6" w:rsidRPr="005A0716" w:rsidRDefault="000374F6" w:rsidP="00EC77B3">
            <w:pPr>
              <w:rPr>
                <w:rFonts w:ascii="Verdana" w:hAnsi="Verdana"/>
                <w:lang w:val="en-GB"/>
              </w:rPr>
            </w:pPr>
            <w:r w:rsidRPr="005A0716">
              <w:rPr>
                <w:rFonts w:ascii="Verdana" w:hAnsi="Verdana"/>
                <w:lang w:val="en-GB"/>
              </w:rPr>
              <w:t>………………………………………………………………………………………………………….………</w:t>
            </w:r>
          </w:p>
        </w:tc>
      </w:tr>
      <w:tr w:rsidR="000374F6" w:rsidRPr="005A0716" w14:paraId="2A09A4C6" w14:textId="77777777" w:rsidTr="00EC77B3">
        <w:tc>
          <w:tcPr>
            <w:tcW w:w="1985" w:type="dxa"/>
          </w:tcPr>
          <w:p w14:paraId="61072C27" w14:textId="77777777" w:rsidR="000374F6" w:rsidRPr="005A0716" w:rsidRDefault="000374F6" w:rsidP="00EC77B3">
            <w:pPr>
              <w:rPr>
                <w:rFonts w:ascii="Verdana" w:hAnsi="Verdana"/>
                <w:b/>
                <w:lang w:val="en-GB"/>
              </w:rPr>
            </w:pPr>
          </w:p>
          <w:p w14:paraId="6B35CCBA" w14:textId="77777777" w:rsidR="000374F6" w:rsidRPr="005A0716" w:rsidRDefault="000C5D33" w:rsidP="00EC77B3">
            <w:pPr>
              <w:rPr>
                <w:rFonts w:ascii="Verdana" w:hAnsi="Verdana"/>
                <w:b/>
                <w:lang w:val="en-GB"/>
              </w:rPr>
            </w:pPr>
            <w:r>
              <w:rPr>
                <w:rFonts w:ascii="Verdana" w:hAnsi="Verdana"/>
                <w:b/>
                <w:lang w:val="en-GB"/>
              </w:rPr>
              <w:t>Supervisor</w:t>
            </w:r>
            <w:r w:rsidR="000374F6" w:rsidRPr="005A0716">
              <w:rPr>
                <w:rFonts w:ascii="Verdana" w:hAnsi="Verdana"/>
                <w:b/>
                <w:lang w:val="en-GB"/>
              </w:rPr>
              <w:t>:</w:t>
            </w:r>
          </w:p>
        </w:tc>
        <w:tc>
          <w:tcPr>
            <w:tcW w:w="6796" w:type="dxa"/>
            <w:gridSpan w:val="3"/>
          </w:tcPr>
          <w:p w14:paraId="09FBDF61" w14:textId="77777777" w:rsidR="000374F6" w:rsidRPr="005A0716" w:rsidRDefault="000374F6" w:rsidP="00EC77B3">
            <w:pPr>
              <w:rPr>
                <w:rFonts w:ascii="Verdana" w:hAnsi="Verdana"/>
                <w:lang w:val="en-GB"/>
              </w:rPr>
            </w:pPr>
          </w:p>
          <w:p w14:paraId="1EB53D9E" w14:textId="77777777" w:rsidR="000374F6" w:rsidRPr="005A0716" w:rsidRDefault="000374F6" w:rsidP="00EC77B3">
            <w:pPr>
              <w:ind w:right="-64"/>
              <w:rPr>
                <w:rFonts w:ascii="Verdana" w:hAnsi="Verdana"/>
                <w:lang w:val="en-GB"/>
              </w:rPr>
            </w:pPr>
            <w:r w:rsidRPr="005A0716">
              <w:rPr>
                <w:rFonts w:ascii="Verdana" w:hAnsi="Verdana"/>
                <w:lang w:val="en-GB"/>
              </w:rPr>
              <w:t>………………………………………………………………………………………………………….………</w:t>
            </w:r>
          </w:p>
        </w:tc>
      </w:tr>
      <w:tr w:rsidR="000374F6" w:rsidRPr="005A0716" w14:paraId="4025040B" w14:textId="77777777" w:rsidTr="00EC77B3">
        <w:tc>
          <w:tcPr>
            <w:tcW w:w="1985" w:type="dxa"/>
          </w:tcPr>
          <w:p w14:paraId="4F03199E" w14:textId="77777777" w:rsidR="000374F6" w:rsidRPr="005A0716" w:rsidRDefault="000374F6" w:rsidP="00EC77B3">
            <w:pPr>
              <w:rPr>
                <w:rFonts w:ascii="Verdana" w:hAnsi="Verdana"/>
                <w:b/>
                <w:lang w:val="en-GB"/>
              </w:rPr>
            </w:pPr>
            <w:r w:rsidRPr="005A0716">
              <w:rPr>
                <w:rFonts w:ascii="Verdana" w:hAnsi="Verdana"/>
                <w:b/>
                <w:lang w:val="en-GB"/>
              </w:rPr>
              <w:t>Submission Due Date:</w:t>
            </w:r>
          </w:p>
        </w:tc>
        <w:tc>
          <w:tcPr>
            <w:tcW w:w="6796" w:type="dxa"/>
            <w:gridSpan w:val="3"/>
          </w:tcPr>
          <w:p w14:paraId="44FAAC7F" w14:textId="77777777" w:rsidR="000374F6" w:rsidRPr="005A0716" w:rsidRDefault="000374F6" w:rsidP="00EC77B3">
            <w:pPr>
              <w:rPr>
                <w:rFonts w:ascii="Verdana" w:hAnsi="Verdana"/>
                <w:lang w:val="en-GB"/>
              </w:rPr>
            </w:pPr>
          </w:p>
          <w:p w14:paraId="5FB865C4" w14:textId="77777777" w:rsidR="000374F6" w:rsidRPr="005A0716" w:rsidRDefault="000374F6" w:rsidP="00EC77B3">
            <w:pPr>
              <w:rPr>
                <w:rFonts w:ascii="Verdana" w:hAnsi="Verdana"/>
                <w:lang w:val="en-GB"/>
              </w:rPr>
            </w:pPr>
            <w:r w:rsidRPr="005A0716">
              <w:rPr>
                <w:rFonts w:ascii="Verdana" w:hAnsi="Verdana"/>
                <w:lang w:val="en-GB"/>
              </w:rPr>
              <w:t>………………………………………………………………………………………………………….………</w:t>
            </w:r>
          </w:p>
        </w:tc>
      </w:tr>
      <w:tr w:rsidR="000374F6" w:rsidRPr="005A0716" w14:paraId="5C7F65B9" w14:textId="77777777" w:rsidTr="00EC77B3">
        <w:tc>
          <w:tcPr>
            <w:tcW w:w="1985" w:type="dxa"/>
          </w:tcPr>
          <w:p w14:paraId="6718ECCA" w14:textId="77777777" w:rsidR="000374F6" w:rsidRPr="005A0716" w:rsidRDefault="000374F6" w:rsidP="00EC77B3">
            <w:pPr>
              <w:rPr>
                <w:rFonts w:ascii="Verdana" w:hAnsi="Verdana"/>
                <w:b/>
                <w:lang w:val="en-GB"/>
              </w:rPr>
            </w:pPr>
          </w:p>
          <w:p w14:paraId="4240F692" w14:textId="77777777" w:rsidR="000374F6" w:rsidRPr="005A0716" w:rsidRDefault="000374F6" w:rsidP="00EC77B3">
            <w:pPr>
              <w:rPr>
                <w:rFonts w:ascii="Verdana" w:hAnsi="Verdana"/>
                <w:b/>
                <w:lang w:val="en-GB"/>
              </w:rPr>
            </w:pPr>
            <w:r w:rsidRPr="005A0716">
              <w:rPr>
                <w:rFonts w:ascii="Verdana" w:hAnsi="Verdana"/>
                <w:b/>
                <w:lang w:val="en-GB"/>
              </w:rPr>
              <w:t>Project Title:</w:t>
            </w:r>
          </w:p>
        </w:tc>
        <w:tc>
          <w:tcPr>
            <w:tcW w:w="6796" w:type="dxa"/>
            <w:gridSpan w:val="3"/>
          </w:tcPr>
          <w:p w14:paraId="51401C2D" w14:textId="77777777" w:rsidR="000374F6" w:rsidRPr="005A0716" w:rsidRDefault="000374F6" w:rsidP="00EC77B3">
            <w:pPr>
              <w:rPr>
                <w:rFonts w:ascii="Verdana" w:hAnsi="Verdana"/>
                <w:lang w:val="en-GB"/>
              </w:rPr>
            </w:pPr>
          </w:p>
          <w:p w14:paraId="2385BBB9" w14:textId="77777777" w:rsidR="000374F6" w:rsidRPr="005A0716" w:rsidRDefault="000374F6" w:rsidP="00EC77B3">
            <w:pPr>
              <w:rPr>
                <w:rFonts w:ascii="Verdana" w:hAnsi="Verdana"/>
                <w:lang w:val="en-GB"/>
              </w:rPr>
            </w:pPr>
            <w:r w:rsidRPr="005A0716">
              <w:rPr>
                <w:rFonts w:ascii="Verdana" w:hAnsi="Verdana"/>
                <w:lang w:val="en-GB"/>
              </w:rPr>
              <w:t>………………………………………………………………………………………………………….………</w:t>
            </w:r>
          </w:p>
        </w:tc>
      </w:tr>
      <w:tr w:rsidR="000374F6" w:rsidRPr="005A0716" w14:paraId="0FC24D05" w14:textId="77777777" w:rsidTr="00EC77B3">
        <w:trPr>
          <w:trHeight w:val="497"/>
        </w:trPr>
        <w:tc>
          <w:tcPr>
            <w:tcW w:w="1985" w:type="dxa"/>
            <w:vAlign w:val="bottom"/>
          </w:tcPr>
          <w:p w14:paraId="1E6E48EB" w14:textId="77777777" w:rsidR="000374F6" w:rsidRPr="005A0716" w:rsidRDefault="00DB72E6" w:rsidP="00EC77B3">
            <w:pPr>
              <w:rPr>
                <w:rFonts w:ascii="Verdana" w:hAnsi="Verdana"/>
                <w:b/>
                <w:lang w:val="en-GB"/>
              </w:rPr>
            </w:pPr>
            <w:r>
              <w:rPr>
                <w:rFonts w:ascii="Verdana" w:hAnsi="Verdana"/>
                <w:b/>
                <w:lang w:val="en-GB"/>
              </w:rPr>
              <w:t>Word</w:t>
            </w:r>
            <w:r w:rsidR="000C5D33" w:rsidRPr="005A0716">
              <w:rPr>
                <w:rFonts w:ascii="Verdana" w:hAnsi="Verdana"/>
                <w:b/>
                <w:lang w:val="en-GB"/>
              </w:rPr>
              <w:t xml:space="preserve"> Count:</w:t>
            </w:r>
          </w:p>
        </w:tc>
        <w:tc>
          <w:tcPr>
            <w:tcW w:w="6796" w:type="dxa"/>
            <w:gridSpan w:val="3"/>
          </w:tcPr>
          <w:p w14:paraId="07F029A1" w14:textId="77777777" w:rsidR="000374F6" w:rsidRPr="005A0716" w:rsidRDefault="000374F6" w:rsidP="00EC77B3">
            <w:pPr>
              <w:rPr>
                <w:rFonts w:ascii="Verdana" w:hAnsi="Verdana"/>
                <w:lang w:val="en-GB"/>
              </w:rPr>
            </w:pPr>
          </w:p>
          <w:p w14:paraId="2379B931" w14:textId="77777777" w:rsidR="000374F6" w:rsidRPr="00681B72" w:rsidRDefault="000374F6" w:rsidP="000C5D33">
            <w:pPr>
              <w:rPr>
                <w:rFonts w:ascii="Verdana" w:hAnsi="Verdana"/>
                <w:lang w:val="en-GB"/>
              </w:rPr>
            </w:pPr>
            <w:r w:rsidRPr="005A0716">
              <w:rPr>
                <w:rFonts w:ascii="Verdana" w:hAnsi="Verdana"/>
                <w:lang w:val="en-GB"/>
              </w:rPr>
              <w:t>………………………………………</w:t>
            </w:r>
            <w:r w:rsidRPr="005A0716">
              <w:rPr>
                <w:rFonts w:ascii="Verdana" w:hAnsi="Verdana"/>
                <w:b/>
                <w:lang w:val="en-GB"/>
              </w:rPr>
              <w:t xml:space="preserve"> </w:t>
            </w:r>
            <w:r w:rsidR="00DB72E6">
              <w:rPr>
                <w:rFonts w:ascii="Verdana" w:hAnsi="Verdana"/>
                <w:b/>
                <w:lang w:val="en-GB"/>
              </w:rPr>
              <w:t>Page</w:t>
            </w:r>
            <w:r w:rsidR="00681B72">
              <w:rPr>
                <w:rFonts w:ascii="Verdana" w:hAnsi="Verdana"/>
                <w:b/>
                <w:lang w:val="en-GB"/>
              </w:rPr>
              <w:t xml:space="preserve"> Count</w:t>
            </w:r>
            <w:r w:rsidR="00681B72">
              <w:rPr>
                <w:rFonts w:ascii="Verdana" w:hAnsi="Verdana"/>
                <w:lang w:val="en-GB"/>
              </w:rPr>
              <w:t>……………………………………………</w:t>
            </w:r>
            <w:r w:rsidR="00DB72E6">
              <w:rPr>
                <w:rFonts w:ascii="Verdana" w:hAnsi="Verdana"/>
                <w:lang w:val="en-GB"/>
              </w:rPr>
              <w:t>.</w:t>
            </w:r>
            <w:r w:rsidR="00681B72">
              <w:rPr>
                <w:rFonts w:ascii="Verdana" w:hAnsi="Verdana"/>
                <w:lang w:val="en-GB"/>
              </w:rPr>
              <w:t>……..</w:t>
            </w:r>
          </w:p>
        </w:tc>
      </w:tr>
    </w:tbl>
    <w:p w14:paraId="2C115F7B" w14:textId="77777777" w:rsidR="000374F6" w:rsidRPr="005A0716" w:rsidRDefault="000374F6" w:rsidP="000374F6">
      <w:pPr>
        <w:rPr>
          <w:rFonts w:ascii="Verdana" w:hAnsi="Verdana"/>
          <w:lang w:val="en-GB"/>
        </w:rPr>
      </w:pPr>
    </w:p>
    <w:p w14:paraId="3188C109" w14:textId="77777777" w:rsidR="000374F6" w:rsidRPr="005A0716" w:rsidRDefault="000374F6" w:rsidP="009C49E7">
      <w:pPr>
        <w:pStyle w:val="BodyText"/>
        <w:spacing w:after="0" w:line="240" w:lineRule="auto"/>
        <w:rPr>
          <w:rFonts w:ascii="Verdana" w:hAnsi="Verdana"/>
          <w:sz w:val="20"/>
          <w:lang w:val="en-GB"/>
        </w:rPr>
      </w:pPr>
      <w:r w:rsidRPr="005A0716">
        <w:rPr>
          <w:rFonts w:ascii="Verdana" w:hAnsi="Verdana"/>
          <w:sz w:val="20"/>
          <w:lang w:val="en-GB"/>
        </w:rPr>
        <w:t>I hereby certify that the information contained in this (my submission) is information pertaining to research I conducted for this project.  All information other than my own contribution will be fully referenced and listed in the relevant bibliography section at the rear of the project.</w:t>
      </w:r>
    </w:p>
    <w:p w14:paraId="66623775" w14:textId="77777777" w:rsidR="000374F6" w:rsidRPr="005A0716" w:rsidRDefault="000374F6" w:rsidP="009C49E7">
      <w:pPr>
        <w:pStyle w:val="BodyText"/>
        <w:spacing w:after="0" w:line="240" w:lineRule="auto"/>
        <w:rPr>
          <w:rFonts w:ascii="Verdana" w:hAnsi="Verdana"/>
          <w:sz w:val="20"/>
          <w:lang w:val="en-GB"/>
        </w:rPr>
      </w:pPr>
      <w:r w:rsidRPr="005A0716">
        <w:rPr>
          <w:rFonts w:ascii="Verdana" w:hAnsi="Verdana"/>
          <w:sz w:val="20"/>
          <w:u w:val="single"/>
          <w:lang w:val="en-GB"/>
        </w:rPr>
        <w:t>ALL</w:t>
      </w:r>
      <w:r w:rsidRPr="005A0716">
        <w:rPr>
          <w:rFonts w:ascii="Verdana" w:hAnsi="Verdana"/>
          <w:sz w:val="20"/>
          <w:lang w:val="en-GB"/>
        </w:rPr>
        <w:t xml:space="preserve"> internet material must be referenced in the bibliography section.  Students are required to use the Referencing Standard spe</w:t>
      </w:r>
      <w:r w:rsidR="00B6609E">
        <w:rPr>
          <w:rFonts w:ascii="Verdana" w:hAnsi="Verdana"/>
          <w:sz w:val="20"/>
          <w:lang w:val="en-GB"/>
        </w:rPr>
        <w:t xml:space="preserve">cified in the report template. </w:t>
      </w:r>
      <w:r w:rsidRPr="005A0716">
        <w:rPr>
          <w:rFonts w:ascii="Verdana" w:hAnsi="Verdana"/>
          <w:sz w:val="20"/>
          <w:lang w:val="en-GB"/>
        </w:rPr>
        <w:t>To use other author's written or electronic work is illegal (plagiarism) and may result in disciplinary action.</w:t>
      </w:r>
    </w:p>
    <w:tbl>
      <w:tblPr>
        <w:tblW w:w="0" w:type="auto"/>
        <w:tblCellMar>
          <w:left w:w="0" w:type="dxa"/>
          <w:right w:w="0" w:type="dxa"/>
        </w:tblCellMar>
        <w:tblLook w:val="01E0" w:firstRow="1" w:lastRow="1" w:firstColumn="1" w:lastColumn="1" w:noHBand="0" w:noVBand="0"/>
      </w:tblPr>
      <w:tblGrid>
        <w:gridCol w:w="1312"/>
        <w:gridCol w:w="7688"/>
      </w:tblGrid>
      <w:tr w:rsidR="000374F6" w:rsidRPr="005A0716" w14:paraId="5CD0B2B5" w14:textId="77777777" w:rsidTr="00EC77B3">
        <w:tc>
          <w:tcPr>
            <w:tcW w:w="2130" w:type="dxa"/>
          </w:tcPr>
          <w:p w14:paraId="60F65E64" w14:textId="77777777" w:rsidR="000374F6" w:rsidRPr="005A0716" w:rsidRDefault="000374F6" w:rsidP="00EC77B3">
            <w:pPr>
              <w:rPr>
                <w:rFonts w:ascii="Verdana" w:hAnsi="Verdana"/>
                <w:b/>
                <w:lang w:val="en-GB"/>
              </w:rPr>
            </w:pPr>
          </w:p>
          <w:p w14:paraId="669008D4" w14:textId="77777777" w:rsidR="000374F6" w:rsidRPr="005A0716" w:rsidRDefault="000374F6" w:rsidP="00EC77B3">
            <w:pPr>
              <w:rPr>
                <w:rFonts w:ascii="Verdana" w:hAnsi="Verdana"/>
                <w:b/>
                <w:lang w:val="en-GB"/>
              </w:rPr>
            </w:pPr>
            <w:r w:rsidRPr="005A0716">
              <w:rPr>
                <w:rFonts w:ascii="Verdana" w:hAnsi="Verdana"/>
                <w:b/>
                <w:lang w:val="en-GB"/>
              </w:rPr>
              <w:t>Signature:</w:t>
            </w:r>
          </w:p>
        </w:tc>
        <w:tc>
          <w:tcPr>
            <w:tcW w:w="6403" w:type="dxa"/>
          </w:tcPr>
          <w:p w14:paraId="3EAF9970" w14:textId="77777777" w:rsidR="000374F6" w:rsidRPr="005A0716" w:rsidRDefault="000374F6" w:rsidP="00EC77B3">
            <w:pPr>
              <w:rPr>
                <w:rFonts w:ascii="Verdana" w:hAnsi="Verdana"/>
                <w:lang w:val="en-GB"/>
              </w:rPr>
            </w:pPr>
          </w:p>
          <w:p w14:paraId="719E3128" w14:textId="77777777" w:rsidR="000374F6" w:rsidRPr="005A0716" w:rsidRDefault="000374F6" w:rsidP="00EC77B3">
            <w:pPr>
              <w:rPr>
                <w:rFonts w:ascii="Verdana" w:hAnsi="Verdana"/>
                <w:lang w:val="en-GB"/>
              </w:rPr>
            </w:pPr>
            <w:r w:rsidRPr="005A0716">
              <w:rPr>
                <w:rFonts w:ascii="Verdana" w:hAnsi="Verdana"/>
                <w:lang w:val="en-GB"/>
              </w:rPr>
              <w:t>………………………………………………………………………………………………………………</w:t>
            </w:r>
          </w:p>
        </w:tc>
      </w:tr>
      <w:tr w:rsidR="000374F6" w:rsidRPr="005A0716" w14:paraId="67442EAB" w14:textId="77777777" w:rsidTr="00EC77B3">
        <w:tc>
          <w:tcPr>
            <w:tcW w:w="2130" w:type="dxa"/>
          </w:tcPr>
          <w:p w14:paraId="4D64A83D" w14:textId="77777777" w:rsidR="000374F6" w:rsidRPr="005A0716" w:rsidRDefault="000374F6" w:rsidP="00EC77B3">
            <w:pPr>
              <w:rPr>
                <w:rFonts w:ascii="Verdana" w:hAnsi="Verdana"/>
                <w:b/>
                <w:lang w:val="en-GB"/>
              </w:rPr>
            </w:pPr>
          </w:p>
          <w:p w14:paraId="299707E0" w14:textId="77777777" w:rsidR="000374F6" w:rsidRPr="005A0716" w:rsidRDefault="000374F6" w:rsidP="00EC77B3">
            <w:pPr>
              <w:rPr>
                <w:rFonts w:ascii="Verdana" w:hAnsi="Verdana"/>
                <w:b/>
                <w:lang w:val="en-GB"/>
              </w:rPr>
            </w:pPr>
            <w:r w:rsidRPr="005A0716">
              <w:rPr>
                <w:rFonts w:ascii="Verdana" w:hAnsi="Verdana"/>
                <w:b/>
                <w:lang w:val="en-GB"/>
              </w:rPr>
              <w:lastRenderedPageBreak/>
              <w:t>Date:</w:t>
            </w:r>
          </w:p>
        </w:tc>
        <w:tc>
          <w:tcPr>
            <w:tcW w:w="6403" w:type="dxa"/>
          </w:tcPr>
          <w:p w14:paraId="2215DC71" w14:textId="77777777" w:rsidR="000374F6" w:rsidRPr="005A0716" w:rsidRDefault="000374F6" w:rsidP="00EC77B3">
            <w:pPr>
              <w:rPr>
                <w:rFonts w:ascii="Verdana" w:hAnsi="Verdana"/>
                <w:lang w:val="en-GB"/>
              </w:rPr>
            </w:pPr>
          </w:p>
          <w:p w14:paraId="3BB69A24" w14:textId="77777777" w:rsidR="000374F6" w:rsidRPr="005A0716" w:rsidRDefault="000374F6" w:rsidP="00EC77B3">
            <w:pPr>
              <w:rPr>
                <w:rFonts w:ascii="Verdana" w:hAnsi="Verdana"/>
                <w:lang w:val="en-GB"/>
              </w:rPr>
            </w:pPr>
            <w:r w:rsidRPr="005A0716">
              <w:rPr>
                <w:rFonts w:ascii="Verdana" w:hAnsi="Verdana"/>
                <w:lang w:val="en-GB"/>
              </w:rPr>
              <w:lastRenderedPageBreak/>
              <w:t>………………………………………………………………………………………………………………</w:t>
            </w:r>
          </w:p>
        </w:tc>
      </w:tr>
    </w:tbl>
    <w:p w14:paraId="3DBF3CEC" w14:textId="77777777" w:rsidR="000374F6" w:rsidRPr="005A0716" w:rsidRDefault="000374F6" w:rsidP="000374F6">
      <w:pPr>
        <w:rPr>
          <w:rFonts w:ascii="Verdana" w:hAnsi="Verdana"/>
          <w:lang w:val="en-GB"/>
        </w:rPr>
      </w:pPr>
    </w:p>
    <w:p w14:paraId="6C910BAA" w14:textId="77777777" w:rsidR="000374F6" w:rsidRPr="005A0716" w:rsidRDefault="000374F6" w:rsidP="000374F6">
      <w:pPr>
        <w:rPr>
          <w:rFonts w:ascii="Verdana" w:hAnsi="Verdana"/>
          <w:b/>
          <w:lang w:val="en-GB"/>
        </w:rPr>
      </w:pPr>
      <w:r w:rsidRPr="005A0716">
        <w:rPr>
          <w:rFonts w:ascii="Verdana" w:hAnsi="Verdana"/>
          <w:b/>
          <w:lang w:val="en-GB"/>
        </w:rPr>
        <w:t>PLEASE READ THE FOLLOWING INSTRUCTIONS AND CHECKLIST</w:t>
      </w:r>
    </w:p>
    <w:p w14:paraId="1379621C" w14:textId="77777777" w:rsidR="000374F6" w:rsidRPr="005A0716" w:rsidRDefault="000374F6" w:rsidP="000374F6">
      <w:pPr>
        <w:rPr>
          <w:rFonts w:ascii="Verdana" w:hAnsi="Verdana"/>
          <w:b/>
          <w:lang w:val="en-G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589"/>
        <w:gridCol w:w="1401"/>
      </w:tblGrid>
      <w:tr w:rsidR="000374F6" w:rsidRPr="005A0716" w14:paraId="6AE33A8F" w14:textId="77777777" w:rsidTr="00EC77B3">
        <w:tc>
          <w:tcPr>
            <w:tcW w:w="7650" w:type="dxa"/>
          </w:tcPr>
          <w:p w14:paraId="32B58E7C" w14:textId="77777777" w:rsidR="000374F6" w:rsidRPr="005A0716" w:rsidRDefault="000374F6" w:rsidP="00EC77B3">
            <w:pPr>
              <w:rPr>
                <w:rFonts w:ascii="Verdana" w:hAnsi="Verdana" w:cs="Times New Roman"/>
                <w:lang w:val="en-GB"/>
              </w:rPr>
            </w:pPr>
            <w:r w:rsidRPr="005A0716">
              <w:rPr>
                <w:rFonts w:ascii="Verdana" w:hAnsi="Verdana" w:cs="Times New Roman"/>
                <w:lang w:val="en-GB"/>
              </w:rPr>
              <w:t>Attach a completed copy of this sheet to each project (including multiple copies)</w:t>
            </w:r>
          </w:p>
        </w:tc>
        <w:tc>
          <w:tcPr>
            <w:tcW w:w="1412" w:type="dxa"/>
          </w:tcPr>
          <w:p w14:paraId="7A27FB5E" w14:textId="77777777" w:rsidR="000374F6" w:rsidRPr="005A0716" w:rsidRDefault="000374F6" w:rsidP="00EC77B3">
            <w:pPr>
              <w:rPr>
                <w:rFonts w:cs="Times New Roman"/>
                <w:bCs/>
                <w:lang w:val="en-GB"/>
              </w:rPr>
            </w:pPr>
            <w:r w:rsidRPr="005A0716">
              <w:rPr>
                <w:rFonts w:cs="Times New Roman"/>
                <w:bCs/>
                <w:lang w:val="en-GB"/>
              </w:rPr>
              <w:t>□</w:t>
            </w:r>
          </w:p>
        </w:tc>
      </w:tr>
      <w:tr w:rsidR="000374F6" w:rsidRPr="005A0716" w14:paraId="6F5612EB" w14:textId="77777777" w:rsidTr="00EC77B3">
        <w:tc>
          <w:tcPr>
            <w:tcW w:w="7650" w:type="dxa"/>
          </w:tcPr>
          <w:p w14:paraId="2A4A7211" w14:textId="77777777" w:rsidR="000374F6" w:rsidRPr="005A0716" w:rsidRDefault="000374F6" w:rsidP="00EC77B3">
            <w:pPr>
              <w:rPr>
                <w:rFonts w:ascii="Verdana" w:hAnsi="Verdana" w:cs="Times New Roman"/>
                <w:b/>
                <w:lang w:val="en-GB"/>
              </w:rPr>
            </w:pPr>
            <w:r w:rsidRPr="005A0716">
              <w:rPr>
                <w:rFonts w:ascii="Verdana" w:hAnsi="Verdana" w:cs="Times New Roman"/>
                <w:b/>
                <w:lang w:val="en-GB"/>
              </w:rPr>
              <w:t xml:space="preserve">Attach a Moodle submission receipt of the online project submission, </w:t>
            </w:r>
            <w:r w:rsidRPr="005A0716">
              <w:rPr>
                <w:rFonts w:ascii="Verdana" w:hAnsi="Verdana" w:cs="Times New Roman"/>
                <w:lang w:val="en-GB"/>
              </w:rPr>
              <w:t>to each project (including multiple copies).</w:t>
            </w:r>
          </w:p>
        </w:tc>
        <w:tc>
          <w:tcPr>
            <w:tcW w:w="1412" w:type="dxa"/>
          </w:tcPr>
          <w:p w14:paraId="0506C23B" w14:textId="77777777" w:rsidR="000374F6" w:rsidRPr="005A0716" w:rsidRDefault="000374F6" w:rsidP="00EC77B3">
            <w:pPr>
              <w:rPr>
                <w:rFonts w:ascii="Verdana" w:hAnsi="Verdana" w:cs="Times New Roman"/>
                <w:b/>
                <w:lang w:val="en-GB"/>
              </w:rPr>
            </w:pPr>
            <w:r w:rsidRPr="005A0716">
              <w:rPr>
                <w:rFonts w:cs="Times New Roman"/>
                <w:bCs/>
                <w:lang w:val="en-GB"/>
              </w:rPr>
              <w:t>□</w:t>
            </w:r>
          </w:p>
        </w:tc>
      </w:tr>
      <w:tr w:rsidR="000374F6" w:rsidRPr="005A0716" w14:paraId="177DD1F1" w14:textId="77777777" w:rsidTr="00EC77B3">
        <w:tc>
          <w:tcPr>
            <w:tcW w:w="7650" w:type="dxa"/>
          </w:tcPr>
          <w:p w14:paraId="5420B822" w14:textId="77777777" w:rsidR="000374F6" w:rsidRPr="005A0716" w:rsidRDefault="000374F6" w:rsidP="00EC77B3">
            <w:pPr>
              <w:rPr>
                <w:rFonts w:ascii="Verdana" w:hAnsi="Verdana" w:cs="Times New Roman"/>
                <w:b/>
                <w:lang w:val="en-GB"/>
              </w:rPr>
            </w:pPr>
            <w:r w:rsidRPr="005A0716">
              <w:rPr>
                <w:rFonts w:ascii="Verdana" w:hAnsi="Verdana" w:cs="Times New Roman"/>
                <w:b/>
                <w:lang w:val="en-GB"/>
              </w:rPr>
              <w:t>You must ensure that you retain a HARD COPY of the project</w:t>
            </w:r>
            <w:r w:rsidRPr="005A0716">
              <w:rPr>
                <w:rFonts w:ascii="Verdana" w:hAnsi="Verdana" w:cs="Times New Roman"/>
                <w:lang w:val="en-GB"/>
              </w:rPr>
              <w:t xml:space="preserve">, both for your own reference and in case a project is lost or mislaid.  It is not sufficient to keep a copy on computer.  </w:t>
            </w:r>
          </w:p>
        </w:tc>
        <w:tc>
          <w:tcPr>
            <w:tcW w:w="1412" w:type="dxa"/>
          </w:tcPr>
          <w:p w14:paraId="0644C673" w14:textId="77777777" w:rsidR="000374F6" w:rsidRPr="005A0716" w:rsidRDefault="000374F6" w:rsidP="00EC77B3">
            <w:pPr>
              <w:rPr>
                <w:rFonts w:ascii="Verdana" w:hAnsi="Verdana" w:cs="Times New Roman"/>
                <w:b/>
                <w:lang w:val="en-GB"/>
              </w:rPr>
            </w:pPr>
            <w:r w:rsidRPr="005A0716">
              <w:rPr>
                <w:rFonts w:cs="Times New Roman"/>
                <w:bCs/>
                <w:lang w:val="en-GB"/>
              </w:rPr>
              <w:t>□</w:t>
            </w:r>
          </w:p>
        </w:tc>
      </w:tr>
    </w:tbl>
    <w:p w14:paraId="50EBCBD0" w14:textId="77777777" w:rsidR="000374F6" w:rsidRPr="005A0716" w:rsidRDefault="000374F6" w:rsidP="000374F6">
      <w:pPr>
        <w:rPr>
          <w:rFonts w:ascii="Verdana" w:hAnsi="Verdana"/>
          <w:lang w:val="en-GB"/>
        </w:rPr>
      </w:pPr>
    </w:p>
    <w:p w14:paraId="00F6CC6C" w14:textId="77777777" w:rsidR="000374F6" w:rsidRPr="005A0716" w:rsidRDefault="000374F6" w:rsidP="000374F6">
      <w:pPr>
        <w:rPr>
          <w:rFonts w:ascii="Verdana" w:hAnsi="Verdana"/>
          <w:lang w:val="en-GB"/>
        </w:rPr>
      </w:pPr>
      <w:r w:rsidRPr="005A0716">
        <w:rPr>
          <w:rFonts w:ascii="Verdana" w:hAnsi="Verdana"/>
          <w:lang w:val="en-GB"/>
        </w:rPr>
        <w:t>Assignments that are submitted to the Programme Coordinator Office must be placed into the assignment box located outside the office.</w:t>
      </w:r>
    </w:p>
    <w:p w14:paraId="170D0741" w14:textId="77777777" w:rsidR="000374F6" w:rsidRPr="005A0716" w:rsidRDefault="000374F6" w:rsidP="000374F6">
      <w:pPr>
        <w:rPr>
          <w:rFonts w:ascii="Verdana" w:hAnsi="Verdana"/>
          <w:lang w:val="en-GB"/>
        </w:rPr>
      </w:pPr>
    </w:p>
    <w:tbl>
      <w:tblPr>
        <w:tblW w:w="9067" w:type="dxa"/>
        <w:tblInd w:w="10"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CellMar>
          <w:left w:w="0" w:type="dxa"/>
          <w:right w:w="0" w:type="dxa"/>
        </w:tblCellMar>
        <w:tblLook w:val="01E0" w:firstRow="1" w:lastRow="1" w:firstColumn="1" w:lastColumn="1" w:noHBand="0" w:noVBand="0"/>
      </w:tblPr>
      <w:tblGrid>
        <w:gridCol w:w="3348"/>
        <w:gridCol w:w="5719"/>
      </w:tblGrid>
      <w:tr w:rsidR="000374F6" w:rsidRPr="005A0716" w14:paraId="3A3A1ACF" w14:textId="77777777" w:rsidTr="00EC77B3">
        <w:tc>
          <w:tcPr>
            <w:tcW w:w="9067" w:type="dxa"/>
            <w:gridSpan w:val="2"/>
          </w:tcPr>
          <w:p w14:paraId="69DC0F0B" w14:textId="77777777" w:rsidR="000374F6" w:rsidRPr="005A0716" w:rsidRDefault="000374F6" w:rsidP="00EC77B3">
            <w:pPr>
              <w:rPr>
                <w:rFonts w:ascii="Verdana" w:hAnsi="Verdana"/>
                <w:b/>
                <w:lang w:val="en-GB"/>
              </w:rPr>
            </w:pPr>
            <w:r w:rsidRPr="005A0716">
              <w:rPr>
                <w:rFonts w:ascii="Verdana" w:hAnsi="Verdana"/>
                <w:b/>
                <w:lang w:val="en-GB"/>
              </w:rPr>
              <w:t>Office Use Only</w:t>
            </w:r>
          </w:p>
        </w:tc>
      </w:tr>
      <w:tr w:rsidR="000374F6" w:rsidRPr="005A0716" w14:paraId="441482E7" w14:textId="77777777" w:rsidTr="00EC77B3">
        <w:tc>
          <w:tcPr>
            <w:tcW w:w="3348" w:type="dxa"/>
          </w:tcPr>
          <w:p w14:paraId="62235874" w14:textId="77777777" w:rsidR="000374F6" w:rsidRPr="005A0716" w:rsidRDefault="000374F6" w:rsidP="00EC77B3">
            <w:pPr>
              <w:rPr>
                <w:rFonts w:ascii="Verdana" w:hAnsi="Verdana"/>
                <w:lang w:val="en-GB"/>
              </w:rPr>
            </w:pPr>
            <w:r w:rsidRPr="005A0716">
              <w:rPr>
                <w:rFonts w:ascii="Verdana" w:hAnsi="Verdana"/>
                <w:lang w:val="en-GB"/>
              </w:rPr>
              <w:t>Signature:</w:t>
            </w:r>
          </w:p>
        </w:tc>
        <w:tc>
          <w:tcPr>
            <w:tcW w:w="5719" w:type="dxa"/>
          </w:tcPr>
          <w:p w14:paraId="01055181" w14:textId="77777777" w:rsidR="000374F6" w:rsidRPr="005A0716" w:rsidRDefault="000374F6" w:rsidP="00EC77B3">
            <w:pPr>
              <w:rPr>
                <w:rFonts w:ascii="Verdana" w:hAnsi="Verdana"/>
                <w:lang w:val="en-GB"/>
              </w:rPr>
            </w:pPr>
          </w:p>
        </w:tc>
      </w:tr>
      <w:tr w:rsidR="000374F6" w:rsidRPr="005A0716" w14:paraId="47A0FF37" w14:textId="77777777" w:rsidTr="00EC77B3">
        <w:tc>
          <w:tcPr>
            <w:tcW w:w="3348" w:type="dxa"/>
          </w:tcPr>
          <w:p w14:paraId="61EEA4DE" w14:textId="77777777" w:rsidR="000374F6" w:rsidRPr="005A0716" w:rsidRDefault="000374F6" w:rsidP="00EC77B3">
            <w:pPr>
              <w:rPr>
                <w:rFonts w:ascii="Verdana" w:hAnsi="Verdana"/>
                <w:lang w:val="en-GB"/>
              </w:rPr>
            </w:pPr>
            <w:r w:rsidRPr="005A0716">
              <w:rPr>
                <w:rFonts w:ascii="Verdana" w:hAnsi="Verdana"/>
                <w:lang w:val="en-GB"/>
              </w:rPr>
              <w:t>Date:</w:t>
            </w:r>
          </w:p>
        </w:tc>
        <w:tc>
          <w:tcPr>
            <w:tcW w:w="5719" w:type="dxa"/>
          </w:tcPr>
          <w:p w14:paraId="1B37D2DC" w14:textId="77777777" w:rsidR="000374F6" w:rsidRPr="005A0716" w:rsidRDefault="000374F6" w:rsidP="00EC77B3">
            <w:pPr>
              <w:rPr>
                <w:rFonts w:ascii="Verdana" w:hAnsi="Verdana"/>
                <w:lang w:val="en-GB"/>
              </w:rPr>
            </w:pPr>
          </w:p>
        </w:tc>
      </w:tr>
      <w:tr w:rsidR="000374F6" w:rsidRPr="005A0716" w14:paraId="3728C128" w14:textId="77777777" w:rsidTr="00EC77B3">
        <w:tc>
          <w:tcPr>
            <w:tcW w:w="3348" w:type="dxa"/>
          </w:tcPr>
          <w:p w14:paraId="066BAACA" w14:textId="77777777" w:rsidR="000374F6" w:rsidRPr="005A0716" w:rsidRDefault="000374F6" w:rsidP="00EC77B3">
            <w:pPr>
              <w:rPr>
                <w:rFonts w:ascii="Verdana" w:hAnsi="Verdana"/>
                <w:lang w:val="en-GB"/>
              </w:rPr>
            </w:pPr>
            <w:r w:rsidRPr="005A0716">
              <w:rPr>
                <w:rFonts w:ascii="Verdana" w:hAnsi="Verdana"/>
                <w:lang w:val="en-GB"/>
              </w:rPr>
              <w:t>Penalty Applied (if applicable):</w:t>
            </w:r>
          </w:p>
        </w:tc>
        <w:tc>
          <w:tcPr>
            <w:tcW w:w="5719" w:type="dxa"/>
          </w:tcPr>
          <w:p w14:paraId="6B83B7A2" w14:textId="77777777" w:rsidR="000374F6" w:rsidRPr="005A0716" w:rsidRDefault="000374F6" w:rsidP="00EC77B3">
            <w:pPr>
              <w:rPr>
                <w:rFonts w:ascii="Verdana" w:hAnsi="Verdana"/>
                <w:lang w:val="en-GB"/>
              </w:rPr>
            </w:pPr>
          </w:p>
        </w:tc>
      </w:tr>
    </w:tbl>
    <w:p w14:paraId="3186E663" w14:textId="77777777" w:rsidR="00E841EA" w:rsidRPr="005A0716" w:rsidRDefault="00E841EA">
      <w:pPr>
        <w:spacing w:line="20" w:lineRule="exact"/>
        <w:rPr>
          <w:rFonts w:eastAsia="Times New Roman" w:cs="Times New Roman"/>
          <w:lang w:val="en-GB"/>
        </w:rPr>
        <w:sectPr w:rsidR="00E841EA" w:rsidRPr="005A0716" w:rsidSect="009C49E7">
          <w:footerReference w:type="default" r:id="rId16"/>
          <w:pgSz w:w="11900" w:h="16838"/>
          <w:pgMar w:top="1440" w:right="1460" w:bottom="1440" w:left="1440" w:header="0" w:footer="0" w:gutter="0"/>
          <w:cols w:space="0" w:equalWidth="0">
            <w:col w:w="9000"/>
          </w:cols>
          <w:docGrid w:linePitch="360"/>
        </w:sectPr>
      </w:pPr>
    </w:p>
    <w:p w14:paraId="1F41290D" w14:textId="77777777" w:rsidR="00E841EA" w:rsidRPr="005A0716" w:rsidRDefault="00E841EA">
      <w:pPr>
        <w:spacing w:line="200" w:lineRule="exact"/>
        <w:rPr>
          <w:rFonts w:eastAsia="Times New Roman" w:cs="Times New Roman"/>
          <w:lang w:val="en-GB"/>
        </w:rPr>
      </w:pPr>
      <w:bookmarkStart w:id="2" w:name="page3"/>
      <w:bookmarkEnd w:id="2"/>
    </w:p>
    <w:p w14:paraId="21D09D55" w14:textId="77777777" w:rsidR="00E841EA" w:rsidRPr="005A0716" w:rsidRDefault="00E841EA">
      <w:pPr>
        <w:spacing w:line="200" w:lineRule="exact"/>
        <w:rPr>
          <w:rFonts w:eastAsia="Times New Roman" w:cs="Times New Roman"/>
          <w:lang w:val="en-GB"/>
        </w:rPr>
      </w:pPr>
    </w:p>
    <w:p w14:paraId="37683B5B" w14:textId="131C5FC4" w:rsidR="00274118" w:rsidRPr="00274118" w:rsidRDefault="00274118" w:rsidP="00274118">
      <w:pPr>
        <w:pStyle w:val="Title"/>
        <w:rPr>
          <w:sz w:val="40"/>
          <w:szCs w:val="18"/>
          <w:lang w:val="en-IN"/>
        </w:rPr>
      </w:pPr>
      <w:r w:rsidRPr="00274118">
        <w:rPr>
          <w:bCs/>
          <w:sz w:val="44"/>
          <w:szCs w:val="21"/>
        </w:rPr>
        <w:t xml:space="preserve">Application of Hierarchical Deep Reinforcement Learning for Dynamic Task Scheduling in Multi-Cloud Environments </w:t>
      </w:r>
    </w:p>
    <w:p w14:paraId="229BDB7E" w14:textId="34B9F650" w:rsidR="00CD6550" w:rsidRPr="00904A77" w:rsidRDefault="00CD6550" w:rsidP="00CD6550">
      <w:pPr>
        <w:pStyle w:val="Title"/>
        <w:rPr>
          <w:lang w:val="en-IN"/>
        </w:rPr>
      </w:pPr>
    </w:p>
    <w:p w14:paraId="71F39874" w14:textId="50402C44" w:rsidR="00E841EA" w:rsidRPr="000A0CF4" w:rsidRDefault="00E841EA" w:rsidP="00012AF2">
      <w:pPr>
        <w:pStyle w:val="Title"/>
      </w:pPr>
    </w:p>
    <w:p w14:paraId="292C9CAB" w14:textId="77777777" w:rsidR="00E841EA" w:rsidRPr="005A0716" w:rsidRDefault="00E841EA">
      <w:pPr>
        <w:spacing w:line="346" w:lineRule="exact"/>
        <w:rPr>
          <w:rFonts w:eastAsia="Times New Roman" w:cs="Times New Roman"/>
          <w:lang w:val="en-GB"/>
        </w:rPr>
      </w:pPr>
    </w:p>
    <w:p w14:paraId="2F830FA2" w14:textId="77777777" w:rsidR="00E841EA" w:rsidRPr="005A0716" w:rsidRDefault="00E841EA">
      <w:pPr>
        <w:spacing w:line="0" w:lineRule="atLeast"/>
        <w:ind w:right="6"/>
        <w:jc w:val="center"/>
        <w:rPr>
          <w:rFonts w:eastAsia="Arial" w:cs="Times New Roman"/>
          <w:sz w:val="29"/>
          <w:lang w:val="en-GB"/>
        </w:rPr>
      </w:pPr>
      <w:r w:rsidRPr="005A0716">
        <w:rPr>
          <w:rFonts w:eastAsia="Arial" w:cs="Times New Roman"/>
          <w:sz w:val="29"/>
          <w:lang w:val="en-GB"/>
        </w:rPr>
        <w:t>Forename Surname</w:t>
      </w:r>
    </w:p>
    <w:p w14:paraId="51FB8694" w14:textId="77777777" w:rsidR="00E841EA" w:rsidRPr="005A0716" w:rsidRDefault="00E841EA">
      <w:pPr>
        <w:spacing w:line="25" w:lineRule="exact"/>
        <w:rPr>
          <w:rFonts w:eastAsia="Times New Roman" w:cs="Times New Roman"/>
          <w:lang w:val="en-GB"/>
        </w:rPr>
      </w:pPr>
    </w:p>
    <w:p w14:paraId="3966B59B" w14:textId="77777777" w:rsidR="00E841EA" w:rsidRPr="005A0716" w:rsidRDefault="00356FFA">
      <w:pPr>
        <w:spacing w:line="0" w:lineRule="atLeast"/>
        <w:ind w:right="6"/>
        <w:jc w:val="center"/>
        <w:rPr>
          <w:rFonts w:eastAsia="Arial" w:cs="Times New Roman"/>
          <w:sz w:val="29"/>
          <w:lang w:val="en-GB"/>
        </w:rPr>
      </w:pPr>
      <w:r>
        <w:rPr>
          <w:rFonts w:eastAsia="Arial" w:cs="Times New Roman"/>
          <w:sz w:val="29"/>
          <w:lang w:val="en-GB"/>
        </w:rPr>
        <w:t>Student ID</w:t>
      </w:r>
    </w:p>
    <w:p w14:paraId="3451CCFB" w14:textId="77777777" w:rsidR="00E841EA" w:rsidRPr="005A0716" w:rsidRDefault="00E841EA">
      <w:pPr>
        <w:spacing w:line="25" w:lineRule="exact"/>
        <w:rPr>
          <w:rFonts w:eastAsia="Times New Roman" w:cs="Times New Roman"/>
          <w:lang w:val="en-GB"/>
        </w:rPr>
      </w:pPr>
    </w:p>
    <w:p w14:paraId="41319293" w14:textId="77777777" w:rsidR="00E841EA" w:rsidRPr="005A0716" w:rsidRDefault="00E841EA">
      <w:pPr>
        <w:spacing w:line="200" w:lineRule="exact"/>
        <w:rPr>
          <w:rFonts w:eastAsia="Times New Roman" w:cs="Times New Roman"/>
          <w:lang w:val="en-GB"/>
        </w:rPr>
      </w:pPr>
    </w:p>
    <w:p w14:paraId="25D0DFA1" w14:textId="77777777" w:rsidR="003653B7" w:rsidRDefault="003653B7">
      <w:pPr>
        <w:spacing w:line="0" w:lineRule="atLeast"/>
        <w:ind w:right="6"/>
        <w:jc w:val="center"/>
        <w:rPr>
          <w:rFonts w:eastAsia="Arial" w:cs="Times New Roman"/>
          <w:b/>
          <w:sz w:val="22"/>
          <w:lang w:val="en-GB"/>
        </w:rPr>
      </w:pPr>
    </w:p>
    <w:p w14:paraId="591FEF3D" w14:textId="77777777" w:rsidR="00E841EA" w:rsidRDefault="00E841EA">
      <w:pPr>
        <w:spacing w:line="0" w:lineRule="atLeast"/>
        <w:ind w:right="6"/>
        <w:jc w:val="center"/>
        <w:rPr>
          <w:rFonts w:eastAsia="Arial" w:cs="Times New Roman"/>
          <w:b/>
          <w:sz w:val="22"/>
          <w:lang w:val="en-GB"/>
        </w:rPr>
      </w:pPr>
      <w:r w:rsidRPr="003653B7">
        <w:rPr>
          <w:rFonts w:eastAsia="Arial" w:cs="Times New Roman"/>
          <w:b/>
          <w:sz w:val="22"/>
          <w:lang w:val="en-GB"/>
        </w:rPr>
        <w:t>Abstract</w:t>
      </w:r>
    </w:p>
    <w:p w14:paraId="341204E9" w14:textId="2789457D" w:rsidR="00793DA4" w:rsidRDefault="00793DA4" w:rsidP="00793DA4">
      <w:pPr>
        <w:ind w:left="580" w:right="586" w:firstLine="327"/>
        <w:rPr>
          <w:rFonts w:eastAsia="Arial" w:cs="Times New Roman"/>
          <w:sz w:val="22"/>
          <w:lang w:val="en-GB"/>
        </w:rPr>
      </w:pPr>
      <w:r w:rsidRPr="00793DA4">
        <w:rPr>
          <w:rFonts w:eastAsia="Arial" w:cs="Times New Roman"/>
          <w:sz w:val="22"/>
          <w:lang w:val="en-GB"/>
        </w:rPr>
        <w:t xml:space="preserve">Multi-cloud ecosystems provide organizations with flexibility and cost optimization but come with remarkable issues in job scheduling. The traditional scheduling algorithms cannot efficiently manage resource heterogeneity, while the deep reinforcement learning (DRL) methods that have been applied in the cloud environment encounter the scalability issue what with the centralized architectures that suffer state-action space explosion as cloud providers grow. Besides, these methods do not sufficiently address the privacy issue that arises when providers share confidential workload data. This work presents an innovative framework called Hierarchical Deep Reinforcement Learning (HDRL) that is integrated with differential privacy and secure multi-party computation as a part of the scheduling structure. </w:t>
      </w:r>
      <w:r>
        <w:rPr>
          <w:rFonts w:eastAsia="Arial" w:cs="Times New Roman"/>
          <w:sz w:val="22"/>
          <w:lang w:val="en-GB"/>
        </w:rPr>
        <w:t>The framework follows a two-tier building block</w:t>
      </w:r>
      <w:r w:rsidRPr="00793DA4">
        <w:rPr>
          <w:rFonts w:eastAsia="Arial" w:cs="Times New Roman"/>
          <w:sz w:val="22"/>
          <w:lang w:val="en-GB"/>
        </w:rPr>
        <w:t xml:space="preserve">, wherein the local agents carry out the resource allocation that is specific to each provider adopting </w:t>
      </w:r>
      <w:r>
        <w:rPr>
          <w:rFonts w:eastAsia="Arial" w:cs="Times New Roman"/>
          <w:sz w:val="22"/>
          <w:lang w:val="en-GB"/>
        </w:rPr>
        <w:t>p</w:t>
      </w:r>
      <w:r w:rsidRPr="00793DA4">
        <w:rPr>
          <w:rFonts w:eastAsia="Arial" w:cs="Times New Roman"/>
          <w:sz w:val="22"/>
          <w:lang w:val="en-GB"/>
        </w:rPr>
        <w:t xml:space="preserve">roximal </w:t>
      </w:r>
      <w:r>
        <w:rPr>
          <w:rFonts w:eastAsia="Arial" w:cs="Times New Roman"/>
          <w:sz w:val="22"/>
          <w:lang w:val="en-GB"/>
        </w:rPr>
        <w:t>p</w:t>
      </w:r>
      <w:r w:rsidRPr="00793DA4">
        <w:rPr>
          <w:rFonts w:eastAsia="Arial" w:cs="Times New Roman"/>
          <w:sz w:val="22"/>
          <w:lang w:val="en-GB"/>
        </w:rPr>
        <w:t xml:space="preserve">olicy </w:t>
      </w:r>
      <w:r>
        <w:rPr>
          <w:rFonts w:eastAsia="Arial" w:cs="Times New Roman"/>
          <w:sz w:val="22"/>
          <w:lang w:val="en-GB"/>
        </w:rPr>
        <w:t>o</w:t>
      </w:r>
      <w:r w:rsidRPr="00793DA4">
        <w:rPr>
          <w:rFonts w:eastAsia="Arial" w:cs="Times New Roman"/>
          <w:sz w:val="22"/>
          <w:lang w:val="en-GB"/>
        </w:rPr>
        <w:t>ptimization</w:t>
      </w:r>
      <w:r>
        <w:rPr>
          <w:rFonts w:eastAsia="Arial" w:cs="Times New Roman"/>
          <w:sz w:val="22"/>
          <w:lang w:val="en-GB"/>
        </w:rPr>
        <w:t xml:space="preserve"> (PPO)</w:t>
      </w:r>
      <w:r w:rsidRPr="00793DA4">
        <w:rPr>
          <w:rFonts w:eastAsia="Arial" w:cs="Times New Roman"/>
          <w:sz w:val="22"/>
          <w:lang w:val="en-GB"/>
        </w:rPr>
        <w:t xml:space="preserve"> and the global coordinator that performs cross-provider decisions optimization using deep neural networks. Adaptive task segmentation allows for heterogeneous infrastructure, which is much more efficient than the monolithic approach, to handle different workloads. The implementation</w:t>
      </w:r>
      <w:r w:rsidR="008C7265">
        <w:rPr>
          <w:rFonts w:eastAsia="Arial" w:cs="Times New Roman"/>
          <w:sz w:val="22"/>
          <w:lang w:val="en-GB"/>
        </w:rPr>
        <w:t xml:space="preserve"> on AWS</w:t>
      </w:r>
      <w:r w:rsidRPr="00793DA4">
        <w:rPr>
          <w:rFonts w:eastAsia="Arial" w:cs="Times New Roman"/>
          <w:sz w:val="22"/>
          <w:lang w:val="en-GB"/>
        </w:rPr>
        <w:t>, supported by the practical use case of the Google traces datase</w:t>
      </w:r>
      <w:r w:rsidR="008C7265">
        <w:rPr>
          <w:rFonts w:eastAsia="Arial" w:cs="Times New Roman"/>
          <w:sz w:val="22"/>
          <w:lang w:val="en-GB"/>
        </w:rPr>
        <w:t>t</w:t>
      </w:r>
      <w:r w:rsidRPr="00793DA4">
        <w:rPr>
          <w:rFonts w:eastAsia="Arial" w:cs="Times New Roman"/>
          <w:sz w:val="22"/>
          <w:lang w:val="en-GB"/>
        </w:rPr>
        <w:t xml:space="preserve">, directly demonstrates the feasibility and applicability of the method. The baseline </w:t>
      </w:r>
      <w:r w:rsidR="008C7265">
        <w:rPr>
          <w:rFonts w:eastAsia="Arial" w:cs="Times New Roman"/>
          <w:sz w:val="22"/>
          <w:lang w:val="en-GB"/>
        </w:rPr>
        <w:t>algorithms,</w:t>
      </w:r>
      <w:r w:rsidRPr="00793DA4">
        <w:rPr>
          <w:rFonts w:eastAsia="Arial" w:cs="Times New Roman"/>
          <w:sz w:val="22"/>
          <w:lang w:val="en-GB"/>
        </w:rPr>
        <w:t xml:space="preserve"> such as DQN</w:t>
      </w:r>
      <w:r w:rsidR="008C7265">
        <w:rPr>
          <w:rFonts w:eastAsia="Arial" w:cs="Times New Roman"/>
          <w:sz w:val="22"/>
          <w:lang w:val="en-GB"/>
        </w:rPr>
        <w:t xml:space="preserve"> and A3C,</w:t>
      </w:r>
      <w:r w:rsidRPr="00793DA4">
        <w:rPr>
          <w:rFonts w:eastAsia="Arial" w:cs="Times New Roman"/>
          <w:sz w:val="22"/>
          <w:lang w:val="en-GB"/>
        </w:rPr>
        <w:t xml:space="preserve"> promise significant improvements in makespan reduction, cost optimization, and energy </w:t>
      </w:r>
      <w:r w:rsidR="008C7265">
        <w:rPr>
          <w:rFonts w:eastAsia="Arial" w:cs="Times New Roman"/>
          <w:sz w:val="22"/>
          <w:lang w:val="en-GB"/>
        </w:rPr>
        <w:t>efficiency,</w:t>
      </w:r>
      <w:r w:rsidRPr="00793DA4">
        <w:rPr>
          <w:rFonts w:eastAsia="Arial" w:cs="Times New Roman"/>
          <w:sz w:val="22"/>
          <w:lang w:val="en-GB"/>
        </w:rPr>
        <w:t xml:space="preserve"> while the framework ensures the protection of epsilon-differential privacy. Thus, this research contributes to closing the gap between theoretical DRL models and production</w:t>
      </w:r>
      <w:r w:rsidR="008C7265">
        <w:rPr>
          <w:rFonts w:eastAsia="Arial" w:cs="Times New Roman"/>
          <w:sz w:val="22"/>
          <w:lang w:val="en-GB"/>
        </w:rPr>
        <w:t>-ready,</w:t>
      </w:r>
      <w:r w:rsidRPr="00793DA4">
        <w:rPr>
          <w:rFonts w:eastAsia="Arial" w:cs="Times New Roman"/>
          <w:sz w:val="22"/>
          <w:lang w:val="en-GB"/>
        </w:rPr>
        <w:t xml:space="preserve"> </w:t>
      </w:r>
      <w:r w:rsidR="008C7265">
        <w:rPr>
          <w:rFonts w:eastAsia="Arial" w:cs="Times New Roman"/>
          <w:sz w:val="22"/>
          <w:lang w:val="en-GB"/>
        </w:rPr>
        <w:t>multi-cloud,</w:t>
      </w:r>
      <w:r w:rsidRPr="00793DA4">
        <w:rPr>
          <w:rFonts w:eastAsia="Arial" w:cs="Times New Roman"/>
          <w:sz w:val="22"/>
          <w:lang w:val="en-GB"/>
        </w:rPr>
        <w:t xml:space="preserve"> privacy-preserving, DRL</w:t>
      </w:r>
      <w:r w:rsidR="008C7265">
        <w:rPr>
          <w:rFonts w:eastAsia="Arial" w:cs="Times New Roman"/>
          <w:sz w:val="22"/>
          <w:lang w:val="en-GB"/>
        </w:rPr>
        <w:t>-based</w:t>
      </w:r>
      <w:r w:rsidRPr="00793DA4">
        <w:rPr>
          <w:rFonts w:eastAsia="Arial" w:cs="Times New Roman"/>
          <w:sz w:val="22"/>
          <w:lang w:val="en-GB"/>
        </w:rPr>
        <w:t xml:space="preserve"> schedulers.</w:t>
      </w:r>
    </w:p>
    <w:p w14:paraId="1A86F5B5" w14:textId="77777777" w:rsidR="00793DA4" w:rsidRPr="003653B7" w:rsidRDefault="00793DA4">
      <w:pPr>
        <w:spacing w:line="0" w:lineRule="atLeast"/>
        <w:ind w:right="6"/>
        <w:jc w:val="center"/>
        <w:rPr>
          <w:rFonts w:eastAsia="Arial" w:cs="Times New Roman"/>
          <w:b/>
          <w:sz w:val="22"/>
          <w:lang w:val="en-GB"/>
        </w:rPr>
      </w:pPr>
    </w:p>
    <w:p w14:paraId="18C0C2E8" w14:textId="77777777" w:rsidR="00E841EA" w:rsidRDefault="00E841EA" w:rsidP="004963F5">
      <w:pPr>
        <w:pStyle w:val="Heading1"/>
        <w:rPr>
          <w:lang w:val="en-GB"/>
        </w:rPr>
      </w:pPr>
      <w:r w:rsidRPr="005A0716">
        <w:rPr>
          <w:lang w:val="en-GB"/>
        </w:rPr>
        <w:t>Introduction</w:t>
      </w:r>
    </w:p>
    <w:p w14:paraId="3602095C" w14:textId="5A8FB685" w:rsidR="00012AF2" w:rsidRDefault="008C7265" w:rsidP="00012AF2">
      <w:pPr>
        <w:pStyle w:val="Heading2"/>
      </w:pPr>
      <w:r>
        <w:t>Background and Motivation</w:t>
      </w:r>
    </w:p>
    <w:p w14:paraId="4DF552BE" w14:textId="78136011" w:rsidR="008C7265" w:rsidRPr="008C7265" w:rsidRDefault="008C7265" w:rsidP="008C7265">
      <w:pPr>
        <w:rPr>
          <w:lang w:val="en-GB"/>
        </w:rPr>
      </w:pPr>
      <w:r w:rsidRPr="008C7265">
        <w:rPr>
          <w:lang w:val="en-GB"/>
        </w:rPr>
        <w:t xml:space="preserve">The tremendous growth of cloud computing has caused major changes in organizational IT and multi-cloud approaches have been adopted as enterprise computing's primary paradigm. Enterprises deploy workloads on multiple vendors including </w:t>
      </w:r>
      <w:r>
        <w:rPr>
          <w:lang w:val="en-GB"/>
        </w:rPr>
        <w:t>AWS</w:t>
      </w:r>
      <w:r w:rsidRPr="008C7265">
        <w:rPr>
          <w:lang w:val="en-GB"/>
        </w:rPr>
        <w:t xml:space="preserve">, Microsoft Azure, and Google Cloud Platform to the extent of mitigating vendor lock-in, gaining reliability, cost optimization, and leveraging the capabilities of each provider (Varghese </w:t>
      </w:r>
      <w:r>
        <w:rPr>
          <w:lang w:val="en-GB"/>
        </w:rPr>
        <w:t>and</w:t>
      </w:r>
      <w:r w:rsidRPr="008C7265">
        <w:rPr>
          <w:lang w:val="en-GB"/>
        </w:rPr>
        <w:t xml:space="preserve"> Buyya, 2024). </w:t>
      </w:r>
      <w:r w:rsidRPr="008C7265">
        <w:rPr>
          <w:lang w:val="en-GB"/>
        </w:rPr>
        <w:lastRenderedPageBreak/>
        <w:t xml:space="preserve">Yet, the heterogeneity of the resources in cloud and multi-cloud chains greatly complicates the processes in the resource management and task scheduling domains. Decision-making now must take into account the different pricing structures, performance metrics, distribution across </w:t>
      </w:r>
      <w:r>
        <w:rPr>
          <w:lang w:val="en-GB"/>
        </w:rPr>
        <w:t>geolocation, and</w:t>
      </w:r>
      <w:r w:rsidRPr="008C7265">
        <w:rPr>
          <w:lang w:val="en-GB"/>
        </w:rPr>
        <w:t xml:space="preserve"> SLAs (Service Level </w:t>
      </w:r>
      <w:r>
        <w:rPr>
          <w:lang w:val="en-GB"/>
        </w:rPr>
        <w:t>Agreements)</w:t>
      </w:r>
      <w:r w:rsidRPr="008C7265">
        <w:rPr>
          <w:lang w:val="en-GB"/>
        </w:rPr>
        <w:t xml:space="preserve"> of different providers.</w:t>
      </w:r>
    </w:p>
    <w:p w14:paraId="1B36AAF6" w14:textId="6F9BF52E" w:rsidR="008C7265" w:rsidRPr="008C7265" w:rsidRDefault="008C7265" w:rsidP="008C7265">
      <w:pPr>
        <w:rPr>
          <w:lang w:val="en-GB"/>
        </w:rPr>
      </w:pPr>
      <w:r w:rsidRPr="008C7265">
        <w:rPr>
          <w:lang w:val="en-GB"/>
        </w:rPr>
        <w:t xml:space="preserve">Traditional heuristic scheduling algorithms, such as First-Come-First-Served, Round Robin, and priority-based methods, lack the capability to dynamically modify multi-cloud time zone circuits. Periodic changes in workload patterns along with </w:t>
      </w:r>
      <w:r>
        <w:rPr>
          <w:lang w:val="en-GB"/>
        </w:rPr>
        <w:t xml:space="preserve">shallow </w:t>
      </w:r>
      <w:r w:rsidRPr="008C7265">
        <w:rPr>
          <w:lang w:val="en-GB"/>
        </w:rPr>
        <w:t xml:space="preserve">resource characteristics end up with heuristics that are unable to respond to the impacts efficiently. (Mangalampalli et al., 2024). The rapid development in the field of artificial intelligence about deep reinforcement learning (DRL) has gone a long way in addressing these problems. With the help of the DRL frameworks, agents can learn the best possible policies through interaction with the scheduling </w:t>
      </w:r>
      <w:r>
        <w:rPr>
          <w:lang w:val="en-GB"/>
        </w:rPr>
        <w:t>environment and</w:t>
      </w:r>
      <w:r w:rsidRPr="008C7265">
        <w:rPr>
          <w:lang w:val="en-GB"/>
        </w:rPr>
        <w:t xml:space="preserve"> thus reduce makespan, cost, and energy use better than the conventional methods (Hou et al., 2024). Prominent breakthroughs include the Deep Q-Networks (DQN), Asynchronous Advantage Actor-Critic (A3C), and </w:t>
      </w:r>
      <w:r>
        <w:rPr>
          <w:lang w:val="en-GB"/>
        </w:rPr>
        <w:t>P</w:t>
      </w:r>
      <w:r w:rsidRPr="008C7265">
        <w:rPr>
          <w:lang w:val="en-GB"/>
        </w:rPr>
        <w:t>PO algorithms that have demonstrated over 70% makespan reductions in simulated cloud environments.</w:t>
      </w:r>
    </w:p>
    <w:p w14:paraId="556315B9" w14:textId="6841D12A" w:rsidR="008C7265" w:rsidRPr="008C7265" w:rsidRDefault="008C7265" w:rsidP="008C7265">
      <w:pPr>
        <w:rPr>
          <w:lang w:val="en-GB"/>
        </w:rPr>
      </w:pPr>
      <w:r w:rsidRPr="008C7265">
        <w:rPr>
          <w:lang w:val="en-GB"/>
        </w:rPr>
        <w:t xml:space="preserve">Despite these </w:t>
      </w:r>
      <w:r>
        <w:rPr>
          <w:lang w:val="en-GB"/>
        </w:rPr>
        <w:t>positives,</w:t>
      </w:r>
      <w:r w:rsidRPr="008C7265">
        <w:rPr>
          <w:lang w:val="en-GB"/>
        </w:rPr>
        <w:t xml:space="preserve"> current DRL-based schedulers suffer from scalability problems that are mainly related to the centralized learning architectures. With the emergence of additional cloud providers and resources, the state and action spaces grow exponentially, </w:t>
      </w:r>
      <w:r>
        <w:rPr>
          <w:lang w:val="en-GB"/>
        </w:rPr>
        <w:t>thus resulting</w:t>
      </w:r>
      <w:r w:rsidRPr="008C7265">
        <w:rPr>
          <w:lang w:val="en-GB"/>
        </w:rPr>
        <w:t xml:space="preserve"> in the curse of </w:t>
      </w:r>
      <w:r>
        <w:rPr>
          <w:lang w:val="en-GB"/>
        </w:rPr>
        <w:t>dimensionality,</w:t>
      </w:r>
      <w:r w:rsidRPr="008C7265">
        <w:rPr>
          <w:lang w:val="en-GB"/>
        </w:rPr>
        <w:t xml:space="preserve"> which in turn obstructs the timely convergence to optimal policies (Zhou et al., 2022). Moreover, these frameworks tend to inadequately discover privacy and security issues inherent to multi-cloud scheduling </w:t>
      </w:r>
      <w:r>
        <w:rPr>
          <w:lang w:val="en-GB"/>
        </w:rPr>
        <w:t>since,</w:t>
      </w:r>
      <w:r w:rsidRPr="008C7265">
        <w:rPr>
          <w:lang w:val="en-GB"/>
        </w:rPr>
        <w:t xml:space="preserve"> </w:t>
      </w:r>
      <w:r w:rsidR="006118D3" w:rsidRPr="008C7265">
        <w:rPr>
          <w:lang w:val="en-GB"/>
        </w:rPr>
        <w:t>to</w:t>
      </w:r>
      <w:r w:rsidRPr="008C7265">
        <w:rPr>
          <w:lang w:val="en-GB"/>
        </w:rPr>
        <w:t xml:space="preserve"> really enable effective scheduling decisions, sensitive workload characteristics, resource utilization patterns, and organizational needs have to be made available to each other (Najafizadeh et al., 2021). It is worth noting that the said issues are of particular concern in light of the increasing regulatory requirements like GDPR, HIPAA, and specific industry compliance mandates that impose strict data protection requirements.</w:t>
      </w:r>
    </w:p>
    <w:p w14:paraId="0739E3C2" w14:textId="4055EEEC" w:rsidR="00012AF2" w:rsidRDefault="006118D3" w:rsidP="00012AF2">
      <w:pPr>
        <w:pStyle w:val="Heading2"/>
      </w:pPr>
      <w:r>
        <w:t>Problem Statement</w:t>
      </w:r>
    </w:p>
    <w:p w14:paraId="013666E9" w14:textId="3133D460" w:rsidR="006118D3" w:rsidRPr="006118D3" w:rsidRDefault="006118D3" w:rsidP="006118D3">
      <w:pPr>
        <w:rPr>
          <w:lang w:val="en-GB"/>
        </w:rPr>
      </w:pPr>
      <w:r w:rsidRPr="006118D3">
        <w:rPr>
          <w:lang w:val="en-GB"/>
        </w:rPr>
        <w:t xml:space="preserve">The dynamic task-scheduling issue in multi-cloud systems features three interconnected challenges </w:t>
      </w:r>
      <w:r>
        <w:rPr>
          <w:lang w:val="en-GB"/>
        </w:rPr>
        <w:t>that</w:t>
      </w:r>
      <w:r w:rsidRPr="006118D3">
        <w:rPr>
          <w:lang w:val="en-GB"/>
        </w:rPr>
        <w:t xml:space="preserve"> no research has ever solved at the same time. The first matter is the scalability limitations of centralized DRL architectures characterized by an increase in the number of cloud providers and heterogeneous resources. Centralized architectures necessitate global state representations that have to include all resource availability, current workload distributions, task queue characteristics, and inter-provider network conditions. As a consequence, this thorough state representation brings about an exponential increase of the dimension of state-action space, which results in the instability in training, the long times of </w:t>
      </w:r>
      <w:r>
        <w:rPr>
          <w:lang w:val="en-GB"/>
        </w:rPr>
        <w:t>convergence,</w:t>
      </w:r>
      <w:r w:rsidRPr="006118D3">
        <w:rPr>
          <w:lang w:val="en-GB"/>
        </w:rPr>
        <w:t xml:space="preserve"> and the learning of suboptimal policy (Mangalampalli et al., 2024; Zhou et al., 2022). The empirical research shows this rise in dimensionality as the primary cause of the reported performance degradation of over 40% for the centralized DRL schedulers when they scale from two to eight cloud providers.</w:t>
      </w:r>
    </w:p>
    <w:p w14:paraId="4157CFA5" w14:textId="243CEFED" w:rsidR="006118D3" w:rsidRPr="006118D3" w:rsidRDefault="006118D3" w:rsidP="006118D3">
      <w:pPr>
        <w:rPr>
          <w:lang w:val="en-GB"/>
        </w:rPr>
      </w:pPr>
      <w:r w:rsidRPr="006118D3">
        <w:rPr>
          <w:lang w:val="en-GB"/>
        </w:rPr>
        <w:t xml:space="preserve">Second, multi-cloud scheduling frameworks lack privacy </w:t>
      </w:r>
      <w:r>
        <w:rPr>
          <w:lang w:val="en-GB"/>
        </w:rPr>
        <w:t>preservation,</w:t>
      </w:r>
      <w:r w:rsidRPr="006118D3">
        <w:rPr>
          <w:lang w:val="en-GB"/>
        </w:rPr>
        <w:t xml:space="preserve"> which is fundamentally inadequate in their current form. The existing hierarchical methods that are in charge of the decision</w:t>
      </w:r>
      <w:r>
        <w:rPr>
          <w:lang w:val="en-GB"/>
        </w:rPr>
        <w:t>-making</w:t>
      </w:r>
      <w:r w:rsidRPr="006118D3">
        <w:rPr>
          <w:lang w:val="en-GB"/>
        </w:rPr>
        <w:t xml:space="preserve"> by distributing it to multiple levels—edge-cloud architectures being one </w:t>
      </w:r>
      <w:r w:rsidRPr="006118D3">
        <w:rPr>
          <w:lang w:val="en-GB"/>
        </w:rPr>
        <w:lastRenderedPageBreak/>
        <w:t xml:space="preserve">example—on the one hand, they achieve better overall </w:t>
      </w:r>
      <w:r>
        <w:rPr>
          <w:lang w:val="en-GB"/>
        </w:rPr>
        <w:t>scalability,</w:t>
      </w:r>
      <w:r w:rsidRPr="006118D3">
        <w:rPr>
          <w:lang w:val="en-GB"/>
        </w:rPr>
        <w:t xml:space="preserve"> but on the other hand, they fail to protect sensitive information in the inter-layer </w:t>
      </w:r>
      <w:r>
        <w:rPr>
          <w:lang w:val="en-GB"/>
        </w:rPr>
        <w:t>communication (Jayanetti</w:t>
      </w:r>
      <w:r w:rsidRPr="006118D3">
        <w:rPr>
          <w:lang w:val="en-GB"/>
        </w:rPr>
        <w:t xml:space="preserve"> et</w:t>
      </w:r>
      <w:r>
        <w:rPr>
          <w:lang w:val="en-GB"/>
        </w:rPr>
        <w:t xml:space="preserve"> al</w:t>
      </w:r>
      <w:r w:rsidRPr="006118D3">
        <w:rPr>
          <w:lang w:val="en-GB"/>
        </w:rPr>
        <w:t xml:space="preserve">., 2022). In case local agents send state information about the system to global coordinators, embedded in the message are sensitive data, such as precise resource availability, workload characteristics, historical performance metrics, and organizational usage patterns. The leakage of this information could expose the system to inference attacks, </w:t>
      </w:r>
      <w:r>
        <w:rPr>
          <w:lang w:val="en-GB"/>
        </w:rPr>
        <w:t>gathering</w:t>
      </w:r>
      <w:r w:rsidRPr="006118D3">
        <w:rPr>
          <w:lang w:val="en-GB"/>
        </w:rPr>
        <w:t xml:space="preserve"> of competitive intelligence, and the violation of regulatory compliance (Khalaf et al., 2024). Privacy-preserving technologies exist in these structures that eliminate private </w:t>
      </w:r>
      <w:r>
        <w:rPr>
          <w:lang w:val="en-GB"/>
        </w:rPr>
        <w:t>information and</w:t>
      </w:r>
      <w:r w:rsidRPr="006118D3">
        <w:rPr>
          <w:lang w:val="en-GB"/>
        </w:rPr>
        <w:t xml:space="preserve"> set privacy as an input constraint or as a post-processing step, while the learning process is not intrinsic to privacy or the decision-making process is not. The majority of these structures are based on separations of privacy and other elements as independent constraints or post-processes and not as integrated elements, which in turn often leads to significant performance/</w:t>
      </w:r>
      <w:r>
        <w:rPr>
          <w:lang w:val="en-GB"/>
        </w:rPr>
        <w:t>privacy</w:t>
      </w:r>
      <w:r w:rsidRPr="006118D3">
        <w:rPr>
          <w:lang w:val="en-GB"/>
        </w:rPr>
        <w:t xml:space="preserve"> trade-offs, thus practically not being feasible.</w:t>
      </w:r>
    </w:p>
    <w:p w14:paraId="6C62430D" w14:textId="663DCE03" w:rsidR="006118D3" w:rsidRPr="006118D3" w:rsidRDefault="006118D3" w:rsidP="006118D3">
      <w:pPr>
        <w:rPr>
          <w:lang w:val="en-GB"/>
        </w:rPr>
      </w:pPr>
      <w:r w:rsidRPr="006118D3">
        <w:rPr>
          <w:lang w:val="en-GB"/>
        </w:rPr>
        <w:t xml:space="preserve">Third, the narrow theoretical and practical deployment gap is persistent in the literature. The majority of suggested DRL-based classifiers have a sole performance measure when using simulation environments such as CloudSim, which are not able to capture the complexity, variability, and operational constraints of production multi-cloud systems (Varghese, 2023). Real-world deployments must contend with issues such as network latency variability, discrepancies in provider-specific API interfaces, the overhead of authentication and authorization processes, constraints of granular billing, and mechanisms of service-level agreement enforcement that simulations tend to ignore. This theory-practice gap has not been brought up </w:t>
      </w:r>
      <w:r>
        <w:rPr>
          <w:lang w:val="en-GB"/>
        </w:rPr>
        <w:t>before;</w:t>
      </w:r>
      <w:r w:rsidRPr="006118D3">
        <w:rPr>
          <w:lang w:val="en-GB"/>
        </w:rPr>
        <w:t xml:space="preserve"> thus, it stands in contrast to the general assumption that all promising research results can be translated, unaltered, into operational management systems that organizations can use with confidence.</w:t>
      </w:r>
    </w:p>
    <w:p w14:paraId="2AC3B4EC" w14:textId="3EB18BBA" w:rsidR="00012AF2" w:rsidRDefault="006118D3" w:rsidP="00012AF2">
      <w:pPr>
        <w:pStyle w:val="Heading2"/>
      </w:pPr>
      <w:r>
        <w:t>Research Question</w:t>
      </w:r>
    </w:p>
    <w:p w14:paraId="0429D66E" w14:textId="0240D5DA" w:rsidR="006118D3" w:rsidRPr="006118D3" w:rsidRDefault="006118D3" w:rsidP="006118D3">
      <w:pPr>
        <w:rPr>
          <w:lang w:val="en-GB"/>
        </w:rPr>
      </w:pPr>
      <w:r w:rsidRPr="006118D3">
        <w:rPr>
          <w:lang w:val="en-GB"/>
        </w:rPr>
        <w:t>What tangible outcomes can be attributed to the integration of hierarchical deep reinforcement learning with privacy-preserving mechanisms with respect to the performance, scalability, and privacy assurances of dynamic task scheduling in heterogeneous multi-cloud environments?</w:t>
      </w:r>
    </w:p>
    <w:p w14:paraId="2DE7A135" w14:textId="7E16B856" w:rsidR="008C7265" w:rsidRDefault="006118D3" w:rsidP="008C7265">
      <w:pPr>
        <w:pStyle w:val="Heading2"/>
      </w:pPr>
      <w:r>
        <w:t>Problem Solution</w:t>
      </w:r>
    </w:p>
    <w:p w14:paraId="1A5E4DF0" w14:textId="5211DE5A" w:rsidR="006118D3" w:rsidRPr="006118D3" w:rsidRDefault="006118D3" w:rsidP="006118D3">
      <w:pPr>
        <w:rPr>
          <w:lang w:val="en-GB"/>
        </w:rPr>
      </w:pPr>
      <w:r w:rsidRPr="006118D3">
        <w:rPr>
          <w:lang w:val="en-GB"/>
        </w:rPr>
        <w:t xml:space="preserve">This research provides a solution for the mentioned challenges through the introduction of a completely new HDRL </w:t>
      </w:r>
      <w:r>
        <w:rPr>
          <w:lang w:val="en-GB"/>
        </w:rPr>
        <w:t>framework,</w:t>
      </w:r>
      <w:r w:rsidRPr="006118D3">
        <w:rPr>
          <w:lang w:val="en-GB"/>
        </w:rPr>
        <w:t xml:space="preserve"> which is integrated with privacy preservation fundamentally in the scheduling architecture instead of being considered an auxiliary constraint. The framework follows a two-tier hierarchical structure, which splits the complex multi-cloud job scheduling into easier sub-problems: local agents that are deployed in separate cloud providers deal with tactical resource allocation and task-to-VM mapping by using PPO algorithms, while a global coordinator that is implemented as a deep neural network is doing strategic cloud provider selection and workload distribution based on aggregated state information.</w:t>
      </w:r>
    </w:p>
    <w:p w14:paraId="7AD9A397" w14:textId="05CD8DA8" w:rsidR="006118D3" w:rsidRPr="006118D3" w:rsidRDefault="006118D3" w:rsidP="006118D3">
      <w:pPr>
        <w:rPr>
          <w:lang w:val="en-GB"/>
        </w:rPr>
      </w:pPr>
      <w:r w:rsidRPr="006118D3">
        <w:rPr>
          <w:lang w:val="en-GB"/>
        </w:rPr>
        <w:t xml:space="preserve">Privacy is achieved through the implementation of two types of complementary </w:t>
      </w:r>
      <w:r>
        <w:rPr>
          <w:lang w:val="en-GB"/>
        </w:rPr>
        <w:t>mechanisms,</w:t>
      </w:r>
      <w:r w:rsidRPr="006118D3">
        <w:rPr>
          <w:lang w:val="en-GB"/>
        </w:rPr>
        <w:t xml:space="preserve"> which are embedded in the provided hierarchy. Local agents first apply differential privacy to sensitive metrics, including specific resource availability, comprehensive workload </w:t>
      </w:r>
      <w:r w:rsidRPr="006118D3">
        <w:rPr>
          <w:lang w:val="en-GB"/>
        </w:rPr>
        <w:lastRenderedPageBreak/>
        <w:t>characteristics, and historical performance data, before every metric is transmitted to the global coordinator. This is done by using the Laplacian noise</w:t>
      </w:r>
      <w:r>
        <w:rPr>
          <w:lang w:val="en-GB"/>
        </w:rPr>
        <w:t>,</w:t>
      </w:r>
      <w:r w:rsidRPr="006118D3">
        <w:rPr>
          <w:lang w:val="en-GB"/>
        </w:rPr>
        <w:t xml:space="preserve"> which is calibrated to achieve guarantees of epsilon-differential privacy. Furthermore, secure multi-party computation (MPC) protocols permit the global coordinator to optimize the encrypted state representations without accessing hidden state </w:t>
      </w:r>
      <w:r>
        <w:rPr>
          <w:lang w:val="en-GB"/>
        </w:rPr>
        <w:t>data,</w:t>
      </w:r>
      <w:r w:rsidRPr="006118D3">
        <w:rPr>
          <w:lang w:val="en-GB"/>
        </w:rPr>
        <w:t xml:space="preserve"> which results in no information being leaked even in the case of cross-player coordination (Guo et al., 2024; Chen et al., 2024).</w:t>
      </w:r>
    </w:p>
    <w:p w14:paraId="7FDC6C18" w14:textId="518DDB77" w:rsidR="006118D3" w:rsidRPr="006118D3" w:rsidRDefault="006118D3" w:rsidP="006118D3">
      <w:pPr>
        <w:rPr>
          <w:lang w:val="en-GB"/>
        </w:rPr>
      </w:pPr>
      <w:r>
        <w:rPr>
          <w:lang w:val="en-GB"/>
        </w:rPr>
        <w:t>A framework</w:t>
      </w:r>
      <w:r w:rsidRPr="006118D3">
        <w:rPr>
          <w:lang w:val="en-GB"/>
        </w:rPr>
        <w:t xml:space="preserve"> tasked with segregating adaptive task segmentation, which is a newly introduced feature that intelligently divides incoming workloads based on computational granularity, data dependencies, privacy requirements, and current resource availability patterns across </w:t>
      </w:r>
      <w:r>
        <w:rPr>
          <w:lang w:val="en-GB"/>
        </w:rPr>
        <w:t>providers,</w:t>
      </w:r>
      <w:r w:rsidRPr="006118D3">
        <w:rPr>
          <w:lang w:val="en-GB"/>
        </w:rPr>
        <w:t xml:space="preserve"> has been incorporated into the framework. The new </w:t>
      </w:r>
      <w:r>
        <w:rPr>
          <w:lang w:val="en-GB"/>
        </w:rPr>
        <w:t>segmentation,</w:t>
      </w:r>
      <w:r w:rsidRPr="006118D3">
        <w:rPr>
          <w:lang w:val="en-GB"/>
        </w:rPr>
        <w:t xml:space="preserve"> which is proposed </w:t>
      </w:r>
      <w:r>
        <w:rPr>
          <w:lang w:val="en-GB"/>
        </w:rPr>
        <w:t>here,</w:t>
      </w:r>
      <w:r w:rsidRPr="006118D3">
        <w:rPr>
          <w:lang w:val="en-GB"/>
        </w:rPr>
        <w:t xml:space="preserve"> will allow for better resource allocation and thus maximize the profits for the organization while not breaching any constraints. This work uses AWS infrastructure in collaboration with Lambda for task submission, </w:t>
      </w:r>
      <w:r>
        <w:rPr>
          <w:lang w:val="en-GB"/>
        </w:rPr>
        <w:t>Google Colab Pro</w:t>
      </w:r>
      <w:r w:rsidRPr="006118D3">
        <w:rPr>
          <w:lang w:val="en-GB"/>
        </w:rPr>
        <w:t xml:space="preserve"> for model training and deployment, EC2/EKS for task execution, and DynamoDB for state management beyond simulation </w:t>
      </w:r>
      <w:r>
        <w:rPr>
          <w:lang w:val="en-GB"/>
        </w:rPr>
        <w:t>environments;</w:t>
      </w:r>
      <w:r w:rsidRPr="006118D3">
        <w:rPr>
          <w:lang w:val="en-GB"/>
        </w:rPr>
        <w:t xml:space="preserve"> thus, </w:t>
      </w:r>
      <w:r>
        <w:rPr>
          <w:lang w:val="en-GB"/>
        </w:rPr>
        <w:t>practical</w:t>
      </w:r>
      <w:r w:rsidRPr="006118D3">
        <w:rPr>
          <w:lang w:val="en-GB"/>
        </w:rPr>
        <w:t xml:space="preserve"> feasibility is shown, and as </w:t>
      </w:r>
      <w:r>
        <w:rPr>
          <w:lang w:val="en-GB"/>
        </w:rPr>
        <w:t>such, it</w:t>
      </w:r>
      <w:r w:rsidRPr="006118D3">
        <w:rPr>
          <w:lang w:val="en-GB"/>
        </w:rPr>
        <w:t xml:space="preserve"> provides directly applicable insights for operational multi-cloud deployments.</w:t>
      </w:r>
    </w:p>
    <w:p w14:paraId="748AB93D" w14:textId="75A1E156" w:rsidR="008C7265" w:rsidRDefault="006118D3" w:rsidP="008C7265">
      <w:pPr>
        <w:pStyle w:val="Heading2"/>
      </w:pPr>
      <w:r>
        <w:t>Research Objectives</w:t>
      </w:r>
    </w:p>
    <w:p w14:paraId="4B7CFB96" w14:textId="4A4BDA14" w:rsidR="006118D3" w:rsidRDefault="006118D3" w:rsidP="006118D3">
      <w:pPr>
        <w:rPr>
          <w:lang w:val="en-GB"/>
        </w:rPr>
      </w:pPr>
      <w:r w:rsidRPr="006118D3">
        <w:rPr>
          <w:lang w:val="en-GB"/>
        </w:rPr>
        <w:t xml:space="preserve">The specific objectives driving this research investigation </w:t>
      </w:r>
      <w:r>
        <w:rPr>
          <w:lang w:val="en-GB"/>
        </w:rPr>
        <w:t>are:</w:t>
      </w:r>
    </w:p>
    <w:p w14:paraId="4683083B" w14:textId="77777777" w:rsidR="006118D3" w:rsidRPr="006118D3" w:rsidRDefault="006118D3" w:rsidP="006118D3">
      <w:pPr>
        <w:rPr>
          <w:lang w:val="en-GB"/>
        </w:rPr>
      </w:pPr>
    </w:p>
    <w:p w14:paraId="083E1E5E" w14:textId="4A8B48E0" w:rsidR="006118D3" w:rsidRPr="006118D3" w:rsidRDefault="006118D3" w:rsidP="006118D3">
      <w:pPr>
        <w:pStyle w:val="ListParagraph"/>
        <w:numPr>
          <w:ilvl w:val="0"/>
          <w:numId w:val="25"/>
        </w:numPr>
        <w:rPr>
          <w:lang w:val="en-GB"/>
        </w:rPr>
      </w:pPr>
      <w:r w:rsidRPr="006118D3">
        <w:rPr>
          <w:lang w:val="en-GB"/>
        </w:rPr>
        <w:t>We propose the design and development of a privacy-preserving HDRL framework that combines differential privacy and secure multi-party computation integrated deeply into hierarchical decision-making processes, which enables secure coordination across multiple cloud providers.</w:t>
      </w:r>
    </w:p>
    <w:p w14:paraId="521FC07B" w14:textId="24EA4C0D" w:rsidR="006118D3" w:rsidRPr="006118D3" w:rsidRDefault="006118D3" w:rsidP="006118D3">
      <w:pPr>
        <w:pStyle w:val="ListParagraph"/>
        <w:numPr>
          <w:ilvl w:val="0"/>
          <w:numId w:val="25"/>
        </w:numPr>
        <w:rPr>
          <w:lang w:val="en-GB"/>
        </w:rPr>
      </w:pPr>
      <w:r w:rsidRPr="006118D3">
        <w:rPr>
          <w:lang w:val="en-GB"/>
        </w:rPr>
        <w:t>The HDRL framework will be deployed on AWS infrastructure using production cloud services, and it will be tested to validate the practical deployment feasibility.</w:t>
      </w:r>
    </w:p>
    <w:p w14:paraId="272821B3" w14:textId="633C96CF" w:rsidR="006118D3" w:rsidRPr="006118D3" w:rsidRDefault="006118D3" w:rsidP="006118D3">
      <w:pPr>
        <w:pStyle w:val="ListParagraph"/>
        <w:numPr>
          <w:ilvl w:val="0"/>
          <w:numId w:val="25"/>
        </w:numPr>
        <w:rPr>
          <w:lang w:val="en-GB"/>
        </w:rPr>
      </w:pPr>
      <w:r w:rsidRPr="006118D3">
        <w:rPr>
          <w:lang w:val="en-GB"/>
        </w:rPr>
        <w:t>The formulation of an adaptive task segmentation mechanism that effectively divides heterogeneous workloads based on computational requirements, data dependencies, and privacy constraints will be created. In so doing, we proposed to maximize resource utilization and minimize makespan.</w:t>
      </w:r>
    </w:p>
    <w:p w14:paraId="091D8AC9" w14:textId="73A9BC25" w:rsidR="006118D3" w:rsidRPr="006118D3" w:rsidRDefault="006118D3" w:rsidP="006118D3">
      <w:pPr>
        <w:pStyle w:val="ListParagraph"/>
        <w:numPr>
          <w:ilvl w:val="0"/>
          <w:numId w:val="25"/>
        </w:numPr>
        <w:rPr>
          <w:lang w:val="en-GB"/>
        </w:rPr>
      </w:pPr>
      <w:r w:rsidRPr="006118D3">
        <w:rPr>
          <w:lang w:val="en-GB"/>
        </w:rPr>
        <w:t>Carry out a thorough experimental evaluation using the Google Cloud Traces dataset to quantitatively measure the improvements in makespan reduction, cost optimization, energy efficiency, privacy guarantees (epsilon values), and scalability.</w:t>
      </w:r>
    </w:p>
    <w:p w14:paraId="72C6D3F8" w14:textId="45763682" w:rsidR="008C7265" w:rsidRDefault="006118D3" w:rsidP="008C7265">
      <w:pPr>
        <w:pStyle w:val="Heading2"/>
      </w:pPr>
      <w:r>
        <w:t>Challenges and Limitations</w:t>
      </w:r>
    </w:p>
    <w:p w14:paraId="569507DD" w14:textId="098DAB5A" w:rsidR="006118D3" w:rsidRPr="006118D3" w:rsidRDefault="006118D3" w:rsidP="006118D3">
      <w:pPr>
        <w:rPr>
          <w:lang w:val="en-GB"/>
        </w:rPr>
      </w:pPr>
      <w:r w:rsidRPr="006118D3">
        <w:rPr>
          <w:lang w:val="en-GB"/>
        </w:rPr>
        <w:t xml:space="preserve">A primary concern is the conflicting interests between privacy preservation and scheduling performance: differential privacy mechanisms cause </w:t>
      </w:r>
      <w:r>
        <w:rPr>
          <w:lang w:val="en-GB"/>
        </w:rPr>
        <w:t>noise,</w:t>
      </w:r>
      <w:r w:rsidRPr="006118D3">
        <w:rPr>
          <w:lang w:val="en-GB"/>
        </w:rPr>
        <w:t xml:space="preserve"> which waters down the state information </w:t>
      </w:r>
      <w:r>
        <w:rPr>
          <w:lang w:val="en-GB"/>
        </w:rPr>
        <w:t>quality,</w:t>
      </w:r>
      <w:r w:rsidRPr="006118D3">
        <w:rPr>
          <w:lang w:val="en-GB"/>
        </w:rPr>
        <w:t xml:space="preserve"> which could ultimately lead to non-optimal scheduling, while secure multi-party computation protocols typecast computational overhead, which translates into decision latency. Finding the best settings for satisfiable privacy budgets (epsilon </w:t>
      </w:r>
      <w:r>
        <w:rPr>
          <w:lang w:val="en-GB"/>
        </w:rPr>
        <w:t>values),</w:t>
      </w:r>
      <w:r w:rsidRPr="006118D3">
        <w:rPr>
          <w:lang w:val="en-GB"/>
        </w:rPr>
        <w:t xml:space="preserve"> which leads to optimal privacy </w:t>
      </w:r>
      <w:r>
        <w:rPr>
          <w:lang w:val="en-GB"/>
        </w:rPr>
        <w:t>guarantees,</w:t>
      </w:r>
      <w:r w:rsidRPr="006118D3">
        <w:rPr>
          <w:lang w:val="en-GB"/>
        </w:rPr>
        <w:t xml:space="preserve"> remains a difficult task, as it varies with the kind of workload or the specific requirements of the </w:t>
      </w:r>
      <w:r>
        <w:rPr>
          <w:lang w:val="en-GB"/>
        </w:rPr>
        <w:t>organization,</w:t>
      </w:r>
      <w:r w:rsidRPr="006118D3">
        <w:rPr>
          <w:lang w:val="en-GB"/>
        </w:rPr>
        <w:t xml:space="preserve"> and thus there is no universal optimal configuration.</w:t>
      </w:r>
    </w:p>
    <w:p w14:paraId="2E5B8CA4" w14:textId="77777777" w:rsidR="006118D3" w:rsidRPr="006118D3" w:rsidRDefault="006118D3" w:rsidP="006118D3">
      <w:pPr>
        <w:rPr>
          <w:lang w:val="en-GB"/>
        </w:rPr>
      </w:pPr>
    </w:p>
    <w:p w14:paraId="5BD887D2" w14:textId="06C905B4" w:rsidR="006118D3" w:rsidRPr="006118D3" w:rsidRDefault="006118D3" w:rsidP="006118D3">
      <w:pPr>
        <w:rPr>
          <w:lang w:val="en-GB"/>
        </w:rPr>
      </w:pPr>
      <w:r w:rsidRPr="006118D3">
        <w:rPr>
          <w:lang w:val="en-GB"/>
        </w:rPr>
        <w:t xml:space="preserve">The fact that the AWS-specific implementation introduces platform dependencies, therefore affecting </w:t>
      </w:r>
      <w:r>
        <w:rPr>
          <w:lang w:val="en-GB"/>
        </w:rPr>
        <w:t>direct generalization</w:t>
      </w:r>
      <w:r w:rsidRPr="006118D3">
        <w:rPr>
          <w:lang w:val="en-GB"/>
        </w:rPr>
        <w:t xml:space="preserve"> to other cloud providers or hybrid infrastructure </w:t>
      </w:r>
      <w:r>
        <w:rPr>
          <w:lang w:val="en-GB"/>
        </w:rPr>
        <w:t>configurations,</w:t>
      </w:r>
      <w:r w:rsidRPr="006118D3">
        <w:rPr>
          <w:lang w:val="en-GB"/>
        </w:rPr>
        <w:t xml:space="preserve"> is one of the drawbacks. The framework's multi-objective optimization involves minimizing makespan, cost, and energy use while fulfilling QoS guarantees at the same </w:t>
      </w:r>
      <w:r>
        <w:rPr>
          <w:lang w:val="en-GB"/>
        </w:rPr>
        <w:t>time,</w:t>
      </w:r>
      <w:r w:rsidRPr="006118D3">
        <w:rPr>
          <w:lang w:val="en-GB"/>
        </w:rPr>
        <w:t xml:space="preserve"> which creates complex </w:t>
      </w:r>
      <w:r>
        <w:rPr>
          <w:lang w:val="en-GB"/>
        </w:rPr>
        <w:t>trade-offs</w:t>
      </w:r>
      <w:r w:rsidRPr="006118D3">
        <w:rPr>
          <w:lang w:val="en-GB"/>
        </w:rPr>
        <w:t xml:space="preserve"> that may lead to improvements in one dimension while at the same time damaging other ones. Additionally, training convergence goals for hierarchical DRL models might stretch out </w:t>
      </w:r>
      <w:r>
        <w:rPr>
          <w:lang w:val="en-GB"/>
        </w:rPr>
        <w:t>the first</w:t>
      </w:r>
      <w:r w:rsidRPr="006118D3">
        <w:rPr>
          <w:lang w:val="en-GB"/>
        </w:rPr>
        <w:t xml:space="preserve"> periods of deployment before the models reach the optimum performance. The dynamic nature of the multi-cloud also creates obstacles with continuously changing resources and workloads.</w:t>
      </w:r>
    </w:p>
    <w:p w14:paraId="21FECBC6" w14:textId="2E9E66FD" w:rsidR="006118D3" w:rsidRDefault="006118D3" w:rsidP="006118D3">
      <w:pPr>
        <w:pStyle w:val="Heading2"/>
      </w:pPr>
      <w:r>
        <w:t>Thesis Organization</w:t>
      </w:r>
    </w:p>
    <w:p w14:paraId="072E4E9D" w14:textId="77777777" w:rsidR="00012AF2" w:rsidRPr="005A0716" w:rsidRDefault="00012AF2" w:rsidP="0090301F">
      <w:pPr>
        <w:ind w:right="6"/>
        <w:rPr>
          <w:rFonts w:eastAsia="Arial" w:cs="Times New Roman"/>
          <w:lang w:val="en-GB"/>
        </w:rPr>
      </w:pPr>
    </w:p>
    <w:p w14:paraId="168AA259" w14:textId="77777777" w:rsidR="000A5813" w:rsidRDefault="000A5813" w:rsidP="000A5813">
      <w:pPr>
        <w:keepNext/>
        <w:spacing w:line="238" w:lineRule="auto"/>
        <w:ind w:right="6"/>
        <w:jc w:val="center"/>
      </w:pPr>
    </w:p>
    <w:p w14:paraId="5F82E47B" w14:textId="77777777" w:rsidR="00E841EA" w:rsidRPr="005A0716" w:rsidRDefault="00E841EA" w:rsidP="005A0716">
      <w:pPr>
        <w:spacing w:line="238" w:lineRule="auto"/>
        <w:ind w:right="6"/>
        <w:rPr>
          <w:rFonts w:eastAsia="Arial" w:cs="Times New Roman"/>
          <w:lang w:val="en-GB"/>
        </w:rPr>
      </w:pPr>
    </w:p>
    <w:p w14:paraId="3B842CB5" w14:textId="77777777" w:rsidR="00E841EA" w:rsidRPr="005A0716" w:rsidRDefault="00E841EA" w:rsidP="002D6150">
      <w:pPr>
        <w:pStyle w:val="Heading1"/>
        <w:rPr>
          <w:lang w:val="en-GB"/>
        </w:rPr>
      </w:pPr>
      <w:r w:rsidRPr="005A0716">
        <w:rPr>
          <w:lang w:val="en-GB"/>
        </w:rPr>
        <w:t>Related Work</w:t>
      </w:r>
    </w:p>
    <w:p w14:paraId="4606D2B2" w14:textId="57CF4111" w:rsidR="00E841EA" w:rsidRDefault="00274118" w:rsidP="004963F5">
      <w:pPr>
        <w:pStyle w:val="Heading2"/>
      </w:pPr>
      <w:bookmarkStart w:id="3" w:name="page4"/>
      <w:bookmarkEnd w:id="3"/>
      <w:r>
        <w:t>DRL</w:t>
      </w:r>
      <w:r w:rsidRPr="00274118">
        <w:t xml:space="preserve"> for Task Scheduling in Cloud and Multi-Cloud Environments</w:t>
      </w:r>
    </w:p>
    <w:p w14:paraId="4798B96F" w14:textId="77777777" w:rsidR="002441D0" w:rsidRPr="002441D0" w:rsidRDefault="002441D0" w:rsidP="002441D0">
      <w:pPr>
        <w:rPr>
          <w:shd w:val="clear" w:color="auto" w:fill="FFFFFF"/>
        </w:rPr>
      </w:pPr>
      <w:r w:rsidRPr="002441D0">
        <w:rPr>
          <w:shd w:val="clear" w:color="auto" w:fill="FFFFFF"/>
        </w:rPr>
        <w:t xml:space="preserve">The scheduling of task workloads on the cloud is a significant aspect of DRL when compared to old-school heuristic and metaheuristic methods. This section is focused on the latest developments in DRL-based solutions, whose main aspects are multi-objective optimization, cost minimization, and energy efficiency.  </w:t>
      </w:r>
    </w:p>
    <w:p w14:paraId="550E1A27" w14:textId="3EFDA17A" w:rsidR="002441D0" w:rsidRPr="002441D0" w:rsidRDefault="002441D0" w:rsidP="002441D0">
      <w:pPr>
        <w:rPr>
          <w:shd w:val="clear" w:color="auto" w:fill="FFFFFF"/>
        </w:rPr>
      </w:pPr>
      <w:r w:rsidRPr="002441D0">
        <w:rPr>
          <w:shd w:val="clear" w:color="auto" w:fill="FFFFFF"/>
        </w:rPr>
        <w:t xml:space="preserve">Mangalampalli et al. (2024) worked on an IA3C (Improved Asynchronous Advantage Actor-Critic)-based adaptive task scheduler that utilizes the algorithm in multi-cloud environments for task scheduling. The framework reduces the NP-hard level of task scheduling through a two-step process. In the first step, the incoming tasks are segmented into subtasks based on the computational requirements and the execution characteristics, using the IA3C DRL model. The scheduler is the process that evaluates tasks based on their size, execution time, and communication overhead, and only then does it select the appropriate virtual machines (VMs) across various cloud providers. The multiple simulations accomplished on CloudSim by utilizing both the synthetic workloads and the real-world supercomputing workloads from the production environments have shown considerable performance gains. The experimental results are a clear indication that IA3C is the best since it outperforms the baseline algorithms, including RATS-HM, AINN-BPSO, and MOABCQ, by a great percentage of 70.49% in makespan reduction, 77.42% in resource cost optimization, and 74.24% in energy consumption across multi-cloud deployments, establishing the new benchmark for DRL-based task scheduling in heterogeneous cloud environments.  </w:t>
      </w:r>
    </w:p>
    <w:p w14:paraId="4DDBBA28" w14:textId="657ABB94" w:rsidR="002441D0" w:rsidRPr="002441D0" w:rsidRDefault="002441D0" w:rsidP="002441D0">
      <w:pPr>
        <w:rPr>
          <w:shd w:val="clear" w:color="auto" w:fill="FFFFFF"/>
        </w:rPr>
      </w:pPr>
      <w:r w:rsidRPr="002441D0">
        <w:rPr>
          <w:shd w:val="clear" w:color="auto" w:fill="FFFFFF"/>
        </w:rPr>
        <w:t xml:space="preserve">Cheng et al. (2024) introduced a cutting-edge job scheduling approach that takes into consideration the cost-of-service preemptive scheduling. This kind of DRL is different from the other traditional methods because it determines both job-to-VM allocation decisions and reordering of jobs in waiting queues by using the preemptive strategy. The method uses the Deep Q-Network (DQN) that has been properly designed with the reward function and based on the overheads incurred by execution costs over the user's waiting times. The preemption </w:t>
      </w:r>
      <w:r w:rsidRPr="002441D0">
        <w:rPr>
          <w:shd w:val="clear" w:color="auto" w:fill="FFFFFF"/>
        </w:rPr>
        <w:lastRenderedPageBreak/>
        <w:t xml:space="preserve">mechanism is the one that sets off the chain reaction when new jobs are coming in, and it finds the one with the shortest remaining response time to run it first. At the same time, it limits preemptions to once for each job in order to avoid excessive context switching overhead. Experimental evaluations carried out with different arrival rates have shown that the Preemptive-DQN performed better than random, round-robin, earliest deadline, and standard DQN methods regardless of the arrival rate by cutting costs up to 50%, which is more than that with the mainline approaches, while customer QoS satisfaction levels had a higher rate. This work has made a giant leap forward by developing a DRL framework that combines preemptive strategies with cost-performance efficiency in real-time cloud job scheduling scenarios.  </w:t>
      </w:r>
    </w:p>
    <w:p w14:paraId="5F58B379" w14:textId="25D550B1" w:rsidR="002441D0" w:rsidRPr="002441D0" w:rsidRDefault="002441D0" w:rsidP="002441D0">
      <w:pPr>
        <w:rPr>
          <w:shd w:val="clear" w:color="auto" w:fill="FFFFFF"/>
        </w:rPr>
      </w:pPr>
      <w:r w:rsidRPr="002441D0">
        <w:rPr>
          <w:shd w:val="clear" w:color="auto" w:fill="FFFFFF"/>
        </w:rPr>
        <w:t xml:space="preserve">Choppara &amp; Mangalampalli (2024) have come up with DRLMOTS (Deep Reinforcement Learning-based Multi-Objective Task Scheduler), based on a fog-cloud integration that is the most advanced, that focuses on the challenge of scheduling heterogeneous tasks across fog and cloud effectively. The scheduler makes use of the intelligence of evaluative task characteristics such as computational intensity, latency, and resource requirements in order to allocate the tasks actively. Thus, the scheduler dynamically allocates the tasks by connecting fog nodes for time-critical operations and cloud resources for computation-intensive workloads. By using DQN, DRLMOTS employs a priority-based task manager that considers makespan, energy consumption, and fault tolerance as the optimization objectives. The method featured experience replay as well as fixed Q-target values for stabilizing the learning procedure, while DQN carved out the state representations with such comprehensiveness that it could capture the real state of task queues, VM computational capacities, and network conditions at a specific instant of time. The experiments have used Google Jobs workloads and data sizes greater than the ones traditionally used and have exhibited very substantial improvements over those targeting deep learning. The empirical data show that DRLMOTS, compared to CNN, LSTM, and GGCN, yields 26.80%, 18.84%, and 13.83% shorter makespan, consumes energy by 39.60%, 30.29%, and 27.11% less, and wins against these baselines with fault tolerance improvements by about 221.89%, 17.05%, and 11.05%, which proves its feasibility in heterogeneous fog-cloud environments. </w:t>
      </w:r>
    </w:p>
    <w:p w14:paraId="75491FEE" w14:textId="77777777" w:rsidR="002441D0" w:rsidRPr="002441D0" w:rsidRDefault="002441D0" w:rsidP="002441D0">
      <w:pPr>
        <w:rPr>
          <w:shd w:val="clear" w:color="auto" w:fill="FFFFFF"/>
        </w:rPr>
      </w:pPr>
      <w:r w:rsidRPr="002441D0">
        <w:rPr>
          <w:shd w:val="clear" w:color="auto" w:fill="FFFFFF"/>
        </w:rPr>
        <w:t xml:space="preserve">Wang et al. (2024) proposed the SRP-DRL (Server Real-time Performance Deep Reinforcement Learning) algorithm that solves the traditional dynamic scheduling problems in the cloud, which is the missing aspect from the existing ones, as the server conditions for the real-time load-performance mapping equations are neglected. This method is aware of the fact that the server performance decreases at different levels of the load and that the same load levels might result in higher CPU execution rates because of the resource contention and the state of the system. The scheduling decisions are made by a DQN agent that learns the tasks based on both the load distribution at the time and the performance characteristics of the available servers, which are captured through the state space that includes task attributes, machine specifications, workload queues, and performance measures at the moment. The results of the tests made it clear that if one considered the ratio of the server load and performance dynamically, then SRP-DRL would manage to get the best completion time and resource utilization as compared to the classical load-balancing approaches. On the whole, the work has revealed that the scheduling problem in the cloud has to have real-time awareness </w:t>
      </w:r>
      <w:r w:rsidRPr="002441D0">
        <w:rPr>
          <w:shd w:val="clear" w:color="auto" w:fill="FFFFFF"/>
        </w:rPr>
        <w:lastRenderedPageBreak/>
        <w:t xml:space="preserve">since it's a big part of the dynamic relationship, thus endowing the agents with knowledge in the fullest environmental state representations.  </w:t>
      </w:r>
    </w:p>
    <w:p w14:paraId="689E8174" w14:textId="77777777" w:rsidR="002441D0" w:rsidRPr="002441D0" w:rsidRDefault="002441D0" w:rsidP="002441D0">
      <w:pPr>
        <w:rPr>
          <w:shd w:val="clear" w:color="auto" w:fill="FFFFFF"/>
        </w:rPr>
      </w:pPr>
      <w:r w:rsidRPr="002441D0">
        <w:rPr>
          <w:shd w:val="clear" w:color="auto" w:fill="FFFFFF"/>
        </w:rPr>
        <w:t xml:space="preserve">Qi et al. (2024) came up with a DRL scheduler that addresses the challenges posed by offloading digital twin computational tasks to cloud resources while optimizing for real-time execution that critically determines power grid operation. With the expansion of power grid infrastructures and the digital twin technologies, a massive amount of operational data is generated, putting traditional local computing under severe resource constraints. This leads to delays in processing that hinder of the real-time control and prediction capabilities of the systems. To counteract this, the proposed system handles the offloading of digital twins to the cloud while solving execution-time constraints critical to power grid operations. The author formulates it as a Markov Decision Process (MDP) that includes various factors like task urgency, computational requirements, network conditions, and resource availability to schedule intelligently. The DRL agent is adept at policy gradient methods; thus, they learn the scheduling strategies that are followed to maximize task completion time and ensure timely analytical results to power grid monitoring systems. The DRL-based scheduler design is comprehensive and efficient in task management while strictly allowing the operational power grid to be managed. This work shows that DRL is a powerful tool for domain scheduling issues, focusing on real-time performance, and proves practical solutions for merging advanced digital twin technologies with cloud computing infrastructures in critical infrastructure applications.  </w:t>
      </w:r>
    </w:p>
    <w:p w14:paraId="063736B1" w14:textId="06177AA2" w:rsidR="00D4319B" w:rsidRDefault="002441D0" w:rsidP="002441D0">
      <w:pPr>
        <w:rPr>
          <w:shd w:val="clear" w:color="auto" w:fill="FFFFFF"/>
        </w:rPr>
      </w:pPr>
      <w:r w:rsidRPr="002441D0">
        <w:rPr>
          <w:shd w:val="clear" w:color="auto" w:fill="FFFFFF"/>
        </w:rPr>
        <w:t xml:space="preserve"> Hou et al. (2024), in their review article, inferred that DRL-based scheduling for cloud environments is the most energy-efficient task scheduling option. This survey shows the diversity of the DRL algorithms used in scheduling, including DQN, DDQN, A3C, PPO, etc. The inclusion of diverse energy models helps reveal how the DRL-based scheduler defines the MDP, whether through variables in state space, action space, or reward functions. Quantitatively, the authors show that DRL methods dramatically outperform traditional heuristics in terms of energy efficiency while also maintaining QoS. The paper largely identifies the research gap on the hierarchical nature and the insufficient privacy awareness that is left aside in the process of sharing the training datasets among the providers. The survey, besides synthesizing current approaches, gives valuable contributions by identifying the best practices in DRL design for energy optimization and outlining future research directions on hierarchical DRL methods and privacy-preserving collaborative learning. This all-encompassing approach, with the theoretical framework as well as the practical guidelines, demonstrates how DRL seeks to make tomorrow's data centers energy-efficient by providing insights and frameworks.</w:t>
      </w:r>
    </w:p>
    <w:p w14:paraId="528CC2AF" w14:textId="29303435" w:rsidR="00E841EA" w:rsidRDefault="00274118" w:rsidP="00A549CD">
      <w:pPr>
        <w:pStyle w:val="Heading2"/>
      </w:pPr>
      <w:r w:rsidRPr="00274118">
        <w:t>Privacy-Preserving Mechanisms in Multi-Cloud</w:t>
      </w:r>
    </w:p>
    <w:p w14:paraId="0E2F7D8D" w14:textId="34D1C784" w:rsidR="00BC77F7" w:rsidRPr="00BC77F7" w:rsidRDefault="00BC77F7" w:rsidP="00BC77F7">
      <w:pPr>
        <w:rPr>
          <w:lang w:val="en-GB"/>
        </w:rPr>
      </w:pPr>
      <w:r w:rsidRPr="00BC77F7">
        <w:rPr>
          <w:lang w:val="en-GB"/>
        </w:rPr>
        <w:t xml:space="preserve">This part discusses the recent purpose-driven advancements in privacy-preserving federated learning and DRL-based scheduling frameworks in cloud-fog computing environments, classifying the presenting research forms into three thematic clusters: privacy-preserving techniques in distributed learning, workflow scheduling optimization, and multi-objective task scheduling with privacy </w:t>
      </w:r>
      <w:r>
        <w:rPr>
          <w:lang w:val="en-GB"/>
        </w:rPr>
        <w:t xml:space="preserve">constraints. </w:t>
      </w:r>
      <w:r w:rsidRPr="00BC77F7">
        <w:rPr>
          <w:lang w:val="en-GB"/>
        </w:rPr>
        <w:t>​</w:t>
      </w:r>
    </w:p>
    <w:p w14:paraId="4EF03A1A" w14:textId="4B3968B7" w:rsidR="00BC77F7" w:rsidRPr="00BC77F7" w:rsidRDefault="00BC77F7" w:rsidP="00BC77F7">
      <w:pPr>
        <w:rPr>
          <w:lang w:val="en-GB"/>
        </w:rPr>
      </w:pPr>
      <w:r w:rsidRPr="00BC77F7">
        <w:rPr>
          <w:lang w:val="en-GB"/>
        </w:rPr>
        <w:t xml:space="preserve">In a new work, (Guo et al., 2024) tackled the foundational issue of privacy exposure in Federated Learning (FL) through a proposal for an improved differential privacy algorithm by </w:t>
      </w:r>
      <w:r w:rsidRPr="00BC77F7">
        <w:rPr>
          <w:lang w:val="en-GB"/>
        </w:rPr>
        <w:lastRenderedPageBreak/>
        <w:t xml:space="preserve">means of Fast Fourier Transform (FFT) to achieve tighter privacy budget computation. Their device features Privacy Loss Distribution alongside privacy curves instead of the direct privacy budget analyses, which simplifies hyperparameter assignments, hence improving grid parameters for FFT computations. The algorithm tightens parameter bounds and minimizes discretization errors while expanding the discreteness interval to reduce computational workload. To evaluate the extent and efficacy of their suggestion, the authors quantitatively measured privacy budget consumption, model accuracy over various training rounds, and convergence </w:t>
      </w:r>
      <w:r>
        <w:rPr>
          <w:lang w:val="en-GB"/>
        </w:rPr>
        <w:t>on real</w:t>
      </w:r>
      <w:r w:rsidRPr="00BC77F7">
        <w:rPr>
          <w:lang w:val="en-GB"/>
        </w:rPr>
        <w:t xml:space="preserve"> medical and financial datasets. The additional activation function used through tempered </w:t>
      </w:r>
      <w:r>
        <w:rPr>
          <w:lang w:val="en-GB"/>
        </w:rPr>
        <w:t>sigmoid,</w:t>
      </w:r>
      <w:r w:rsidRPr="00BC77F7">
        <w:rPr>
          <w:lang w:val="en-GB"/>
        </w:rPr>
        <w:t xml:space="preserve"> along with a single parameter, effectively smoothed the accuracy curves and </w:t>
      </w:r>
      <w:r>
        <w:rPr>
          <w:lang w:val="en-GB"/>
        </w:rPr>
        <w:t>prevented</w:t>
      </w:r>
      <w:r w:rsidRPr="00BC77F7">
        <w:rPr>
          <w:lang w:val="en-GB"/>
        </w:rPr>
        <w:t xml:space="preserve"> the model training from undergoing wild fluctuations. The results of the experiments are that their DP algorithm is more favorable than the moment accounting and differential privacy methods in the sense that the privacy and performance gains of the federated models are </w:t>
      </w:r>
      <w:r>
        <w:rPr>
          <w:lang w:val="en-GB"/>
        </w:rPr>
        <w:t xml:space="preserve">higher. </w:t>
      </w:r>
      <w:r w:rsidRPr="00BC77F7">
        <w:rPr>
          <w:lang w:val="en-GB"/>
        </w:rPr>
        <w:t>​</w:t>
      </w:r>
    </w:p>
    <w:p w14:paraId="70F1D3E7" w14:textId="374BFBB5" w:rsidR="00BC77F7" w:rsidRPr="00BC77F7" w:rsidRDefault="00BC77F7" w:rsidP="00BC77F7">
      <w:pPr>
        <w:rPr>
          <w:lang w:val="en-GB"/>
        </w:rPr>
      </w:pPr>
      <w:r w:rsidRPr="00BC77F7">
        <w:rPr>
          <w:lang w:val="en-GB"/>
        </w:rPr>
        <w:t xml:space="preserve">Khalaf et al. (2024) expanded the scope of security through a hybrid differential privacy model for cross-IoT platform knowledge sharing over </w:t>
      </w:r>
      <w:r>
        <w:rPr>
          <w:lang w:val="en-GB"/>
        </w:rPr>
        <w:t>FL,</w:t>
      </w:r>
      <w:r w:rsidRPr="00BC77F7">
        <w:rPr>
          <w:lang w:val="en-GB"/>
        </w:rPr>
        <w:t xml:space="preserve"> which makes the weight of preserving data privacy and utility in distributed learning environments. The most important problem for the team was posed by the privacy breaches that came in the shape of the </w:t>
      </w:r>
      <w:r>
        <w:rPr>
          <w:lang w:val="en-GB"/>
        </w:rPr>
        <w:t>weight,</w:t>
      </w:r>
      <w:r w:rsidRPr="00BC77F7">
        <w:rPr>
          <w:lang w:val="en-GB"/>
        </w:rPr>
        <w:t xml:space="preserve"> which was changing during the training process of the neural </w:t>
      </w:r>
      <w:r>
        <w:rPr>
          <w:lang w:val="en-GB"/>
        </w:rPr>
        <w:t>network,</w:t>
      </w:r>
      <w:r w:rsidRPr="00BC77F7">
        <w:rPr>
          <w:lang w:val="en-GB"/>
        </w:rPr>
        <w:t xml:space="preserve"> and the risk of the model inversion-type attack that was involved when the parameters were being repeatedly uploaded and compiled by means of global models. Their groundbreaking solution, named HDP-FL, is the implementation of the multi-level dynamic multi-participant privacy budget allocation </w:t>
      </w:r>
      <w:r>
        <w:rPr>
          <w:lang w:val="en-GB"/>
        </w:rPr>
        <w:t>mechanism,</w:t>
      </w:r>
      <w:r w:rsidRPr="00BC77F7">
        <w:rPr>
          <w:lang w:val="en-GB"/>
        </w:rPr>
        <w:t xml:space="preserve"> which adapts to global model convergence and participant data heterogeneity. The mechanism consists of a participant selection process that actively utilizes the 1-Wasserstein metric to quantify the influence of data heterogeneity on global model accuracy, thus accomplishing privacy-utility balancing in an adaptive way. The model accuracy on EMNIST and CIFAR-10 datasets, the amount of privacy loss during training rounds, and the overall performance of the model under non-IID data distribution with varying client counts were used as evaluation metrics. The results demonstrated massive improvements in accuracy, namely, 4.22% and 9.39% in favor of the proposed method for EMNIST and CIFAR-10, </w:t>
      </w:r>
      <w:r>
        <w:rPr>
          <w:lang w:val="en-GB"/>
        </w:rPr>
        <w:t>respectively,</w:t>
      </w:r>
      <w:r w:rsidRPr="00BC77F7">
        <w:rPr>
          <w:lang w:val="en-GB"/>
        </w:rPr>
        <w:t xml:space="preserve"> as compared to conventional FL, thus reaching final accuracies of 96.29% and 82.88% while guaranteeing strong </w:t>
      </w:r>
      <w:r>
        <w:rPr>
          <w:lang w:val="en-GB"/>
        </w:rPr>
        <w:t xml:space="preserve">privacy. </w:t>
      </w:r>
      <w:r w:rsidRPr="00BC77F7">
        <w:rPr>
          <w:lang w:val="en-GB"/>
        </w:rPr>
        <w:t>​</w:t>
      </w:r>
    </w:p>
    <w:p w14:paraId="085B4AAB" w14:textId="41231953" w:rsidR="00BC77F7" w:rsidRPr="00BC77F7" w:rsidRDefault="00BC77F7" w:rsidP="00BC77F7">
      <w:pPr>
        <w:rPr>
          <w:lang w:val="en-GB"/>
        </w:rPr>
      </w:pPr>
      <w:r w:rsidRPr="00BC77F7">
        <w:rPr>
          <w:lang w:val="en-GB"/>
        </w:rPr>
        <w:t xml:space="preserve">Chen et al. (2024) sought the double benefit of reducing energy consumption and increasing service contracts through a resource-constrained internet of things (IoT) functional encryption algorithm that is privacy-oriented and communication efficient. FL-IPFE is the name of the functional encryption </w:t>
      </w:r>
      <w:r>
        <w:rPr>
          <w:lang w:val="en-GB"/>
        </w:rPr>
        <w:t>algorithm,</w:t>
      </w:r>
      <w:r w:rsidRPr="00BC77F7">
        <w:rPr>
          <w:lang w:val="en-GB"/>
        </w:rPr>
        <w:t xml:space="preserve"> which is the first of its kind and requires no trusted third party. The root problem is what comes to the mind-model </w:t>
      </w:r>
      <w:r>
        <w:rPr>
          <w:lang w:val="en-GB"/>
        </w:rPr>
        <w:t>parameters,</w:t>
      </w:r>
      <w:r w:rsidRPr="00BC77F7">
        <w:rPr>
          <w:lang w:val="en-GB"/>
        </w:rPr>
        <w:t xml:space="preserve"> which are kept during the FL </w:t>
      </w:r>
      <w:r>
        <w:rPr>
          <w:lang w:val="en-GB"/>
        </w:rPr>
        <w:t>process,</w:t>
      </w:r>
      <w:r w:rsidRPr="00BC77F7">
        <w:rPr>
          <w:lang w:val="en-GB"/>
        </w:rPr>
        <w:t xml:space="preserve"> and the overhead related to </w:t>
      </w:r>
      <w:r>
        <w:rPr>
          <w:lang w:val="en-GB"/>
        </w:rPr>
        <w:t>communication,</w:t>
      </w:r>
      <w:r w:rsidRPr="00BC77F7">
        <w:rPr>
          <w:lang w:val="en-GB"/>
        </w:rPr>
        <w:t xml:space="preserve"> which goes against the widespread deployment of IoT systems. Their innovative solution merges additive secret sharing with functional encryption in order to create SEFL (Secure and Efficient FL), which implements compressed sensing and all-or-nothing transform to minimize the size of transmitted and encrypted model updates. The scheme copes with participant dropouts by robust decryption that makes it independent of trusted third parties. The metrics for performance evaluation included communication overhead, computation time for encryption/decryption operations, </w:t>
      </w:r>
      <w:r w:rsidRPr="00BC77F7">
        <w:rPr>
          <w:lang w:val="en-GB"/>
        </w:rPr>
        <w:lastRenderedPageBreak/>
        <w:t xml:space="preserve">model accuracy on MNIST and CIFAR-10 datasets, and convergence speed across training rounds. Theoretical security analyses demonstrated protection against honest-but-curious adversaries, whereas experimental results confirmed the </w:t>
      </w:r>
      <w:r>
        <w:rPr>
          <w:lang w:val="en-GB"/>
        </w:rPr>
        <w:t>method's</w:t>
      </w:r>
      <w:r w:rsidRPr="00BC77F7">
        <w:rPr>
          <w:lang w:val="en-GB"/>
        </w:rPr>
        <w:t xml:space="preserve"> high efficiency at reduced resource cost while achieving </w:t>
      </w:r>
      <w:r>
        <w:rPr>
          <w:lang w:val="en-GB"/>
        </w:rPr>
        <w:t>both a</w:t>
      </w:r>
      <w:r w:rsidRPr="00BC77F7">
        <w:rPr>
          <w:lang w:val="en-GB"/>
        </w:rPr>
        <w:t xml:space="preserve"> good model accuracy and strong privacy. </w:t>
      </w:r>
    </w:p>
    <w:p w14:paraId="314C3E71" w14:textId="5065D738" w:rsidR="00BC77F7" w:rsidRPr="00BC77F7" w:rsidRDefault="00BC77F7" w:rsidP="00BC77F7">
      <w:pPr>
        <w:rPr>
          <w:lang w:val="en-GB"/>
        </w:rPr>
      </w:pPr>
      <w:r w:rsidRPr="00BC77F7">
        <w:rPr>
          <w:lang w:val="en-GB"/>
        </w:rPr>
        <w:t xml:space="preserve">Jayanetti et al. (2022) have introduced the first use of DRL for the </w:t>
      </w:r>
      <w:r>
        <w:rPr>
          <w:lang w:val="en-GB"/>
        </w:rPr>
        <w:t>energy-</w:t>
      </w:r>
      <w:r w:rsidRPr="00BC77F7">
        <w:rPr>
          <w:lang w:val="en-GB"/>
        </w:rPr>
        <w:t xml:space="preserve"> and time</w:t>
      </w:r>
      <w:r>
        <w:rPr>
          <w:lang w:val="en-GB"/>
        </w:rPr>
        <w:t>-optimal</w:t>
      </w:r>
      <w:r w:rsidRPr="00BC77F7">
        <w:rPr>
          <w:lang w:val="en-GB"/>
        </w:rPr>
        <w:t xml:space="preserve"> scheduling of precedence-constrained workflow tasks in edge-cloud environments by tackling the problem of NP-hard complexity in workflow execution coordination in resource-constrained distributed infrastructures. The identified problem arises from the contradiction </w:t>
      </w:r>
      <w:r>
        <w:rPr>
          <w:lang w:val="en-GB"/>
        </w:rPr>
        <w:t>between</w:t>
      </w:r>
      <w:r w:rsidRPr="00BC77F7">
        <w:rPr>
          <w:lang w:val="en-GB"/>
        </w:rPr>
        <w:t xml:space="preserve"> </w:t>
      </w:r>
      <w:r>
        <w:rPr>
          <w:lang w:val="en-GB"/>
        </w:rPr>
        <w:t>the objectives</w:t>
      </w:r>
      <w:r w:rsidRPr="00BC77F7">
        <w:rPr>
          <w:lang w:val="en-GB"/>
        </w:rPr>
        <w:t xml:space="preserve"> of minimizing energy and meeting deadlines due to the diverse and highly distributed nature of edge-cloud environments. Their idea stems from the design of a unique hierarchical action space that makes a clear distinction between edge and cloud nodes, plus the hybrid actor-critic framework featuring Proximal Policy Optimization (PPO). The DRL agent is trained through an energy-plus-deadline reward model that </w:t>
      </w:r>
      <w:r>
        <w:rPr>
          <w:lang w:val="en-GB"/>
        </w:rPr>
        <w:t>instructs it</w:t>
      </w:r>
      <w:r w:rsidRPr="00BC77F7">
        <w:rPr>
          <w:lang w:val="en-GB"/>
        </w:rPr>
        <w:t xml:space="preserve"> to minimize energy use while making a best effort </w:t>
      </w:r>
      <w:r>
        <w:rPr>
          <w:lang w:val="en-GB"/>
        </w:rPr>
        <w:t>to meet</w:t>
      </w:r>
      <w:r w:rsidRPr="00BC77F7">
        <w:rPr>
          <w:lang w:val="en-GB"/>
        </w:rPr>
        <w:t xml:space="preserve"> the workflow deadlines via </w:t>
      </w:r>
      <w:r>
        <w:rPr>
          <w:lang w:val="en-GB"/>
        </w:rPr>
        <w:t>critical path-based</w:t>
      </w:r>
      <w:r w:rsidRPr="00BC77F7">
        <w:rPr>
          <w:lang w:val="en-GB"/>
        </w:rPr>
        <w:t xml:space="preserve"> deadline decomposition. The evaluation factors included energy consumption (Joules), execution time (seconds), the percentage of deadline hits, and the percentage of jobs completed across various types of workflows. The proposed method manifested 56% better energy consumption than the energy-optimized baselines and 46% less time for execution in comparison to the time-optimized ones.</w:t>
      </w:r>
    </w:p>
    <w:p w14:paraId="48D96FF4" w14:textId="37EBB772" w:rsidR="00197EB8" w:rsidRPr="00197EB8" w:rsidRDefault="00BC77F7" w:rsidP="00BC77F7">
      <w:pPr>
        <w:rPr>
          <w:lang w:val="en-GB"/>
        </w:rPr>
      </w:pPr>
      <w:r w:rsidRPr="00BC77F7">
        <w:rPr>
          <w:lang w:val="en-GB"/>
        </w:rPr>
        <w:t xml:space="preserve">Najafizadeh et al. (2021) introduced a privacy-preserving architecture for multi-objective task scheduling in IoT cloud-fog </w:t>
      </w:r>
      <w:r>
        <w:rPr>
          <w:lang w:val="en-GB"/>
        </w:rPr>
        <w:t>computing,</w:t>
      </w:r>
      <w:r w:rsidRPr="00BC77F7">
        <w:rPr>
          <w:lang w:val="en-GB"/>
        </w:rPr>
        <w:t xml:space="preserve"> which involves the two challenges of timely service execution with optimal costs while adhering to user privacy preferences. The core problem is </w:t>
      </w:r>
      <w:r>
        <w:rPr>
          <w:lang w:val="en-GB"/>
        </w:rPr>
        <w:t>privacy,</w:t>
      </w:r>
      <w:r w:rsidRPr="00BC77F7">
        <w:rPr>
          <w:lang w:val="en-GB"/>
        </w:rPr>
        <w:t xml:space="preserve"> which is mischief across the whole data lifecycle due to cross access, compliance, storage, retention, and finally destruction in cloud services. Their solution is a privacy model that is made of four </w:t>
      </w:r>
      <w:r>
        <w:rPr>
          <w:lang w:val="en-GB"/>
        </w:rPr>
        <w:t>axes—dimensions,</w:t>
      </w:r>
      <w:r w:rsidRPr="00BC77F7">
        <w:rPr>
          <w:lang w:val="en-GB"/>
        </w:rPr>
        <w:t xml:space="preserve"> data sensitivity, sharing depth, retention period, and visibility of IoT task privacy preferences to cloud-fog server privacy policies, respectively. The multi-objective simulated annealing algorithm along with the goal programming method stands for a combination of technologies </w:t>
      </w:r>
      <w:r>
        <w:rPr>
          <w:lang w:val="en-GB"/>
        </w:rPr>
        <w:t>that</w:t>
      </w:r>
      <w:r w:rsidRPr="00BC77F7">
        <w:rPr>
          <w:lang w:val="en-GB"/>
        </w:rPr>
        <w:t xml:space="preserve"> </w:t>
      </w:r>
      <w:r>
        <w:rPr>
          <w:lang w:val="en-GB"/>
        </w:rPr>
        <w:t>lets us</w:t>
      </w:r>
      <w:r w:rsidRPr="00BC77F7">
        <w:rPr>
          <w:lang w:val="en-GB"/>
        </w:rPr>
        <w:t xml:space="preserve"> </w:t>
      </w:r>
      <w:r>
        <w:rPr>
          <w:lang w:val="en-GB"/>
        </w:rPr>
        <w:t>not only optimize</w:t>
      </w:r>
      <w:r w:rsidRPr="00BC77F7">
        <w:rPr>
          <w:lang w:val="en-GB"/>
        </w:rPr>
        <w:t xml:space="preserve"> the time of service and the cost of service but also enforce privacy by compliance checking between client preferences and processing node policies. Performance evaluations across four complexity scenarios (easy, medium, semi-hard, and hard) were conducted using service completion time, total service cost, convergence speed to optimal solutions, and the ratio of satisfied privacy constraints as indicators. </w:t>
      </w:r>
      <w:r>
        <w:rPr>
          <w:lang w:val="en-GB"/>
        </w:rPr>
        <w:t>Simulation</w:t>
      </w:r>
      <w:r w:rsidRPr="00BC77F7">
        <w:rPr>
          <w:lang w:val="en-GB"/>
        </w:rPr>
        <w:t xml:space="preserve"> results showed that the proposed approach was more </w:t>
      </w:r>
      <w:r>
        <w:rPr>
          <w:lang w:val="en-GB"/>
        </w:rPr>
        <w:t>effective and</w:t>
      </w:r>
      <w:r w:rsidRPr="00BC77F7">
        <w:rPr>
          <w:lang w:val="en-GB"/>
        </w:rPr>
        <w:t xml:space="preserve"> converged faster than other multi-objective </w:t>
      </w:r>
      <w:r>
        <w:rPr>
          <w:lang w:val="en-GB"/>
        </w:rPr>
        <w:t>algorithms (NSGA-II,</w:t>
      </w:r>
      <w:r w:rsidRPr="00BC77F7">
        <w:rPr>
          <w:lang w:val="en-GB"/>
        </w:rPr>
        <w:t xml:space="preserve"> </w:t>
      </w:r>
      <w:r>
        <w:rPr>
          <w:lang w:val="en-GB"/>
        </w:rPr>
        <w:t>MOPSO),</w:t>
      </w:r>
      <w:r w:rsidRPr="00BC77F7">
        <w:rPr>
          <w:lang w:val="en-GB"/>
        </w:rPr>
        <w:t xml:space="preserve"> and also, it was able to satisfy the privacy concerns of IoT devices in doing so.</w:t>
      </w:r>
    </w:p>
    <w:p w14:paraId="29567F5F" w14:textId="204C42CD" w:rsidR="00B53600" w:rsidRDefault="00274118" w:rsidP="00B53600">
      <w:pPr>
        <w:pStyle w:val="Heading2"/>
      </w:pPr>
      <w:r w:rsidRPr="00274118">
        <w:t>Hierarchical and Multi-Agent Approaches for Resource Management</w:t>
      </w:r>
    </w:p>
    <w:p w14:paraId="2A3924CB" w14:textId="7B4DD7A9" w:rsidR="00C82EDB" w:rsidRDefault="00437A79" w:rsidP="00C82EDB">
      <w:pPr>
        <w:rPr>
          <w:lang w:val="en-GB"/>
        </w:rPr>
      </w:pPr>
      <w:r w:rsidRPr="00437A79">
        <w:rPr>
          <w:lang w:val="en-GB"/>
        </w:rPr>
        <w:t>Modern research is transitioning from optimization-based techniques towards intelligent learning-based frameworks that realize task scheduling, resource allocation, and energy efficiency in distributed computing environments in such a way as to be achieved by leveraging hierarchical structures, multi-agent coordination, and hybrid cloud-edge architectures.</w:t>
      </w:r>
    </w:p>
    <w:p w14:paraId="358FCB53" w14:textId="31468416" w:rsidR="00437A79" w:rsidRPr="00437A79" w:rsidRDefault="00437A79" w:rsidP="00437A79">
      <w:pPr>
        <w:rPr>
          <w:lang w:val="en-GB"/>
        </w:rPr>
      </w:pPr>
      <w:r w:rsidRPr="00437A79">
        <w:rPr>
          <w:lang w:val="en-GB"/>
        </w:rPr>
        <w:t xml:space="preserve">Benila and Devi (2025) put forth the Hierarchical Multi-Agent Federated Actor-Critic (HMAFAC) algorithm as a solution to the pressing issues of task offloading, resource </w:t>
      </w:r>
      <w:r w:rsidRPr="00437A79">
        <w:rPr>
          <w:lang w:val="en-GB"/>
        </w:rPr>
        <w:lastRenderedPageBreak/>
        <w:t xml:space="preserve">allocation, and energy efficiency in the Industrial Internet of Things space. The root cause of resource offloading and task allocation problems is the traditional cloud-based computing approach, which lacks the ability to provide the delay and energy consumption level of real-time industrial applications. Moreover, it is compounded with issues related to the coordination of the decision taken across diverse edge devices, where privacy is a major concern. The framework is implemented with a three-tiered hierarchical </w:t>
      </w:r>
      <w:r>
        <w:rPr>
          <w:lang w:val="en-GB"/>
        </w:rPr>
        <w:t>architecture;</w:t>
      </w:r>
      <w:r w:rsidRPr="00437A79">
        <w:rPr>
          <w:lang w:val="en-GB"/>
        </w:rPr>
        <w:t xml:space="preserve"> that is, it combines multi-agent reinforcement learning (MARL) with FL, where the local IoT edge devices deploy actor-critic models optimizing resource allocation decisions while a Deep Q-Network (DQN) agent at the same time handles task offloading based on the real-time conditions of the </w:t>
      </w:r>
      <w:r>
        <w:rPr>
          <w:lang w:val="en-GB"/>
        </w:rPr>
        <w:t>system,</w:t>
      </w:r>
      <w:r w:rsidRPr="00437A79">
        <w:rPr>
          <w:lang w:val="en-GB"/>
        </w:rPr>
        <w:t xml:space="preserve"> such as energy reserves, bandwidth availability, computational load, and task characteristics. Additionally, the hierarchical framework enables adaptive </w:t>
      </w:r>
      <w:r>
        <w:rPr>
          <w:lang w:val="en-GB"/>
        </w:rPr>
        <w:t>scheduling,</w:t>
      </w:r>
      <w:r w:rsidRPr="00437A79">
        <w:rPr>
          <w:lang w:val="en-GB"/>
        </w:rPr>
        <w:t xml:space="preserve"> which automatically scales computations based on the task complexity and network conditions by shifting workloads between edge and cloud servers. The evaluation metrics used were energy consumption, task latency, resource utilization rates, and model convergence speed across training episodes. The simulation results evidencing HMAFAC's outstanding performance were the reduced latency and energy consumption at the same computational efficiency, </w:t>
      </w:r>
      <w:r>
        <w:rPr>
          <w:lang w:val="en-GB"/>
        </w:rPr>
        <w:t>thus proving</w:t>
      </w:r>
      <w:r w:rsidRPr="00437A79">
        <w:rPr>
          <w:lang w:val="en-GB"/>
        </w:rPr>
        <w:t xml:space="preserve"> the larger</w:t>
      </w:r>
      <w:r>
        <w:rPr>
          <w:lang w:val="en-GB"/>
        </w:rPr>
        <w:t>-scale</w:t>
      </w:r>
      <w:r w:rsidRPr="00437A79">
        <w:rPr>
          <w:lang w:val="en-GB"/>
        </w:rPr>
        <w:t xml:space="preserve"> IIoT deployment's strong scalability.</w:t>
      </w:r>
    </w:p>
    <w:p w14:paraId="5DDBA284" w14:textId="4F209742" w:rsidR="00437A79" w:rsidRPr="00437A79" w:rsidRDefault="00437A79" w:rsidP="00437A79">
      <w:pPr>
        <w:rPr>
          <w:lang w:val="en-GB"/>
        </w:rPr>
      </w:pPr>
      <w:r w:rsidRPr="00437A79">
        <w:rPr>
          <w:lang w:val="en-GB"/>
        </w:rPr>
        <w:t>Varghese (2023) highlighted the dynamic resource allocation and autoscaling of multi-cloud environments through reinforcement learning algorithms, specifically focusing on the challenge of balancing resource utilization, service quality, and operational expenditure in Amazon EC2 clusters. The solution utilized two state-of-the-art DRL algorithms</w:t>
      </w:r>
      <w:r>
        <w:rPr>
          <w:lang w:val="en-GB"/>
        </w:rPr>
        <w:t>,</w:t>
      </w:r>
      <w:r w:rsidRPr="00437A79">
        <w:rPr>
          <w:lang w:val="en-GB"/>
        </w:rPr>
        <w:t xml:space="preserve"> the Proximal Policy Optimization (PPO) and the </w:t>
      </w:r>
      <w:r>
        <w:rPr>
          <w:lang w:val="en-GB"/>
        </w:rPr>
        <w:t>DQN,</w:t>
      </w:r>
      <w:r w:rsidRPr="00437A79">
        <w:rPr>
          <w:lang w:val="en-GB"/>
        </w:rPr>
        <w:t xml:space="preserve"> specifically made for EC2 autoscaling tasks by means of a specialized encoder for action sequencing, balancing performance-formulation and cost-reward, and training configurations. A simulation framework displaying the key autoscaling features was </w:t>
      </w:r>
      <w:r>
        <w:rPr>
          <w:lang w:val="en-GB"/>
        </w:rPr>
        <w:t>created,</w:t>
      </w:r>
      <w:r w:rsidRPr="00437A79">
        <w:rPr>
          <w:lang w:val="en-GB"/>
        </w:rPr>
        <w:t xml:space="preserve"> including a fluctuating demand pattern with a realistic resource utilization metric with </w:t>
      </w:r>
      <w:r>
        <w:rPr>
          <w:lang w:val="en-GB"/>
        </w:rPr>
        <w:t>noise and</w:t>
      </w:r>
      <w:r w:rsidRPr="00437A79">
        <w:rPr>
          <w:lang w:val="en-GB"/>
        </w:rPr>
        <w:t xml:space="preserve"> correlations, gradual instance initialization </w:t>
      </w:r>
      <w:r>
        <w:rPr>
          <w:lang w:val="en-GB"/>
        </w:rPr>
        <w:t>behavior,</w:t>
      </w:r>
      <w:r w:rsidRPr="00437A79">
        <w:rPr>
          <w:lang w:val="en-GB"/>
        </w:rPr>
        <w:t xml:space="preserve"> and closed-loop cost calculations responsive to changing resource consumption. Performance indicators included cumulative reward reflecting the balance between performance and costs, the duration of </w:t>
      </w:r>
      <w:r>
        <w:rPr>
          <w:lang w:val="en-GB"/>
        </w:rPr>
        <w:t>the episode</w:t>
      </w:r>
      <w:r w:rsidRPr="00437A79">
        <w:rPr>
          <w:lang w:val="en-GB"/>
        </w:rPr>
        <w:t xml:space="preserve"> indicating the health of the container, resource utilization through CPU, memory, network, and IOPS usage, and the normalized operational cost that reflects the cloud expenses over the performance targets. The results showed that both PPO and DQN learned different scaling strategies</w:t>
      </w:r>
      <w:r>
        <w:rPr>
          <w:lang w:val="en-GB"/>
        </w:rPr>
        <w:t>, and</w:t>
      </w:r>
      <w:r w:rsidRPr="00437A79">
        <w:rPr>
          <w:lang w:val="en-GB"/>
        </w:rPr>
        <w:t xml:space="preserve"> sometimes the strategies were not </w:t>
      </w:r>
      <w:r>
        <w:rPr>
          <w:lang w:val="en-GB"/>
        </w:rPr>
        <w:t>trivial,</w:t>
      </w:r>
      <w:r w:rsidRPr="00437A79">
        <w:rPr>
          <w:lang w:val="en-GB"/>
        </w:rPr>
        <w:t xml:space="preserve"> surpassing the basic threshold-based approaches</w:t>
      </w:r>
      <w:r>
        <w:rPr>
          <w:lang w:val="en-GB"/>
        </w:rPr>
        <w:t>. In</w:t>
      </w:r>
      <w:r w:rsidRPr="00437A79">
        <w:rPr>
          <w:lang w:val="en-GB"/>
        </w:rPr>
        <w:t xml:space="preserve"> the </w:t>
      </w:r>
      <w:r>
        <w:rPr>
          <w:lang w:val="en-GB"/>
        </w:rPr>
        <w:t>comparison,</w:t>
      </w:r>
      <w:r w:rsidRPr="00437A79">
        <w:rPr>
          <w:lang w:val="en-GB"/>
        </w:rPr>
        <w:t xml:space="preserve"> PPO earned the higher peak mean </w:t>
      </w:r>
      <w:r>
        <w:rPr>
          <w:lang w:val="en-GB"/>
        </w:rPr>
        <w:t>reward</w:t>
      </w:r>
      <w:r w:rsidRPr="00437A79">
        <w:rPr>
          <w:lang w:val="en-GB"/>
        </w:rPr>
        <w:t xml:space="preserve"> of </w:t>
      </w:r>
      <w:r>
        <w:rPr>
          <w:lang w:val="en-GB"/>
        </w:rPr>
        <w:t>850,</w:t>
      </w:r>
      <w:r w:rsidRPr="00437A79">
        <w:rPr>
          <w:lang w:val="en-GB"/>
        </w:rPr>
        <w:t xml:space="preserve"> while DQN scored 750 and needed more iterations for the initial convergence</w:t>
      </w:r>
      <w:r>
        <w:rPr>
          <w:lang w:val="en-GB"/>
        </w:rPr>
        <w:t>. On</w:t>
      </w:r>
      <w:r w:rsidRPr="00437A79">
        <w:rPr>
          <w:lang w:val="en-GB"/>
        </w:rPr>
        <w:t xml:space="preserve"> the </w:t>
      </w:r>
      <w:r>
        <w:rPr>
          <w:lang w:val="en-GB"/>
        </w:rPr>
        <w:t>contrary,</w:t>
      </w:r>
      <w:r w:rsidRPr="00437A79">
        <w:rPr>
          <w:lang w:val="en-GB"/>
        </w:rPr>
        <w:t xml:space="preserve"> DQN showed better early learning performance but made higher volatility in provisioning decisions. </w:t>
      </w:r>
    </w:p>
    <w:p w14:paraId="0642520A" w14:textId="61251822" w:rsidR="00437A79" w:rsidRPr="00437A79" w:rsidRDefault="00437A79" w:rsidP="00437A79">
      <w:pPr>
        <w:rPr>
          <w:lang w:val="en-GB"/>
        </w:rPr>
      </w:pPr>
      <w:r w:rsidRPr="00437A79">
        <w:rPr>
          <w:lang w:val="en-GB"/>
        </w:rPr>
        <w:t xml:space="preserve">Suzuki et al. (2023) recombined the cooperative multi-agent DRL method for task offloading and route optimization in multi-cloud and multi-edge networks, which overcomes the drawbacks of not considering multiple clouds, disregarding bandwidth </w:t>
      </w:r>
      <w:r>
        <w:rPr>
          <w:lang w:val="en-GB"/>
        </w:rPr>
        <w:t>capacity,</w:t>
      </w:r>
      <w:r w:rsidRPr="00437A79">
        <w:rPr>
          <w:lang w:val="en-GB"/>
        </w:rPr>
        <w:t xml:space="preserve"> and ignoring backbone network topology in existing approaches. They presented a novel hybrid solution, by USCC (use cases, stakeholders, </w:t>
      </w:r>
      <w:r>
        <w:rPr>
          <w:lang w:val="en-GB"/>
        </w:rPr>
        <w:t>clouds,</w:t>
      </w:r>
      <w:r w:rsidRPr="00437A79">
        <w:rPr>
          <w:lang w:val="en-GB"/>
        </w:rPr>
        <w:t xml:space="preserve"> and </w:t>
      </w:r>
      <w:r>
        <w:rPr>
          <w:lang w:val="en-GB"/>
        </w:rPr>
        <w:t>conditions),</w:t>
      </w:r>
      <w:r w:rsidRPr="00437A79">
        <w:rPr>
          <w:lang w:val="en-GB"/>
        </w:rPr>
        <w:t xml:space="preserve"> which integrates cooperative multi-agent deep reinforcement learning with mathematical optimization through centralized training and decentralized execution, where the agent running on each edge can </w:t>
      </w:r>
      <w:r>
        <w:rPr>
          <w:lang w:val="en-GB"/>
        </w:rPr>
        <w:t>make a decision on the</w:t>
      </w:r>
      <w:r w:rsidRPr="00437A79">
        <w:rPr>
          <w:lang w:val="en-GB"/>
        </w:rPr>
        <w:t xml:space="preserve"> </w:t>
      </w:r>
      <w:r w:rsidRPr="00437A79">
        <w:rPr>
          <w:lang w:val="en-GB"/>
        </w:rPr>
        <w:lastRenderedPageBreak/>
        <w:t xml:space="preserve">task of </w:t>
      </w:r>
      <w:r>
        <w:rPr>
          <w:lang w:val="en-GB"/>
        </w:rPr>
        <w:t>the node</w:t>
      </w:r>
      <w:r w:rsidRPr="00437A79">
        <w:rPr>
          <w:lang w:val="en-GB"/>
        </w:rPr>
        <w:t xml:space="preserve"> using learned policies, and the mathematical optimization solver is the algorithm that finds the route to minimize the link utilization. The evaluation metrics primarily consisted of network </w:t>
      </w:r>
      <w:r>
        <w:rPr>
          <w:lang w:val="en-GB"/>
        </w:rPr>
        <w:t>utilization,</w:t>
      </w:r>
      <w:r w:rsidRPr="00437A79">
        <w:rPr>
          <w:lang w:val="en-GB"/>
        </w:rPr>
        <w:t xml:space="preserve"> which constituted link bandwidth </w:t>
      </w:r>
      <w:r>
        <w:rPr>
          <w:lang w:val="en-GB"/>
        </w:rPr>
        <w:t>usage;</w:t>
      </w:r>
      <w:r w:rsidRPr="00437A79">
        <w:rPr>
          <w:lang w:val="en-GB"/>
        </w:rPr>
        <w:t xml:space="preserve"> task </w:t>
      </w:r>
      <w:r>
        <w:rPr>
          <w:lang w:val="en-GB"/>
        </w:rPr>
        <w:t>latency,</w:t>
      </w:r>
      <w:r w:rsidRPr="00437A79">
        <w:rPr>
          <w:lang w:val="en-GB"/>
        </w:rPr>
        <w:t xml:space="preserve"> which consisted of the transmission and processing </w:t>
      </w:r>
      <w:r>
        <w:rPr>
          <w:lang w:val="en-GB"/>
        </w:rPr>
        <w:t>delays;</w:t>
      </w:r>
      <w:r w:rsidRPr="00437A79">
        <w:rPr>
          <w:lang w:val="en-GB"/>
        </w:rPr>
        <w:t xml:space="preserve"> constraint violation rates for server and link capacity </w:t>
      </w:r>
      <w:r>
        <w:rPr>
          <w:lang w:val="en-GB"/>
        </w:rPr>
        <w:t>limits;</w:t>
      </w:r>
      <w:r w:rsidRPr="00437A79">
        <w:rPr>
          <w:lang w:val="en-GB"/>
        </w:rPr>
        <w:t xml:space="preserve"> computation time for </w:t>
      </w:r>
      <w:r>
        <w:rPr>
          <w:lang w:val="en-GB"/>
        </w:rPr>
        <w:t>decision-making;</w:t>
      </w:r>
      <w:r w:rsidRPr="00437A79">
        <w:rPr>
          <w:lang w:val="en-GB"/>
        </w:rPr>
        <w:t xml:space="preserve"> and generalization performance across diverse task types characterized by traffic-heavy, computing-heavy, and latency-sensitive attributes. Simulation results showed </w:t>
      </w:r>
      <w:r>
        <w:rPr>
          <w:lang w:val="en-GB"/>
        </w:rPr>
        <w:t>that with</w:t>
      </w:r>
      <w:r w:rsidRPr="00437A79">
        <w:rPr>
          <w:lang w:val="en-GB"/>
        </w:rPr>
        <w:t xml:space="preserve"> the proposed Coop-MADRL </w:t>
      </w:r>
      <w:r>
        <w:rPr>
          <w:lang w:val="en-GB"/>
        </w:rPr>
        <w:t>method,</w:t>
      </w:r>
      <w:r w:rsidRPr="00437A79">
        <w:rPr>
          <w:lang w:val="en-GB"/>
        </w:rPr>
        <w:t xml:space="preserve"> both the network utilization and task latency are settled in constraint violations under 1 ms through various network topologies, which is the improved </w:t>
      </w:r>
      <w:r>
        <w:rPr>
          <w:lang w:val="en-GB"/>
        </w:rPr>
        <w:t>cooperative</w:t>
      </w:r>
      <w:r w:rsidRPr="00437A79">
        <w:rPr>
          <w:lang w:val="en-GB"/>
        </w:rPr>
        <w:t xml:space="preserve"> learning teaching over independent Q-learning methods.</w:t>
      </w:r>
    </w:p>
    <w:p w14:paraId="19D527EF" w14:textId="148056DD" w:rsidR="00437A79" w:rsidRPr="00437A79" w:rsidRDefault="00437A79" w:rsidP="00437A79">
      <w:pPr>
        <w:rPr>
          <w:lang w:val="en-GB"/>
        </w:rPr>
      </w:pPr>
      <w:r w:rsidRPr="00437A79">
        <w:rPr>
          <w:lang w:val="en-GB"/>
        </w:rPr>
        <w:t xml:space="preserve">Tao et al. (2022) introduced a dual cloud and edge control strategy for demand response through deep reinforcement learning and transfer learning for optimal control of battery energy storage systems (BESS) and HVAC units. As in many areas, building facilities are facing pressing computational issues due to high computational costs and the absence of economically feasible automation systems. They provide a hybrid </w:t>
      </w:r>
      <w:r>
        <w:rPr>
          <w:lang w:val="en-GB"/>
        </w:rPr>
        <w:t>architecture in</w:t>
      </w:r>
      <w:r w:rsidRPr="00437A79">
        <w:rPr>
          <w:lang w:val="en-GB"/>
        </w:rPr>
        <w:t xml:space="preserve"> which agents learn control strategies online from cloud infrastructure using a Continuous Dueling DQN algorithm adapted for continuous action space training and then distribute learned strategies to edge devices for execution. The presented transfer learning methodology makes it possible to apply the control strategies used in BESS to the HVACs by fine-tuning the shallow layers of convolutional networks and retraining the deeper ones to </w:t>
      </w:r>
      <w:r>
        <w:rPr>
          <w:lang w:val="en-GB"/>
        </w:rPr>
        <w:t xml:space="preserve">be linear. </w:t>
      </w:r>
      <w:r w:rsidRPr="00437A79">
        <w:rPr>
          <w:lang w:val="en-GB"/>
        </w:rPr>
        <w:t xml:space="preserve">Performance metrics included the convergence speed through reward accumulation over training episodes, decision-making time in comparison to conventional optimization-based methods, and the economic </w:t>
      </w:r>
      <w:r>
        <w:rPr>
          <w:lang w:val="en-GB"/>
        </w:rPr>
        <w:t>rewards,</w:t>
      </w:r>
      <w:r w:rsidRPr="00437A79">
        <w:rPr>
          <w:lang w:val="en-GB"/>
        </w:rPr>
        <w:t xml:space="preserve"> which reflect the optimization of costs from demand response </w:t>
      </w:r>
      <w:r>
        <w:rPr>
          <w:lang w:val="en-GB"/>
        </w:rPr>
        <w:t>participation and</w:t>
      </w:r>
      <w:r w:rsidRPr="00437A79">
        <w:rPr>
          <w:lang w:val="en-GB"/>
        </w:rPr>
        <w:t xml:space="preserve"> the battery degradation cost quantified by lifecycle impacts. The </w:t>
      </w:r>
      <w:r>
        <w:rPr>
          <w:lang w:val="en-GB"/>
        </w:rPr>
        <w:t>proof-of-employ</w:t>
      </w:r>
      <w:r w:rsidRPr="00437A79">
        <w:rPr>
          <w:lang w:val="en-GB"/>
        </w:rPr>
        <w:t xml:space="preserve"> cases have </w:t>
      </w:r>
      <w:r>
        <w:rPr>
          <w:lang w:val="en-GB"/>
        </w:rPr>
        <w:t>confirmed that</w:t>
      </w:r>
      <w:r w:rsidRPr="00437A79">
        <w:rPr>
          <w:lang w:val="en-GB"/>
        </w:rPr>
        <w:t xml:space="preserve"> the transfer DRL algorithm </w:t>
      </w:r>
      <w:r>
        <w:rPr>
          <w:lang w:val="en-GB"/>
        </w:rPr>
        <w:t>achieves</w:t>
      </w:r>
      <w:r w:rsidRPr="00437A79">
        <w:rPr>
          <w:lang w:val="en-GB"/>
        </w:rPr>
        <w:t xml:space="preserve"> superiority in convergence and learning ability. It is achieved by reaching 105 faster decision-making compared to the traditional model-based methods while the solution quality was still maintained.</w:t>
      </w:r>
    </w:p>
    <w:p w14:paraId="6DECF4DA" w14:textId="6672ADD0" w:rsidR="00437A79" w:rsidRPr="00437A79" w:rsidRDefault="00437A79" w:rsidP="00437A79">
      <w:pPr>
        <w:rPr>
          <w:lang w:val="en-GB"/>
        </w:rPr>
      </w:pPr>
      <w:r w:rsidRPr="00437A79">
        <w:rPr>
          <w:lang w:val="en-GB"/>
        </w:rPr>
        <w:t xml:space="preserve">Kanbar and Faraj (2022) proposed the Region-Aware DynamIc ScHeduling (RADISH) model, which integrates task classification, scheduling, load balancing, and </w:t>
      </w:r>
      <w:r>
        <w:rPr>
          <w:lang w:val="en-GB"/>
        </w:rPr>
        <w:t>allocation for</w:t>
      </w:r>
      <w:r w:rsidRPr="00437A79">
        <w:rPr>
          <w:lang w:val="en-GB"/>
        </w:rPr>
        <w:t xml:space="preserve"> IoT-fog multi-cloud environments to mitigate latency, energy consumption, and SLA violations. It prioritizes latency in task scheduling and allocation, the regional request knowledge is missing, VM management is not good, many migrations happen, and QoS and SLA requirements are not met in overload conditions. The solution combines five </w:t>
      </w:r>
      <w:r>
        <w:rPr>
          <w:lang w:val="en-GB"/>
        </w:rPr>
        <w:t>processes:</w:t>
      </w:r>
      <w:r w:rsidRPr="00437A79">
        <w:rPr>
          <w:lang w:val="en-GB"/>
        </w:rPr>
        <w:t xml:space="preserve"> a task nature-based bi-class neural network is used for classification, </w:t>
      </w:r>
      <w:r>
        <w:rPr>
          <w:lang w:val="en-GB"/>
        </w:rPr>
        <w:t>the moth</w:t>
      </w:r>
      <w:r w:rsidRPr="00437A79">
        <w:rPr>
          <w:lang w:val="en-GB"/>
        </w:rPr>
        <w:t xml:space="preserve"> flame optimization decision method is </w:t>
      </w:r>
      <w:r>
        <w:rPr>
          <w:lang w:val="en-GB"/>
        </w:rPr>
        <w:t>relied upon</w:t>
      </w:r>
      <w:r w:rsidRPr="00437A79">
        <w:rPr>
          <w:lang w:val="en-GB"/>
        </w:rPr>
        <w:t xml:space="preserve"> due to multi-criteria amelioration for task scheduling, SAC with </w:t>
      </w:r>
      <w:r>
        <w:rPr>
          <w:lang w:val="en-GB"/>
        </w:rPr>
        <w:t>the potential</w:t>
      </w:r>
      <w:r w:rsidRPr="00437A79">
        <w:rPr>
          <w:lang w:val="en-GB"/>
        </w:rPr>
        <w:t xml:space="preserve"> field clustering algorithm for load balancing, and VM state-aware. The Hopcroft-Karp algorithm employs a bipartite graph to perform task allocation with regard to VM </w:t>
      </w:r>
      <w:r>
        <w:rPr>
          <w:lang w:val="en-GB"/>
        </w:rPr>
        <w:t>selection,</w:t>
      </w:r>
      <w:r w:rsidRPr="00437A79">
        <w:rPr>
          <w:lang w:val="en-GB"/>
        </w:rPr>
        <w:t xml:space="preserve"> ensuring high convergence properties and efficient task scheduling. The evaluation metric has taken latency, bandwidth utilization, completion time, throughput time, energy consumption, CPU and memory utilization, SLA violation rates, and overhead time </w:t>
      </w:r>
      <w:r>
        <w:rPr>
          <w:lang w:val="en-GB"/>
        </w:rPr>
        <w:t>into</w:t>
      </w:r>
      <w:r w:rsidRPr="00437A79">
        <w:rPr>
          <w:lang w:val="en-GB"/>
        </w:rPr>
        <w:t xml:space="preserve"> performance measurement. The simulation results achieved on CloudSim reveal that RADISH has allowed the completion of 20 tasks in 74 seconds. This is less than the time of about 91 seconds taken by HMLB and 110 seconds by </w:t>
      </w:r>
      <w:r>
        <w:rPr>
          <w:lang w:val="en-GB"/>
        </w:rPr>
        <w:t>QMPSO-LB;</w:t>
      </w:r>
      <w:r w:rsidRPr="00437A79">
        <w:rPr>
          <w:lang w:val="en-GB"/>
        </w:rPr>
        <w:t xml:space="preserve"> the throughput time decreased from 35 and 40 seconds to just 20 </w:t>
      </w:r>
      <w:r w:rsidRPr="00437A79">
        <w:rPr>
          <w:lang w:val="en-GB"/>
        </w:rPr>
        <w:lastRenderedPageBreak/>
        <w:t>seconds, respectively, and energy consumption was cut off significantly by classification-aware scheduling that reduced the allocation latency.</w:t>
      </w:r>
    </w:p>
    <w:p w14:paraId="4F403985" w14:textId="16E8EDA9" w:rsidR="00437A79" w:rsidRDefault="00437A79" w:rsidP="00437A79">
      <w:pPr>
        <w:rPr>
          <w:lang w:val="en-GB"/>
        </w:rPr>
      </w:pPr>
      <w:r w:rsidRPr="00437A79">
        <w:rPr>
          <w:lang w:val="en-GB"/>
        </w:rPr>
        <w:t>Zhou et al. (2022) designed a scheduling framework based on deep learning and DRL algorithm selectors for hierarchical cloud computing to effectively balance the optimization quality and computational complexity in different subsystems. In hierarchical cloud computing, the problem is that a single scheduler does not perform optimally across all the scenarios, while complex schedulers use a vast amount of computing resources and time. The framework proposes to treat the scheduling algorithms as a resource pool where deep learning-based for static scenarios and DRL-based for dynamic scenarios are the selector technologies. The strategies are pre-trained models, long experience replay, and joint training to improve DRLS performance. The weighted cost model balances the complexity evaluation metric by solution quality and computational complexity. The performance metrics calculated via cost reductions were highest in convergence rates where adaptable scenarios had increased efficiency overall against random, greedy, round-robin, single best, virtual best, and single fast selector baselines. In the experiment, the DLS showed 47.4%, 46.1%, 33.9%, 47.9%, 19.3%, and 18.8% less cost</w:t>
      </w:r>
      <w:r>
        <w:rPr>
          <w:lang w:val="en-GB"/>
        </w:rPr>
        <w:t>, respectively,</w:t>
      </w:r>
      <w:r w:rsidRPr="00437A79">
        <w:rPr>
          <w:lang w:val="en-GB"/>
        </w:rPr>
        <w:t xml:space="preserve"> than the baseline </w:t>
      </w:r>
      <w:r>
        <w:rPr>
          <w:lang w:val="en-GB"/>
        </w:rPr>
        <w:t>strategies,</w:t>
      </w:r>
      <w:r w:rsidRPr="00437A79">
        <w:rPr>
          <w:lang w:val="en-GB"/>
        </w:rPr>
        <w:t xml:space="preserve"> while all the DRLS reduced cost by 41.1%, 40.6%, 11.7%, 42.3%, 11.5%, and 12.5% in dynamic settings. The DRLS showed stronger adaptability when compared to DLS, with the combination of all strategies achieving the best performance.</w:t>
      </w:r>
    </w:p>
    <w:p w14:paraId="40F3ED64" w14:textId="3316DB12" w:rsidR="00C82EDB" w:rsidRDefault="00C82EDB" w:rsidP="00C82EDB">
      <w:pPr>
        <w:pStyle w:val="Heading2"/>
      </w:pPr>
      <w:r>
        <w:t>Research Gap Analysis</w:t>
      </w:r>
    </w:p>
    <w:p w14:paraId="1EFF9EA4" w14:textId="7EA0BA15" w:rsidR="00651B9B" w:rsidRPr="00651B9B" w:rsidRDefault="00651B9B" w:rsidP="00651B9B">
      <w:pPr>
        <w:rPr>
          <w:lang w:val="en-GB"/>
        </w:rPr>
      </w:pPr>
      <w:r w:rsidRPr="00651B9B">
        <w:rPr>
          <w:lang w:val="en-GB"/>
        </w:rPr>
        <w:t xml:space="preserve">Although there has been great progress in the application of DRL to task scheduling, the methods have serious drawbacks that prevent their practical application in secure multi-cloud environments. The majority of used DRL techniques make specific use of centralized learning architectures, which experience problems with scaling as the number of cloud providers and resources increase, leading to state and action space explosion, which results in the inability to converge timewise to optimal policies. The literature that is reviewed presents evidence that although individual works are focused on energy efficiency (Hou et al., 2024; Cheng et al., 2024), cost optimization (Cheng et al., 2024; Wang et al., 2024), or privacy preservation (Guo et al., 2024; Khalaf et al., 2024) solely, none of them proposes a holistic framework that not only improves performance but also ensures privacy guarantees in hierarchical multi-cloud architectures. Besides this, the methods that are currently used for privacy, such as add-on constraints (Najafizadeh et al., 2021; Guo et al., 2024) instead of integrating privacy into the social decision-making process, typically see privacy as an extra </w:t>
      </w:r>
      <w:r>
        <w:rPr>
          <w:lang w:val="en-GB"/>
        </w:rPr>
        <w:t>domain</w:t>
      </w:r>
      <w:r w:rsidRPr="00651B9B">
        <w:rPr>
          <w:lang w:val="en-GB"/>
        </w:rPr>
        <w:t xml:space="preserve">. Hierarchical &amp; </w:t>
      </w:r>
      <w:r>
        <w:rPr>
          <w:lang w:val="en-GB"/>
        </w:rPr>
        <w:t>multi-agent approaches</w:t>
      </w:r>
      <w:r w:rsidRPr="00651B9B">
        <w:rPr>
          <w:lang w:val="en-GB"/>
        </w:rPr>
        <w:t xml:space="preserve"> (Zhou et al., 2022; Tao et al., 2022; Kanbar &amp; Faraj, 2022) also </w:t>
      </w:r>
      <w:r>
        <w:rPr>
          <w:lang w:val="en-GB"/>
        </w:rPr>
        <w:t>illustrate</w:t>
      </w:r>
      <w:r w:rsidRPr="00651B9B">
        <w:rPr>
          <w:lang w:val="en-GB"/>
        </w:rPr>
        <w:t xml:space="preserve"> the scalability using distributed </w:t>
      </w:r>
      <w:r>
        <w:rPr>
          <w:lang w:val="en-GB"/>
        </w:rPr>
        <w:t>decision-making,</w:t>
      </w:r>
      <w:r w:rsidRPr="00651B9B">
        <w:rPr>
          <w:lang w:val="en-GB"/>
        </w:rPr>
        <w:t xml:space="preserve"> but they could not really resolve the privacy problem that is created when confidential state information is exchanged between hierarchical layers and cloud provider borders, which makes data leaking and privacy violation possible. </w:t>
      </w:r>
    </w:p>
    <w:p w14:paraId="17235155" w14:textId="1552D580" w:rsidR="00C82EDB" w:rsidRPr="00C82EDB" w:rsidRDefault="00651B9B" w:rsidP="00651B9B">
      <w:pPr>
        <w:rPr>
          <w:lang w:val="en-GB"/>
        </w:rPr>
      </w:pPr>
      <w:r w:rsidRPr="00651B9B">
        <w:rPr>
          <w:lang w:val="en-GB"/>
        </w:rPr>
        <w:t xml:space="preserve">This study deals with the outlined deficiencies in terms of designing a new Hierarchical DRL (HDRL) framework due to the incorporation of differential privacy and secure multi-party computation directly in the hierarchical learning architecture for multi-cloud </w:t>
      </w:r>
      <w:r>
        <w:rPr>
          <w:lang w:val="en-GB"/>
        </w:rPr>
        <w:t>environments'</w:t>
      </w:r>
      <w:r w:rsidRPr="00651B9B">
        <w:rPr>
          <w:lang w:val="en-GB"/>
        </w:rPr>
        <w:t xml:space="preserve"> dynamic task scheduling. In contrast with past models, the new scheme breaks the difficult scheduling problem into levels of hierarchy that are operated by local agents managing resources in individual cloud providers through reinforcement learning, while a global </w:t>
      </w:r>
      <w:r w:rsidRPr="00651B9B">
        <w:rPr>
          <w:lang w:val="en-GB"/>
        </w:rPr>
        <w:lastRenderedPageBreak/>
        <w:t>coordinator puts together distributed agent state information to optimize objectives across the entire system. Before any sensitive data leaves the contexts of the local agents, data transformation preserving privacy is conducted through differential privacy mechanisms, while the global coordinator is allowed to generate and make decisions based on aggregated encrypted state information without revealing raw data through secure multi-party computation protocols. The framework also includes intelligent workload partitioning that divides the tasks according to their computational requirements and privacy considerations and thus makes it possible for flexible allocation in heterogeneous multi-cloud infrastructure. The suggested method will be tested through experiments built upon the AWS infrastructure and set against the baseline papers (Mangalampalli et al., 2024; Jayanetti et al., 2022) on the Alibaba Cluster datasets, and the efficiency will be measured using makespan, energy consumption, cost efficiency, privacy preservation with epsilon-differential privacy bounds, and other performance factors observed during the experiment based on scaling the number of cloud providers and resources. This evaluation framework will reveal how hierarchical DRL with integrated privacy preservation can outperform not only the current scheduling technology but also the privacy guarantees and scalability in the environment if they are implemented in the full production multi-cloud applications.</w:t>
      </w:r>
    </w:p>
    <w:p w14:paraId="0E2AFB84" w14:textId="77777777" w:rsidR="00E841EA" w:rsidRPr="005A0716" w:rsidRDefault="00E841EA">
      <w:pPr>
        <w:spacing w:line="266" w:lineRule="exact"/>
        <w:rPr>
          <w:rFonts w:eastAsia="Arial" w:cs="Times New Roman"/>
          <w:sz w:val="23"/>
          <w:lang w:val="en-GB"/>
        </w:rPr>
      </w:pPr>
    </w:p>
    <w:p w14:paraId="21FFBA04" w14:textId="77777777" w:rsidR="00E841EA" w:rsidRPr="005A0716" w:rsidRDefault="008B6FD9" w:rsidP="00A549CD">
      <w:pPr>
        <w:pStyle w:val="Heading1"/>
        <w:rPr>
          <w:lang w:val="en-GB"/>
        </w:rPr>
      </w:pPr>
      <w:r>
        <w:rPr>
          <w:lang w:val="en-GB"/>
        </w:rPr>
        <w:t xml:space="preserve">Research </w:t>
      </w:r>
      <w:r w:rsidR="00E841EA" w:rsidRPr="005A0716">
        <w:rPr>
          <w:lang w:val="en-GB"/>
        </w:rPr>
        <w:t>Methodology</w:t>
      </w:r>
    </w:p>
    <w:p w14:paraId="6687E0A3" w14:textId="46A22FE9" w:rsidR="00690009" w:rsidRDefault="00690009" w:rsidP="00690009">
      <w:pPr>
        <w:ind w:right="6"/>
        <w:rPr>
          <w:lang w:val="en-GB"/>
        </w:rPr>
      </w:pPr>
      <w:r w:rsidRPr="00690009">
        <w:rPr>
          <w:lang w:val="en-GB"/>
        </w:rPr>
        <w:t xml:space="preserve">This scholarly work adopts a thoroughly structured investigation process for the introduction, assimilation, and assessment of a hierarchical </w:t>
      </w:r>
      <w:r>
        <w:rPr>
          <w:lang w:val="en-GB"/>
        </w:rPr>
        <w:t>DRL</w:t>
      </w:r>
      <w:r w:rsidRPr="00690009">
        <w:rPr>
          <w:lang w:val="en-GB"/>
        </w:rPr>
        <w:t xml:space="preserve"> framework with integrated privacy-preserving mechanisms aimed at dynamic task scheduling in a multi-cloud environment. Figure 1 is a clear representation of the overall research </w:t>
      </w:r>
      <w:r>
        <w:rPr>
          <w:lang w:val="en-GB"/>
        </w:rPr>
        <w:t>workflow;</w:t>
      </w:r>
      <w:r w:rsidRPr="00690009">
        <w:rPr>
          <w:lang w:val="en-GB"/>
        </w:rPr>
        <w:t xml:space="preserve"> the hierarchical kind of structure shows from data collection through implementation to evaluation and </w:t>
      </w:r>
      <w:r>
        <w:rPr>
          <w:lang w:val="en-GB"/>
        </w:rPr>
        <w:t xml:space="preserve">validation. </w:t>
      </w:r>
      <w:r w:rsidRPr="00690009">
        <w:rPr>
          <w:lang w:val="en-GB"/>
        </w:rPr>
        <w:t>​</w:t>
      </w:r>
    </w:p>
    <w:p w14:paraId="05C1AA5B" w14:textId="77777777" w:rsidR="00690009" w:rsidRPr="00690009" w:rsidRDefault="00690009" w:rsidP="00690009">
      <w:pPr>
        <w:pStyle w:val="Heading2"/>
      </w:pPr>
      <w:r w:rsidRPr="00690009">
        <w:t>Research Approach</w:t>
      </w:r>
    </w:p>
    <w:p w14:paraId="71B11011" w14:textId="7301A412" w:rsidR="00690009" w:rsidRPr="00690009" w:rsidRDefault="00690009" w:rsidP="00690009">
      <w:pPr>
        <w:ind w:right="6"/>
        <w:rPr>
          <w:lang w:val="en-GB"/>
        </w:rPr>
      </w:pPr>
      <w:r w:rsidRPr="00690009">
        <w:rPr>
          <w:lang w:val="en-GB"/>
        </w:rPr>
        <w:t xml:space="preserve">The research methodology combines experimental evaluation to address the core research question: what are the measurable impacts of combining hierarchical DRL techniques with privacy-preserving mechanisms on performance, scalability, and privacy in multi-cloud task </w:t>
      </w:r>
      <w:r>
        <w:rPr>
          <w:lang w:val="en-GB"/>
        </w:rPr>
        <w:t xml:space="preserve">scheduling? </w:t>
      </w:r>
      <w:r w:rsidRPr="00690009">
        <w:rPr>
          <w:lang w:val="en-GB"/>
        </w:rPr>
        <w:t xml:space="preserve">The approach consists of four primary phases: framework design and development, implementation on cloud infrastructure, experimental evaluation under diverse scenarios, and comparative analysis with baseline algorithms. This methodology adopts the well-established DRL-based techniques but goes beyond that by using hierarchical decision-making structures and integrated privacy preservation mechanisms that are not found in the existing literature. The framework segmentation adopts a three-tier structure where the global coordinator is responsible for the strategic cloud provider selection, local agents deal with the tactical resource allocation in each provider, and the operational layer </w:t>
      </w:r>
      <w:r>
        <w:rPr>
          <w:lang w:val="en-GB"/>
        </w:rPr>
        <w:t>executes</w:t>
      </w:r>
      <w:r w:rsidRPr="00690009">
        <w:rPr>
          <w:lang w:val="en-GB"/>
        </w:rPr>
        <w:t xml:space="preserve"> tasks based on real-time demand prediction. </w:t>
      </w:r>
    </w:p>
    <w:p w14:paraId="30C2400E" w14:textId="77777777" w:rsidR="00690009" w:rsidRPr="00690009" w:rsidRDefault="00690009" w:rsidP="00690009">
      <w:pPr>
        <w:pStyle w:val="Heading2"/>
      </w:pPr>
      <w:r w:rsidRPr="00690009">
        <w:lastRenderedPageBreak/>
        <w:t>Data Collection and Resources</w:t>
      </w:r>
    </w:p>
    <w:p w14:paraId="272037DF" w14:textId="1B00FBBC" w:rsidR="00690009" w:rsidRPr="00690009" w:rsidRDefault="00690009" w:rsidP="00690009">
      <w:pPr>
        <w:ind w:right="6"/>
        <w:rPr>
          <w:lang w:val="en-GB"/>
        </w:rPr>
      </w:pPr>
      <w:r w:rsidRPr="00690009">
        <w:rPr>
          <w:lang w:val="en-GB"/>
        </w:rPr>
        <w:t xml:space="preserve">The assessment is designed </w:t>
      </w:r>
      <w:r>
        <w:rPr>
          <w:lang w:val="en-GB"/>
        </w:rPr>
        <w:t>in</w:t>
      </w:r>
      <w:r w:rsidRPr="00690009">
        <w:rPr>
          <w:lang w:val="en-GB"/>
        </w:rPr>
        <w:t xml:space="preserve"> </w:t>
      </w:r>
      <w:r>
        <w:rPr>
          <w:lang w:val="en-GB"/>
        </w:rPr>
        <w:t>dual mode</w:t>
      </w:r>
      <w:r w:rsidRPr="00690009">
        <w:rPr>
          <w:lang w:val="en-GB"/>
        </w:rPr>
        <w:t xml:space="preserve"> using both real-world datasets and synthetic datasets for comprehensive evaluation in varied workload conditions. The Google Cloud Trace dataset</w:t>
      </w:r>
      <w:r>
        <w:rPr>
          <w:rStyle w:val="FootnoteReference"/>
          <w:lang w:val="en-GB"/>
        </w:rPr>
        <w:footnoteReference w:id="1"/>
      </w:r>
      <w:r w:rsidRPr="00690009">
        <w:rPr>
          <w:lang w:val="en-GB"/>
        </w:rPr>
        <w:t xml:space="preserve"> is the main data </w:t>
      </w:r>
      <w:r>
        <w:rPr>
          <w:lang w:val="en-GB"/>
        </w:rPr>
        <w:t>resource,</w:t>
      </w:r>
      <w:r w:rsidRPr="00690009">
        <w:rPr>
          <w:lang w:val="en-GB"/>
        </w:rPr>
        <w:t xml:space="preserve"> which provides actual task scheduling data from Google's production </w:t>
      </w:r>
      <w:r>
        <w:rPr>
          <w:lang w:val="en-GB"/>
        </w:rPr>
        <w:t>clusters,</w:t>
      </w:r>
      <w:r w:rsidRPr="00690009">
        <w:rPr>
          <w:lang w:val="en-GB"/>
        </w:rPr>
        <w:t xml:space="preserve"> including task arrival times, resource requirements (CPU, memory), execution durations, and inter-task dependencies. This dataset gives access to realistic workload patterns that are essential for proving the framework's performance in a production-like setting. The Alibaba Cluster Trace dataset</w:t>
      </w:r>
      <w:r>
        <w:rPr>
          <w:rStyle w:val="FootnoteReference"/>
          <w:lang w:val="en-GB"/>
        </w:rPr>
        <w:footnoteReference w:id="2"/>
      </w:r>
      <w:r w:rsidRPr="00690009">
        <w:rPr>
          <w:lang w:val="en-GB"/>
        </w:rPr>
        <w:t xml:space="preserve"> enhances the evaluation by adding container deployment traces from Alibaba's production infrastructure, along with batch job operations, resource utilization metrics over time, and workload variability patterns. Above all, the choice of the datasets for this project is the display of heterogeneous workload characteristics across different operational contexts, allowing for a solid framework adaptability and generalization test. Synthetic data is created to augment the real-world data, with the aim of controlled experiments that need specific adjustments of workload intensity, task heterogeneity, resource contention scenarios, and arrival patterns. The preprocessing of data involves the identification of the critical task features that are required for computation, memory, data, and priority level, as well as the deadline constraints. Data sets are divided into training sets (70%), validation sets (15%), and testing sets (15%) using temporal splits to keep realistic arrival patterns and avoid data leakage. </w:t>
      </w:r>
    </w:p>
    <w:p w14:paraId="1A0C373D" w14:textId="77777777" w:rsidR="00690009" w:rsidRPr="00690009" w:rsidRDefault="00690009" w:rsidP="00690009">
      <w:pPr>
        <w:pStyle w:val="Heading2"/>
      </w:pPr>
      <w:r w:rsidRPr="00690009">
        <w:t>Research Workflow</w:t>
      </w:r>
    </w:p>
    <w:p w14:paraId="189EDB14" w14:textId="77777777" w:rsidR="00EC335B" w:rsidRDefault="00690009" w:rsidP="00690009">
      <w:pPr>
        <w:ind w:right="6"/>
        <w:rPr>
          <w:lang w:val="en-GB"/>
        </w:rPr>
      </w:pPr>
      <w:r w:rsidRPr="00690009">
        <w:rPr>
          <w:lang w:val="en-GB"/>
        </w:rPr>
        <w:t xml:space="preserve">Figure 1 </w:t>
      </w:r>
      <w:r w:rsidR="00EC335B">
        <w:rPr>
          <w:lang w:val="en-GB"/>
        </w:rPr>
        <w:t>presents</w:t>
      </w:r>
      <w:r>
        <w:rPr>
          <w:lang w:val="en-GB"/>
        </w:rPr>
        <w:t xml:space="preserve"> the</w:t>
      </w:r>
      <w:r w:rsidRPr="00690009">
        <w:rPr>
          <w:lang w:val="en-GB"/>
        </w:rPr>
        <w:t xml:space="preserve"> block diagram that outlines the complete research workflow from data collection through evaluation and validation. The diagram shows the hierarchical framework structure consisting of three coordinated layers, the integration of privacy-preserving mechanisms, the AWS implementation platform, and the feedback loops that contribute to the continuous improvement through transfer learning and policy refinement. The hierarchical DRL framework is the division of the complicated multi-cloud scheduling task into three associated layers, which are respectively responsible for the connected decision-making. The strategic layer is realized as a deep neural network (DNN)-based global coordinator receiving</w:t>
      </w:r>
    </w:p>
    <w:p w14:paraId="63226C38" w14:textId="77777777" w:rsidR="00EC335B" w:rsidRDefault="00EC335B" w:rsidP="00690009">
      <w:pPr>
        <w:ind w:right="6"/>
        <w:rPr>
          <w:lang w:val="en-GB"/>
        </w:rPr>
      </w:pPr>
    </w:p>
    <w:p w14:paraId="188EEDFB" w14:textId="565B049D" w:rsidR="00EC335B" w:rsidRPr="00EC335B" w:rsidRDefault="00EC335B" w:rsidP="00EC335B">
      <w:pPr>
        <w:ind w:right="6"/>
        <w:jc w:val="center"/>
        <w:rPr>
          <w:b/>
          <w:bCs/>
          <w:lang w:val="en-GB"/>
        </w:rPr>
      </w:pPr>
      <w:r>
        <w:rPr>
          <w:noProof/>
        </w:rPr>
        <w:lastRenderedPageBreak/>
        <w:drawing>
          <wp:anchor distT="0" distB="0" distL="114300" distR="114300" simplePos="0" relativeHeight="251659264" behindDoc="0" locked="0" layoutInCell="1" allowOverlap="1" wp14:anchorId="19EC26A6" wp14:editId="7CCCDEE9">
            <wp:simplePos x="0" y="0"/>
            <wp:positionH relativeFrom="column">
              <wp:posOffset>1648097</wp:posOffset>
            </wp:positionH>
            <wp:positionV relativeFrom="paragraph">
              <wp:posOffset>182</wp:posOffset>
            </wp:positionV>
            <wp:extent cx="2720975" cy="6847840"/>
            <wp:effectExtent l="0" t="0" r="3175" b="0"/>
            <wp:wrapTopAndBottom/>
            <wp:docPr id="2127214462" name="Picture 1" descr="A screenshot of a computer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214462" name="Picture 1" descr="A screenshot of a computer screen"/>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20975" cy="68478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C335B">
        <w:rPr>
          <w:b/>
          <w:bCs/>
          <w:lang w:val="en-GB"/>
        </w:rPr>
        <w:t>Figure 1: Proposed HDRL Framework</w:t>
      </w:r>
    </w:p>
    <w:p w14:paraId="61AFCEBD" w14:textId="64A27464" w:rsidR="00690009" w:rsidRPr="00690009" w:rsidRDefault="00690009" w:rsidP="00690009">
      <w:pPr>
        <w:ind w:right="6"/>
        <w:rPr>
          <w:lang w:val="en-GB"/>
        </w:rPr>
      </w:pPr>
      <w:r w:rsidRPr="00690009">
        <w:rPr>
          <w:lang w:val="en-GB"/>
        </w:rPr>
        <w:t xml:space="preserve">all the local agents' aggregated state information and coming up with the high-level cloud provider selection decisions. The coordinator works on the cloud level by minimizing the overall makespan, cutting down the providers' total operational costs, reaching ecological parity in energy consumption, and being subject to the quality-of-service guarantees. The tactical layer works with independent reinforcement learning agents </w:t>
      </w:r>
      <w:r>
        <w:rPr>
          <w:lang w:val="en-GB"/>
        </w:rPr>
        <w:t>(actor-critic),</w:t>
      </w:r>
      <w:r w:rsidRPr="00690009">
        <w:rPr>
          <w:lang w:val="en-GB"/>
        </w:rPr>
        <w:t xml:space="preserve"> which are deployed in each simulated cloud provider environment, while they implement PPO for stable and efficient learning. Each local agent implements fine-grained resource allocation decisions and task-to-virtual-machine mappings within its respective provider. Local agents optimize </w:t>
      </w:r>
      <w:r w:rsidRPr="00690009">
        <w:rPr>
          <w:lang w:val="en-GB"/>
        </w:rPr>
        <w:lastRenderedPageBreak/>
        <w:t>provider-specific goals by maximizing resource utilization, minimizing local energy consumption, reducing task completion times, and meeting service level agreements. The</w:t>
      </w:r>
      <w:r>
        <w:rPr>
          <w:lang w:val="en-GB"/>
        </w:rPr>
        <w:t xml:space="preserve"> </w:t>
      </w:r>
      <w:r w:rsidRPr="00690009">
        <w:rPr>
          <w:lang w:val="en-GB"/>
        </w:rPr>
        <w:t xml:space="preserve">operational layer is the execution environment where tasks are processed on allocated resources with continuous performance monitoring. An LSTM-based predictor forecasts real-time resource demands based on historical patterns, enabling proactive resource provisioning and dynamic allocation adjustments. The operational layer provides feedback to both local agents and the global coordinator, creating a control-in-a-loop mechanism that adapts to changing conditions. The performance metrics, resource utilization data, and task completion information are all fed back to the hierarchy, which in turn adjusts </w:t>
      </w:r>
      <w:r w:rsidR="00BF7FEE">
        <w:rPr>
          <w:lang w:val="en-GB"/>
        </w:rPr>
        <w:t>policies and</w:t>
      </w:r>
      <w:r w:rsidRPr="00690009">
        <w:rPr>
          <w:lang w:val="en-GB"/>
        </w:rPr>
        <w:t xml:space="preserve"> improves future decisions. </w:t>
      </w:r>
    </w:p>
    <w:p w14:paraId="309B0F9D" w14:textId="77777777" w:rsidR="00690009" w:rsidRPr="00690009" w:rsidRDefault="00690009" w:rsidP="00690009">
      <w:pPr>
        <w:pStyle w:val="Heading2"/>
        <w:rPr>
          <w:rFonts w:eastAsia="Calibri" w:cs="Arial"/>
        </w:rPr>
      </w:pPr>
      <w:r w:rsidRPr="00690009">
        <w:t>Privacy-Preserving Mechanisms</w:t>
      </w:r>
    </w:p>
    <w:p w14:paraId="3971312F" w14:textId="5FA8F740" w:rsidR="00690009" w:rsidRDefault="00690009" w:rsidP="00690009">
      <w:pPr>
        <w:ind w:right="6"/>
        <w:rPr>
          <w:lang w:val="en-GB"/>
        </w:rPr>
      </w:pPr>
      <w:r w:rsidRPr="00690009">
        <w:rPr>
          <w:lang w:val="en-GB"/>
        </w:rPr>
        <w:t>The integration of privacy is implemented in the hierarchical structure directly through two complementary mechanisms: differential privacy and secure multi-party computation. A privacy-preserving transformation layer</w:t>
      </w:r>
      <w:r w:rsidR="00BF7FEE">
        <w:rPr>
          <w:lang w:val="en-GB"/>
        </w:rPr>
        <w:t xml:space="preserve">’s </w:t>
      </w:r>
      <w:r w:rsidRPr="00690009">
        <w:rPr>
          <w:lang w:val="en-GB"/>
        </w:rPr>
        <w:t xml:space="preserve">local agents </w:t>
      </w:r>
      <w:r w:rsidR="00BF7FEE">
        <w:rPr>
          <w:lang w:val="en-GB"/>
        </w:rPr>
        <w:t>add</w:t>
      </w:r>
      <w:r w:rsidRPr="00690009">
        <w:rPr>
          <w:lang w:val="en-GB"/>
        </w:rPr>
        <w:t xml:space="preserve"> differential privacy after using calibration with Laplacian or Gaussian noise to confidential metrics; these include precise resource availability, detailed workload characteristics, and historical performance data. Secure multi-party computation </w:t>
      </w:r>
      <w:r w:rsidR="00BF7FEE">
        <w:rPr>
          <w:lang w:val="en-GB"/>
        </w:rPr>
        <w:t>(SMPC) means</w:t>
      </w:r>
      <w:r w:rsidRPr="00690009">
        <w:rPr>
          <w:lang w:val="en-GB"/>
        </w:rPr>
        <w:t xml:space="preserve"> that the global coordinator gets to launch mathematical operations on encrypted state information supplied by multiple providers without looking at the raw </w:t>
      </w:r>
      <w:r w:rsidR="00BF7FEE">
        <w:rPr>
          <w:lang w:val="en-GB"/>
        </w:rPr>
        <w:t>data,</w:t>
      </w:r>
      <w:r w:rsidRPr="00690009">
        <w:rPr>
          <w:lang w:val="en-GB"/>
        </w:rPr>
        <w:t xml:space="preserve"> thus maintaining the confidentiality of workload information even during the global optimization. The SMPC protocol has </w:t>
      </w:r>
      <w:r w:rsidR="00BF7FEE">
        <w:rPr>
          <w:lang w:val="en-GB"/>
        </w:rPr>
        <w:t>a</w:t>
      </w:r>
      <w:r w:rsidRPr="00690009">
        <w:rPr>
          <w:lang w:val="en-GB"/>
        </w:rPr>
        <w:t xml:space="preserve"> way of aggregated encryption where local agents encrypt their state vectors before transmission, and the coordinator operates on encrypted data to generate provider selection decisions. </w:t>
      </w:r>
    </w:p>
    <w:p w14:paraId="47B2C38A" w14:textId="46789D88" w:rsidR="00690009" w:rsidRPr="00690009" w:rsidRDefault="00690009" w:rsidP="00690009">
      <w:pPr>
        <w:pStyle w:val="Heading2"/>
        <w:rPr>
          <w:rFonts w:eastAsia="Calibri" w:cs="Arial"/>
        </w:rPr>
      </w:pPr>
      <w:r w:rsidRPr="00690009">
        <w:rPr>
          <w:iCs w:val="0"/>
        </w:rPr>
        <w:t xml:space="preserve">Adaptive </w:t>
      </w:r>
      <w:r w:rsidRPr="00690009">
        <w:t>Task</w:t>
      </w:r>
      <w:r w:rsidRPr="00690009">
        <w:rPr>
          <w:iCs w:val="0"/>
        </w:rPr>
        <w:t xml:space="preserve"> Segmentation</w:t>
      </w:r>
    </w:p>
    <w:p w14:paraId="3004663E" w14:textId="321F81F9" w:rsidR="00690009" w:rsidRPr="00690009" w:rsidRDefault="00690009" w:rsidP="00690009">
      <w:pPr>
        <w:ind w:right="6"/>
        <w:rPr>
          <w:lang w:val="en-GB"/>
        </w:rPr>
      </w:pPr>
      <w:r w:rsidRPr="00690009">
        <w:rPr>
          <w:lang w:val="en-GB"/>
        </w:rPr>
        <w:t xml:space="preserve">The framework contains a self-regulating task segmentation mechanism, which is capable of checking newly uploaded tasks as well as partitioning them into subtasks according to computational granularity, data dependencies, and current workload patterns. The process segmentation considers the characteristics of tasks such as CPU intensity, memory requirements, I/O patterns, and communication that each potential subtask might create. The technique adjusts by resource usage across cloud providers so the fine-grained allocation can be used maximally and the makespan </w:t>
      </w:r>
      <w:r w:rsidR="00BF7FEE">
        <w:rPr>
          <w:lang w:val="en-GB"/>
        </w:rPr>
        <w:t>can</w:t>
      </w:r>
      <w:r w:rsidRPr="00690009">
        <w:rPr>
          <w:lang w:val="en-GB"/>
        </w:rPr>
        <w:t xml:space="preserve"> be reduced. The decomposition of big monolithic tasks into smaller independent and executable subtasks that can be distributed across multiple providers, in the same </w:t>
      </w:r>
      <w:r w:rsidR="00BF7FEE">
        <w:rPr>
          <w:lang w:val="en-GB"/>
        </w:rPr>
        <w:t>way as</w:t>
      </w:r>
      <w:r w:rsidRPr="00690009">
        <w:rPr>
          <w:lang w:val="en-GB"/>
        </w:rPr>
        <w:t xml:space="preserve"> small tasks that might be scored together for efficient processing and reduced overhead. The segmentation module takes account of privacy </w:t>
      </w:r>
      <w:r w:rsidR="00BF7FEE">
        <w:rPr>
          <w:lang w:val="en-GB"/>
        </w:rPr>
        <w:t>matters;</w:t>
      </w:r>
      <w:r w:rsidRPr="00690009">
        <w:rPr>
          <w:lang w:val="en-GB"/>
        </w:rPr>
        <w:t xml:space="preserve"> namely, the sensitive tasks must be assigned to providers that comply with defined security and regulatory requirements. </w:t>
      </w:r>
    </w:p>
    <w:p w14:paraId="33D31B96" w14:textId="77777777" w:rsidR="00690009" w:rsidRPr="00690009" w:rsidRDefault="00690009" w:rsidP="00690009">
      <w:pPr>
        <w:pStyle w:val="Heading2"/>
        <w:rPr>
          <w:iCs w:val="0"/>
        </w:rPr>
      </w:pPr>
      <w:r w:rsidRPr="00690009">
        <w:rPr>
          <w:iCs w:val="0"/>
        </w:rPr>
        <w:t>Implementation Tools and Infrastructure</w:t>
      </w:r>
    </w:p>
    <w:p w14:paraId="44D612C6" w14:textId="77777777" w:rsidR="00690009" w:rsidRPr="00690009" w:rsidRDefault="00690009" w:rsidP="00690009">
      <w:pPr>
        <w:ind w:right="6"/>
        <w:rPr>
          <w:lang w:val="en-GB"/>
        </w:rPr>
      </w:pPr>
      <w:r w:rsidRPr="00690009">
        <w:rPr>
          <w:lang w:val="en-GB"/>
        </w:rPr>
        <w:t xml:space="preserve">The realization of the framework is through a combo of software stacks and cloud infrastructure based on the hierarchical DRL architecture with privacy capability. TensorFlow and PyTorch function as the primary DL frameworks for developing neural networks, being selected for their comprehensive support for reinforcement learning algorithms, distributed training </w:t>
      </w:r>
      <w:r w:rsidRPr="00690009">
        <w:rPr>
          <w:lang w:val="en-GB"/>
        </w:rPr>
        <w:lastRenderedPageBreak/>
        <w:t xml:space="preserve">capabilities, and model deployment features. TensorFlow Privacy is the diffused privacy mechanism provision to implement guarded encryption of read operations, per-query noise addition, and SI private variable updates. PySyft guarantees the application of SMPC for encrypted aggregation of the state data from both local agents and global coordinators without exposing the raw information. </w:t>
      </w:r>
    </w:p>
    <w:p w14:paraId="639B0221" w14:textId="77777777" w:rsidR="00690009" w:rsidRPr="00690009" w:rsidRDefault="00690009" w:rsidP="00690009">
      <w:pPr>
        <w:ind w:right="6"/>
        <w:rPr>
          <w:lang w:val="en-GB"/>
        </w:rPr>
      </w:pPr>
      <w:r w:rsidRPr="00690009">
        <w:rPr>
          <w:lang w:val="en-GB"/>
        </w:rPr>
        <w:t>The AWS cloud is the platform utilized for the implementation and evaluation, and it provides a multi-cloud simulation infrastructure that is close to real-world scenarios. AWS Lambda is the service that is responsible for serverless task submission and lightweight computational operations. Google Colab offers the training and deployment of the global coordinator's deep neural network and local agents' reinforcement learning models, providing the managed infrastructure for model development and hyperparameter tuning. EC2 instances with Elastic Kubernetes Service (EKS) clusters are employed to run the tasks as well as to simulate the cloud with different characteristics. Amazon S3 functions as the storage solution by being both scalable and providing datasets, trained models, logs of operation, and the results of experiments, while DynamoDB operates as a real-time service keeping track of task states, resource availability, and performance metrics. CloudWatch is responsible for the monitoring of the system performance, which includes checking resource utilization, latency, throughput, and cost metrics.</w:t>
      </w:r>
    </w:p>
    <w:p w14:paraId="4CADA1C6" w14:textId="77777777" w:rsidR="00690009" w:rsidRPr="00690009" w:rsidRDefault="00690009" w:rsidP="00690009">
      <w:pPr>
        <w:pStyle w:val="Heading2"/>
        <w:rPr>
          <w:iCs w:val="0"/>
        </w:rPr>
      </w:pPr>
      <w:r w:rsidRPr="00690009">
        <w:rPr>
          <w:iCs w:val="0"/>
        </w:rPr>
        <w:t>Evaluation Methodology</w:t>
      </w:r>
    </w:p>
    <w:p w14:paraId="770FB140" w14:textId="246A9CD0" w:rsidR="00E841EA" w:rsidRDefault="00690009" w:rsidP="00690009">
      <w:pPr>
        <w:ind w:right="6"/>
        <w:rPr>
          <w:lang w:val="en-GB"/>
        </w:rPr>
      </w:pPr>
      <w:r w:rsidRPr="00690009">
        <w:rPr>
          <w:lang w:val="en-GB"/>
        </w:rPr>
        <w:t xml:space="preserve">The evaluation involves the deployment of a variety of metrics to assess the framework across several dimensions. Performance metrics are used, including the duration of makespan, which is the time from the first task submission to the last task </w:t>
      </w:r>
      <w:r w:rsidR="00BF7FEE">
        <w:rPr>
          <w:lang w:val="en-GB"/>
        </w:rPr>
        <w:t>completion;</w:t>
      </w:r>
      <w:r w:rsidRPr="00690009">
        <w:rPr>
          <w:lang w:val="en-GB"/>
        </w:rPr>
        <w:t xml:space="preserve"> resource utilization, calculated as the ratio of allocated resources that process </w:t>
      </w:r>
      <w:r w:rsidR="00BF7FEE">
        <w:rPr>
          <w:lang w:val="en-GB"/>
        </w:rPr>
        <w:t>tasks;</w:t>
      </w:r>
      <w:r w:rsidRPr="00690009">
        <w:rPr>
          <w:lang w:val="en-GB"/>
        </w:rPr>
        <w:t xml:space="preserve"> consumption of energy by means of standard power estimation for different types of </w:t>
      </w:r>
      <w:r w:rsidR="00BF7FEE">
        <w:rPr>
          <w:lang w:val="en-GB"/>
        </w:rPr>
        <w:t>resources;</w:t>
      </w:r>
      <w:r w:rsidRPr="00690009">
        <w:rPr>
          <w:lang w:val="en-GB"/>
        </w:rPr>
        <w:t xml:space="preserve"> and the overall provider price based on resources used. Privacy metrics draw on the protection provided by differential privacy epsilon values, information leakages are reconstructed to determine </w:t>
      </w:r>
      <w:r w:rsidR="00BF7FEE">
        <w:rPr>
          <w:lang w:val="en-GB"/>
        </w:rPr>
        <w:t>attack</w:t>
      </w:r>
      <w:r w:rsidRPr="00690009">
        <w:rPr>
          <w:lang w:val="en-GB"/>
        </w:rPr>
        <w:t xml:space="preserve"> success rates, and the privacy-utility correlations are assessed under different privacy budgets. Scalability metrics observe if the performance decreases when the number of simulated cloud providers extends from two to eight and concurrent task loads scale from hundreds to thousands of tasks. Convergence metrics demonstrate the training period that is necessary for achieving constant performance and the time for adaptation in cases of the transfer to new </w:t>
      </w:r>
      <w:r w:rsidR="00BF7FEE">
        <w:rPr>
          <w:lang w:val="en-GB"/>
        </w:rPr>
        <w:t xml:space="preserve">settings. </w:t>
      </w:r>
      <w:r w:rsidRPr="00690009">
        <w:rPr>
          <w:lang w:val="en-GB"/>
        </w:rPr>
        <w:t xml:space="preserve">​ The comparative analysis is done against the benchmark </w:t>
      </w:r>
      <w:r w:rsidR="00BF7FEE">
        <w:rPr>
          <w:lang w:val="en-GB"/>
        </w:rPr>
        <w:t>algorithms,</w:t>
      </w:r>
      <w:r w:rsidRPr="00690009">
        <w:rPr>
          <w:lang w:val="en-GB"/>
        </w:rPr>
        <w:t xml:space="preserve"> including DQN for single-agent scheduling, Asynchronous Advantage Actor-Critic (A3C) for parallel </w:t>
      </w:r>
      <w:r w:rsidR="00FF7D2D">
        <w:rPr>
          <w:lang w:val="en-GB"/>
        </w:rPr>
        <w:t>learning,</w:t>
      </w:r>
      <w:r w:rsidRPr="00690009">
        <w:rPr>
          <w:lang w:val="en-GB"/>
        </w:rPr>
        <w:t xml:space="preserve"> and Improved A3C </w:t>
      </w:r>
      <w:r w:rsidR="00FF7D2D">
        <w:rPr>
          <w:lang w:val="en-GB"/>
        </w:rPr>
        <w:t>(IA3C),</w:t>
      </w:r>
      <w:r w:rsidRPr="00690009">
        <w:rPr>
          <w:lang w:val="en-GB"/>
        </w:rPr>
        <w:t xml:space="preserve"> which incorporates the most recent enhancements from literature.</w:t>
      </w:r>
    </w:p>
    <w:p w14:paraId="2E23EE5E" w14:textId="77777777" w:rsidR="00FF7D2D" w:rsidRPr="00690009" w:rsidRDefault="00FF7D2D" w:rsidP="00690009">
      <w:pPr>
        <w:ind w:right="6"/>
        <w:rPr>
          <w:lang w:val="en-GB"/>
        </w:rPr>
      </w:pPr>
    </w:p>
    <w:p w14:paraId="300FE162" w14:textId="77777777" w:rsidR="008B6FD9" w:rsidRPr="005A0716" w:rsidRDefault="008B6FD9" w:rsidP="008B6FD9">
      <w:pPr>
        <w:pStyle w:val="Heading1"/>
        <w:rPr>
          <w:lang w:val="en-GB"/>
        </w:rPr>
      </w:pPr>
      <w:r>
        <w:rPr>
          <w:lang w:val="en-GB"/>
        </w:rPr>
        <w:t>Design Specification</w:t>
      </w:r>
    </w:p>
    <w:p w14:paraId="6C462D1D" w14:textId="77777777" w:rsidR="00E841EA" w:rsidRDefault="00E841EA">
      <w:pPr>
        <w:spacing w:line="236" w:lineRule="exact"/>
        <w:rPr>
          <w:rFonts w:eastAsia="Arial" w:cs="Times New Roman"/>
          <w:sz w:val="23"/>
          <w:lang w:val="en-GB"/>
        </w:rPr>
      </w:pPr>
    </w:p>
    <w:p w14:paraId="5B3D9A6F" w14:textId="7D12B36A" w:rsidR="008B6FD9" w:rsidRDefault="008B6FD9" w:rsidP="00FE644A">
      <w:pPr>
        <w:rPr>
          <w:rFonts w:eastAsia="Arial" w:cs="Times New Roman"/>
          <w:lang w:val="en-GB"/>
        </w:rPr>
      </w:pPr>
      <w:r w:rsidRPr="008B6FD9">
        <w:rPr>
          <w:rFonts w:eastAsia="Arial" w:cs="Times New Roman"/>
          <w:lang w:val="en-GB"/>
        </w:rPr>
        <w:t>The t</w:t>
      </w:r>
      <w:r>
        <w:rPr>
          <w:rFonts w:eastAsia="Arial" w:cs="Times New Roman"/>
          <w:lang w:val="en-GB"/>
        </w:rPr>
        <w:t xml:space="preserve">echniques and/or architecture and/or </w:t>
      </w:r>
      <w:r w:rsidRPr="008B6FD9">
        <w:rPr>
          <w:rFonts w:eastAsia="Arial" w:cs="Times New Roman"/>
          <w:lang w:val="en-GB"/>
        </w:rPr>
        <w:t xml:space="preserve">framework that underlie the implementation and the associated requirements are identified and presented </w:t>
      </w:r>
      <w:r>
        <w:rPr>
          <w:rFonts w:eastAsia="Arial" w:cs="Times New Roman"/>
          <w:lang w:val="en-GB"/>
        </w:rPr>
        <w:t>in this section.</w:t>
      </w:r>
      <w:r>
        <w:t xml:space="preserve"> </w:t>
      </w:r>
      <w:r w:rsidRPr="008B6FD9">
        <w:rPr>
          <w:rFonts w:eastAsia="Arial" w:cs="Times New Roman"/>
          <w:lang w:val="en-GB"/>
        </w:rPr>
        <w:t>If a new algorithm or model is proposed, a word</w:t>
      </w:r>
      <w:r w:rsidR="00E63E66">
        <w:rPr>
          <w:rFonts w:eastAsia="Arial" w:cs="Times New Roman"/>
          <w:lang w:val="en-GB"/>
        </w:rPr>
        <w:t>-based</w:t>
      </w:r>
      <w:r w:rsidRPr="008B6FD9">
        <w:rPr>
          <w:rFonts w:eastAsia="Arial" w:cs="Times New Roman"/>
          <w:lang w:val="en-GB"/>
        </w:rPr>
        <w:t xml:space="preserve"> description of the algorithm/model functionality should be included</w:t>
      </w:r>
      <w:r>
        <w:rPr>
          <w:rFonts w:eastAsia="Arial" w:cs="Times New Roman"/>
          <w:lang w:val="en-GB"/>
        </w:rPr>
        <w:t>.</w:t>
      </w:r>
    </w:p>
    <w:p w14:paraId="655A798D" w14:textId="77777777" w:rsidR="008B6FD9" w:rsidRPr="005A0716" w:rsidRDefault="008B6FD9" w:rsidP="008B6FD9">
      <w:pPr>
        <w:rPr>
          <w:rFonts w:eastAsia="Arial" w:cs="Times New Roman"/>
          <w:sz w:val="23"/>
          <w:lang w:val="en-GB"/>
        </w:rPr>
      </w:pPr>
    </w:p>
    <w:p w14:paraId="5AF5FF45" w14:textId="77777777" w:rsidR="00E841EA" w:rsidRPr="005A0716" w:rsidRDefault="00E841EA" w:rsidP="00A549CD">
      <w:pPr>
        <w:pStyle w:val="Heading1"/>
        <w:rPr>
          <w:lang w:val="en-GB"/>
        </w:rPr>
      </w:pPr>
      <w:r w:rsidRPr="005A0716">
        <w:rPr>
          <w:lang w:val="en-GB"/>
        </w:rPr>
        <w:t>Implementation</w:t>
      </w:r>
    </w:p>
    <w:p w14:paraId="2A4EED3C" w14:textId="77777777" w:rsidR="00E841EA" w:rsidRPr="005A0716" w:rsidRDefault="00E841EA">
      <w:pPr>
        <w:spacing w:line="224" w:lineRule="exact"/>
        <w:rPr>
          <w:rFonts w:eastAsia="Arial" w:cs="Times New Roman"/>
          <w:sz w:val="23"/>
          <w:lang w:val="en-GB"/>
        </w:rPr>
      </w:pPr>
    </w:p>
    <w:p w14:paraId="30EFD13E" w14:textId="77777777" w:rsidR="008B6FD9" w:rsidRDefault="00E841EA" w:rsidP="00FE644A">
      <w:pPr>
        <w:ind w:right="6"/>
        <w:rPr>
          <w:rFonts w:eastAsia="Arial" w:cs="Times New Roman"/>
          <w:lang w:val="en-GB"/>
        </w:rPr>
      </w:pPr>
      <w:r w:rsidRPr="005A0716">
        <w:rPr>
          <w:rFonts w:eastAsia="Arial" w:cs="Times New Roman"/>
          <w:lang w:val="en-GB"/>
        </w:rPr>
        <w:t xml:space="preserve">You will of course want to discuss </w:t>
      </w:r>
      <w:r w:rsidR="008B6FD9">
        <w:rPr>
          <w:rFonts w:eastAsia="Arial" w:cs="Times New Roman"/>
          <w:lang w:val="en-GB"/>
        </w:rPr>
        <w:t>the</w:t>
      </w:r>
      <w:r w:rsidRPr="005A0716">
        <w:rPr>
          <w:rFonts w:eastAsia="Arial" w:cs="Times New Roman"/>
          <w:lang w:val="en-GB"/>
        </w:rPr>
        <w:t xml:space="preserve"> implementatio</w:t>
      </w:r>
      <w:r w:rsidR="008B6FD9">
        <w:rPr>
          <w:rFonts w:eastAsia="Arial" w:cs="Times New Roman"/>
          <w:lang w:val="en-GB"/>
        </w:rPr>
        <w:t>n of the proposed solution.</w:t>
      </w:r>
      <w:r w:rsidR="008B6FD9" w:rsidRPr="008B6FD9">
        <w:t xml:space="preserve"> </w:t>
      </w:r>
      <w:r w:rsidR="008B6FD9">
        <w:rPr>
          <w:rFonts w:eastAsia="Arial" w:cs="Times New Roman"/>
          <w:lang w:val="en-GB"/>
        </w:rPr>
        <w:t>O</w:t>
      </w:r>
      <w:r w:rsidR="008B6FD9" w:rsidRPr="008B6FD9">
        <w:rPr>
          <w:rFonts w:eastAsia="Arial" w:cs="Times New Roman"/>
          <w:lang w:val="en-GB"/>
        </w:rPr>
        <w:t>nly the final stage of the implementation</w:t>
      </w:r>
      <w:r w:rsidR="008B6FD9">
        <w:rPr>
          <w:rFonts w:eastAsia="Arial" w:cs="Times New Roman"/>
          <w:lang w:val="en-GB"/>
        </w:rPr>
        <w:t xml:space="preserve"> should be described.</w:t>
      </w:r>
    </w:p>
    <w:p w14:paraId="7B3B0512" w14:textId="77777777" w:rsidR="002476C1" w:rsidRDefault="008B6FD9" w:rsidP="00FE644A">
      <w:pPr>
        <w:ind w:right="6" w:firstLine="360"/>
        <w:rPr>
          <w:rFonts w:eastAsia="Arial" w:cs="Times New Roman"/>
          <w:lang w:val="en-GB"/>
        </w:rPr>
      </w:pPr>
      <w:r w:rsidRPr="008B6FD9">
        <w:rPr>
          <w:rFonts w:eastAsia="Arial" w:cs="Times New Roman"/>
          <w:lang w:val="en-GB"/>
        </w:rPr>
        <w:t>It should describe the outputs produced, e.g. transformed data, code written, models developed</w:t>
      </w:r>
      <w:r>
        <w:rPr>
          <w:rFonts w:eastAsia="Arial" w:cs="Times New Roman"/>
          <w:lang w:val="en-GB"/>
        </w:rPr>
        <w:t xml:space="preserve">, questionnaires administered. </w:t>
      </w:r>
      <w:r w:rsidRPr="008B6FD9">
        <w:rPr>
          <w:rFonts w:eastAsia="Arial" w:cs="Times New Roman"/>
          <w:lang w:val="en-GB"/>
        </w:rPr>
        <w:t>The description should also include what tools and languages y</w:t>
      </w:r>
      <w:r>
        <w:rPr>
          <w:rFonts w:eastAsia="Arial" w:cs="Times New Roman"/>
          <w:lang w:val="en-GB"/>
        </w:rPr>
        <w:t>ou used to produce the outputs. This section</w:t>
      </w:r>
      <w:r w:rsidRPr="008B6FD9">
        <w:rPr>
          <w:rFonts w:eastAsia="Arial" w:cs="Times New Roman"/>
          <w:lang w:val="en-GB"/>
        </w:rPr>
        <w:t xml:space="preserve"> must not contain code listing or user manual description</w:t>
      </w:r>
      <w:r>
        <w:rPr>
          <w:rFonts w:eastAsia="Arial" w:cs="Times New Roman"/>
          <w:lang w:val="en-GB"/>
        </w:rPr>
        <w:t>.</w:t>
      </w:r>
    </w:p>
    <w:p w14:paraId="223E83AB" w14:textId="77777777" w:rsidR="008B6FD9" w:rsidRDefault="008B6FD9" w:rsidP="002476C1">
      <w:pPr>
        <w:spacing w:line="238" w:lineRule="auto"/>
        <w:ind w:right="6"/>
        <w:rPr>
          <w:rFonts w:eastAsia="Arial" w:cs="Times New Roman"/>
          <w:lang w:val="en-GB"/>
        </w:rPr>
      </w:pPr>
    </w:p>
    <w:p w14:paraId="534E01D3" w14:textId="77777777" w:rsidR="00E841EA" w:rsidRPr="005A0716" w:rsidRDefault="00E841EA" w:rsidP="00A549CD">
      <w:pPr>
        <w:pStyle w:val="Heading1"/>
        <w:rPr>
          <w:lang w:val="en-GB"/>
        </w:rPr>
      </w:pPr>
      <w:r w:rsidRPr="005A0716">
        <w:rPr>
          <w:lang w:val="en-GB"/>
        </w:rPr>
        <w:t>Evaluation</w:t>
      </w:r>
    </w:p>
    <w:p w14:paraId="72A8D929" w14:textId="77777777" w:rsidR="00E841EA" w:rsidRPr="005A0716" w:rsidRDefault="00E841EA">
      <w:pPr>
        <w:spacing w:line="224" w:lineRule="exact"/>
        <w:rPr>
          <w:rFonts w:eastAsia="Arial" w:cs="Times New Roman"/>
          <w:sz w:val="23"/>
          <w:lang w:val="en-GB"/>
        </w:rPr>
      </w:pPr>
    </w:p>
    <w:p w14:paraId="529FEE1C" w14:textId="77777777" w:rsidR="00011878" w:rsidRPr="00011878" w:rsidRDefault="008B6FD9" w:rsidP="00FE644A">
      <w:pPr>
        <w:rPr>
          <w:rFonts w:eastAsia="Arial" w:cs="Times New Roman"/>
          <w:lang w:val="en-GB"/>
        </w:rPr>
      </w:pPr>
      <w:r>
        <w:rPr>
          <w:rFonts w:eastAsia="Arial" w:cs="Times New Roman"/>
          <w:lang w:val="en-GB"/>
        </w:rPr>
        <w:t>The purpose of this section is t</w:t>
      </w:r>
      <w:r w:rsidRPr="008B6FD9">
        <w:rPr>
          <w:rFonts w:eastAsia="Arial" w:cs="Times New Roman"/>
          <w:lang w:val="en-GB"/>
        </w:rPr>
        <w:t>o provide a comprehensive analysis of the results and main findings of the study as well as the implications of these finding both from academic and practitioner perspective are presented</w:t>
      </w:r>
      <w:r w:rsidR="00011878">
        <w:rPr>
          <w:rFonts w:eastAsia="Arial" w:cs="Times New Roman"/>
          <w:lang w:val="en-GB"/>
        </w:rPr>
        <w:t>. Only the</w:t>
      </w:r>
      <w:r w:rsidRPr="008B6FD9">
        <w:rPr>
          <w:rFonts w:eastAsia="Arial" w:cs="Times New Roman"/>
          <w:lang w:val="en-GB"/>
        </w:rPr>
        <w:t xml:space="preserve"> most relevant results that support your research question and objectives shall be presented</w:t>
      </w:r>
      <w:r w:rsidR="00011878">
        <w:rPr>
          <w:rFonts w:eastAsia="Arial" w:cs="Times New Roman"/>
          <w:lang w:val="en-GB"/>
        </w:rPr>
        <w:t>.</w:t>
      </w:r>
      <w:r w:rsidR="00011878" w:rsidRPr="00011878">
        <w:t xml:space="preserve"> </w:t>
      </w:r>
      <w:r w:rsidR="00011878">
        <w:rPr>
          <w:rFonts w:eastAsia="Arial" w:cs="Times New Roman"/>
          <w:lang w:val="en-GB"/>
        </w:rPr>
        <w:t>Provide</w:t>
      </w:r>
      <w:r w:rsidR="00011878" w:rsidRPr="00011878">
        <w:rPr>
          <w:rFonts w:eastAsia="Arial" w:cs="Times New Roman"/>
          <w:lang w:val="en-GB"/>
        </w:rPr>
        <w:t xml:space="preserve"> an in-depth and rigorous analysis of the result</w:t>
      </w:r>
      <w:r w:rsidR="00011878">
        <w:rPr>
          <w:rFonts w:eastAsia="Arial" w:cs="Times New Roman"/>
          <w:lang w:val="en-GB"/>
        </w:rPr>
        <w:t>s.</w:t>
      </w:r>
      <w:r w:rsidR="00011878" w:rsidRPr="00011878">
        <w:t xml:space="preserve"> </w:t>
      </w:r>
      <w:r w:rsidR="00011878" w:rsidRPr="00011878">
        <w:rPr>
          <w:rFonts w:eastAsia="Arial" w:cs="Times New Roman"/>
          <w:lang w:val="en-GB"/>
        </w:rPr>
        <w:t>Statistical tools should be used to critically evaluate and assess the experimental research outputs and levels of significance</w:t>
      </w:r>
      <w:r w:rsidR="00011878">
        <w:rPr>
          <w:rFonts w:eastAsia="Arial" w:cs="Times New Roman"/>
          <w:lang w:val="en-GB"/>
        </w:rPr>
        <w:t>.</w:t>
      </w:r>
    </w:p>
    <w:p w14:paraId="5C7E7785" w14:textId="77777777" w:rsidR="00011878" w:rsidRPr="006F32FB" w:rsidRDefault="00011878" w:rsidP="00FE644A">
      <w:pPr>
        <w:ind w:firstLine="360"/>
        <w:rPr>
          <w:rFonts w:eastAsia="Arial" w:cs="Times New Roman"/>
          <w:lang w:val="en-GB"/>
        </w:rPr>
      </w:pPr>
      <w:r w:rsidRPr="00011878">
        <w:rPr>
          <w:rFonts w:eastAsia="Arial" w:cs="Times New Roman"/>
          <w:lang w:val="en-GB"/>
        </w:rPr>
        <w:t>Use visual aids such as graphs, charts, plots and so on</w:t>
      </w:r>
      <w:r>
        <w:rPr>
          <w:rFonts w:eastAsia="Arial" w:cs="Times New Roman"/>
          <w:lang w:val="en-GB"/>
        </w:rPr>
        <w:t xml:space="preserve"> to show the results.</w:t>
      </w:r>
    </w:p>
    <w:p w14:paraId="7ABC10DD" w14:textId="77777777" w:rsidR="00E841EA" w:rsidRPr="005A0716" w:rsidRDefault="00E841EA" w:rsidP="00A549CD">
      <w:pPr>
        <w:pStyle w:val="Heading2"/>
      </w:pPr>
      <w:r w:rsidRPr="005A0716">
        <w:t>Experiment / Case Study 1</w:t>
      </w:r>
    </w:p>
    <w:p w14:paraId="1BDFEF8A" w14:textId="77777777" w:rsidR="00E841EA" w:rsidRPr="005A0716" w:rsidRDefault="00E841EA">
      <w:pPr>
        <w:spacing w:line="193" w:lineRule="exact"/>
        <w:rPr>
          <w:rFonts w:eastAsia="Arial" w:cs="Times New Roman"/>
          <w:sz w:val="23"/>
          <w:lang w:val="en-GB"/>
        </w:rPr>
      </w:pPr>
    </w:p>
    <w:p w14:paraId="78F54158" w14:textId="77777777" w:rsidR="00E841EA" w:rsidRPr="005A0716" w:rsidRDefault="00E841EA">
      <w:pPr>
        <w:spacing w:line="0" w:lineRule="atLeast"/>
        <w:rPr>
          <w:rFonts w:eastAsia="Arial" w:cs="Times New Roman"/>
          <w:lang w:val="en-GB"/>
        </w:rPr>
      </w:pPr>
      <w:r w:rsidRPr="005A0716">
        <w:rPr>
          <w:rFonts w:eastAsia="Arial" w:cs="Times New Roman"/>
          <w:lang w:val="en-GB"/>
        </w:rPr>
        <w:t>. . .</w:t>
      </w:r>
    </w:p>
    <w:p w14:paraId="73D8C05B" w14:textId="77777777" w:rsidR="00E841EA" w:rsidRPr="005A0716" w:rsidRDefault="00E841EA" w:rsidP="00A549CD">
      <w:pPr>
        <w:pStyle w:val="Heading2"/>
      </w:pPr>
      <w:bookmarkStart w:id="4" w:name="page5"/>
      <w:bookmarkEnd w:id="4"/>
      <w:r w:rsidRPr="005A0716">
        <w:t>Experiment / Case Study 2</w:t>
      </w:r>
    </w:p>
    <w:p w14:paraId="5D5858C5" w14:textId="77777777" w:rsidR="00E841EA" w:rsidRPr="005A0716" w:rsidRDefault="00E841EA">
      <w:pPr>
        <w:spacing w:line="155" w:lineRule="exact"/>
        <w:rPr>
          <w:rFonts w:eastAsia="Times New Roman" w:cs="Times New Roman"/>
          <w:lang w:val="en-GB"/>
        </w:rPr>
      </w:pPr>
    </w:p>
    <w:p w14:paraId="21526532" w14:textId="77777777" w:rsidR="00E841EA" w:rsidRPr="005A0716" w:rsidRDefault="00E841EA">
      <w:pPr>
        <w:spacing w:line="0" w:lineRule="atLeast"/>
        <w:rPr>
          <w:rFonts w:eastAsia="Arial" w:cs="Times New Roman"/>
          <w:lang w:val="en-GB"/>
        </w:rPr>
      </w:pPr>
      <w:r w:rsidRPr="005A0716">
        <w:rPr>
          <w:rFonts w:eastAsia="Arial" w:cs="Times New Roman"/>
          <w:lang w:val="en-GB"/>
        </w:rPr>
        <w:t>. . .</w:t>
      </w:r>
    </w:p>
    <w:p w14:paraId="7100EAA8" w14:textId="77777777" w:rsidR="00E841EA" w:rsidRPr="005A0716" w:rsidRDefault="00E841EA">
      <w:pPr>
        <w:spacing w:line="372" w:lineRule="exact"/>
        <w:rPr>
          <w:rFonts w:eastAsia="Times New Roman" w:cs="Times New Roman"/>
          <w:lang w:val="en-GB"/>
        </w:rPr>
      </w:pPr>
    </w:p>
    <w:p w14:paraId="4B371169" w14:textId="77777777" w:rsidR="00E841EA" w:rsidRPr="005A0716" w:rsidRDefault="00E841EA" w:rsidP="00A549CD">
      <w:pPr>
        <w:pStyle w:val="Heading2"/>
      </w:pPr>
      <w:r w:rsidRPr="005A0716">
        <w:t>Experiment / Case Study 3</w:t>
      </w:r>
    </w:p>
    <w:p w14:paraId="1AA3D605" w14:textId="77777777" w:rsidR="00E841EA" w:rsidRPr="005A0716" w:rsidRDefault="00E841EA">
      <w:pPr>
        <w:spacing w:line="155" w:lineRule="exact"/>
        <w:rPr>
          <w:rFonts w:eastAsia="Times New Roman" w:cs="Times New Roman"/>
          <w:lang w:val="en-GB"/>
        </w:rPr>
      </w:pPr>
    </w:p>
    <w:p w14:paraId="1A562E5F" w14:textId="77777777" w:rsidR="00E841EA" w:rsidRPr="005A0716" w:rsidRDefault="00E841EA">
      <w:pPr>
        <w:spacing w:line="0" w:lineRule="atLeast"/>
        <w:rPr>
          <w:rFonts w:eastAsia="Arial" w:cs="Times New Roman"/>
          <w:lang w:val="en-GB"/>
        </w:rPr>
      </w:pPr>
      <w:r w:rsidRPr="005A0716">
        <w:rPr>
          <w:rFonts w:eastAsia="Arial" w:cs="Times New Roman"/>
          <w:lang w:val="en-GB"/>
        </w:rPr>
        <w:t>. . .</w:t>
      </w:r>
    </w:p>
    <w:p w14:paraId="773DC0F5" w14:textId="77777777" w:rsidR="00E841EA" w:rsidRPr="005A0716" w:rsidRDefault="00E841EA">
      <w:pPr>
        <w:spacing w:line="372" w:lineRule="exact"/>
        <w:rPr>
          <w:rFonts w:eastAsia="Times New Roman" w:cs="Times New Roman"/>
          <w:lang w:val="en-GB"/>
        </w:rPr>
      </w:pPr>
    </w:p>
    <w:p w14:paraId="17207E07" w14:textId="77777777" w:rsidR="00E841EA" w:rsidRPr="005A0716" w:rsidRDefault="00E841EA" w:rsidP="00A549CD">
      <w:pPr>
        <w:pStyle w:val="Heading2"/>
      </w:pPr>
      <w:r w:rsidRPr="005A0716">
        <w:t>Experiment / Case Study N</w:t>
      </w:r>
    </w:p>
    <w:p w14:paraId="548F9228" w14:textId="77777777" w:rsidR="00E841EA" w:rsidRPr="005A0716" w:rsidRDefault="00E841EA">
      <w:pPr>
        <w:spacing w:line="155" w:lineRule="exact"/>
        <w:rPr>
          <w:rFonts w:eastAsia="Times New Roman" w:cs="Times New Roman"/>
          <w:lang w:val="en-GB"/>
        </w:rPr>
      </w:pPr>
    </w:p>
    <w:p w14:paraId="22E6EA8A" w14:textId="77777777" w:rsidR="00E841EA" w:rsidRPr="005A0716" w:rsidRDefault="00E841EA">
      <w:pPr>
        <w:spacing w:line="0" w:lineRule="atLeast"/>
        <w:rPr>
          <w:rFonts w:eastAsia="Arial" w:cs="Times New Roman"/>
          <w:lang w:val="en-GB"/>
        </w:rPr>
      </w:pPr>
      <w:r w:rsidRPr="005A0716">
        <w:rPr>
          <w:rFonts w:eastAsia="Arial" w:cs="Times New Roman"/>
          <w:lang w:val="en-GB"/>
        </w:rPr>
        <w:t>. . .</w:t>
      </w:r>
    </w:p>
    <w:p w14:paraId="0FC07A17" w14:textId="77777777" w:rsidR="00E841EA" w:rsidRPr="005A0716" w:rsidRDefault="00E841EA">
      <w:pPr>
        <w:spacing w:line="372" w:lineRule="exact"/>
        <w:rPr>
          <w:rFonts w:eastAsia="Times New Roman" w:cs="Times New Roman"/>
          <w:lang w:val="en-GB"/>
        </w:rPr>
      </w:pPr>
    </w:p>
    <w:p w14:paraId="6618828B" w14:textId="77777777" w:rsidR="00E841EA" w:rsidRPr="005A0716" w:rsidRDefault="00E841EA" w:rsidP="00A549CD">
      <w:pPr>
        <w:pStyle w:val="Heading2"/>
      </w:pPr>
      <w:r w:rsidRPr="005A0716">
        <w:t>Discussion</w:t>
      </w:r>
    </w:p>
    <w:p w14:paraId="5555058E" w14:textId="77777777" w:rsidR="00E841EA" w:rsidRPr="005A0716" w:rsidRDefault="00E841EA">
      <w:pPr>
        <w:spacing w:line="193" w:lineRule="exact"/>
        <w:rPr>
          <w:rFonts w:eastAsia="Times New Roman" w:cs="Times New Roman"/>
          <w:lang w:val="en-GB"/>
        </w:rPr>
      </w:pPr>
    </w:p>
    <w:p w14:paraId="39C30A7A" w14:textId="77777777" w:rsidR="00E841EA" w:rsidRDefault="00E841EA" w:rsidP="008D52D3">
      <w:pPr>
        <w:spacing w:line="238" w:lineRule="auto"/>
        <w:ind w:right="6"/>
        <w:rPr>
          <w:rFonts w:eastAsia="Arial" w:cs="Times New Roman"/>
          <w:lang w:val="en-GB"/>
        </w:rPr>
      </w:pPr>
      <w:r w:rsidRPr="005A0716">
        <w:rPr>
          <w:rFonts w:eastAsia="Arial" w:cs="Times New Roman"/>
          <w:lang w:val="en-GB"/>
        </w:rPr>
        <w:t xml:space="preserve">A detailed discussion of the </w:t>
      </w:r>
      <w:r w:rsidR="006F32FB">
        <w:rPr>
          <w:rFonts w:eastAsia="Arial" w:cs="Times New Roman"/>
          <w:lang w:val="en-GB"/>
        </w:rPr>
        <w:t>fi</w:t>
      </w:r>
      <w:r w:rsidRPr="005A0716">
        <w:rPr>
          <w:rFonts w:eastAsia="Arial" w:cs="Times New Roman"/>
          <w:lang w:val="en-GB"/>
        </w:rPr>
        <w:t>ndings from the N experiments / case studies. Note that this discussion will have a lot more detail than the discussion in the following section (Conclusion).</w:t>
      </w:r>
      <w:r w:rsidR="008D52D3">
        <w:t xml:space="preserve"> </w:t>
      </w:r>
      <w:r w:rsidR="008D52D3">
        <w:rPr>
          <w:rFonts w:eastAsia="Arial" w:cs="Times New Roman"/>
          <w:lang w:val="en-GB"/>
        </w:rPr>
        <w:t>Y</w:t>
      </w:r>
      <w:r w:rsidR="008D52D3" w:rsidRPr="008D52D3">
        <w:rPr>
          <w:rFonts w:eastAsia="Arial" w:cs="Times New Roman"/>
          <w:lang w:val="en-GB"/>
        </w:rPr>
        <w:t>ou should criticize the experiment</w:t>
      </w:r>
      <w:r w:rsidR="008D52D3">
        <w:rPr>
          <w:rFonts w:eastAsia="Arial" w:cs="Times New Roman"/>
          <w:lang w:val="en-GB"/>
        </w:rPr>
        <w:t>(s)</w:t>
      </w:r>
      <w:r w:rsidR="008D52D3" w:rsidRPr="008D52D3">
        <w:rPr>
          <w:rFonts w:eastAsia="Arial" w:cs="Times New Roman"/>
          <w:lang w:val="en-GB"/>
        </w:rPr>
        <w:t>, and be honest about whet</w:t>
      </w:r>
      <w:r w:rsidR="008D52D3">
        <w:rPr>
          <w:rFonts w:eastAsia="Arial" w:cs="Times New Roman"/>
          <w:lang w:val="en-GB"/>
        </w:rPr>
        <w:t xml:space="preserve">her your design was good enough. </w:t>
      </w:r>
      <w:r w:rsidR="008D52D3" w:rsidRPr="008D52D3">
        <w:rPr>
          <w:rFonts w:eastAsia="Arial" w:cs="Times New Roman"/>
          <w:lang w:val="en-GB"/>
        </w:rPr>
        <w:t>Suggest any modifications and improvements that could be made to the design</w:t>
      </w:r>
      <w:r w:rsidR="008D52D3">
        <w:rPr>
          <w:rFonts w:eastAsia="Arial" w:cs="Times New Roman"/>
          <w:lang w:val="en-GB"/>
        </w:rPr>
        <w:t xml:space="preserve"> to improve the results.</w:t>
      </w:r>
      <w:r w:rsidR="004538AD" w:rsidRPr="004538AD">
        <w:t xml:space="preserve"> </w:t>
      </w:r>
      <w:r w:rsidR="004538AD" w:rsidRPr="004538AD">
        <w:rPr>
          <w:rFonts w:eastAsia="Arial" w:cs="Times New Roman"/>
          <w:lang w:val="en-GB"/>
        </w:rPr>
        <w:t>You should always put your findings into the context of the previous research that you found during your literature review</w:t>
      </w:r>
    </w:p>
    <w:p w14:paraId="0A75C7C2" w14:textId="77777777" w:rsidR="00356FFA" w:rsidRPr="005A0716" w:rsidRDefault="00356FFA">
      <w:pPr>
        <w:spacing w:line="200" w:lineRule="exact"/>
        <w:rPr>
          <w:rFonts w:eastAsia="Times New Roman" w:cs="Times New Roman"/>
          <w:lang w:val="en-GB"/>
        </w:rPr>
      </w:pPr>
    </w:p>
    <w:p w14:paraId="637D245B" w14:textId="77777777" w:rsidR="00E841EA" w:rsidRPr="005A0716" w:rsidRDefault="00E841EA">
      <w:pPr>
        <w:spacing w:line="234" w:lineRule="exact"/>
        <w:rPr>
          <w:rFonts w:eastAsia="Times New Roman" w:cs="Times New Roman"/>
          <w:lang w:val="en-GB"/>
        </w:rPr>
      </w:pPr>
    </w:p>
    <w:p w14:paraId="52E8B0D1" w14:textId="77777777" w:rsidR="00E841EA" w:rsidRPr="005A0716" w:rsidRDefault="00E841EA" w:rsidP="00A549CD">
      <w:pPr>
        <w:pStyle w:val="Heading1"/>
        <w:rPr>
          <w:lang w:val="en-GB"/>
        </w:rPr>
      </w:pPr>
      <w:r w:rsidRPr="005A0716">
        <w:rPr>
          <w:lang w:val="en-GB"/>
        </w:rPr>
        <w:lastRenderedPageBreak/>
        <w:t>Conclusion and Future Work</w:t>
      </w:r>
    </w:p>
    <w:p w14:paraId="43D42222" w14:textId="77777777" w:rsidR="00E841EA" w:rsidRPr="005A0716" w:rsidRDefault="00E841EA">
      <w:pPr>
        <w:spacing w:line="262" w:lineRule="exact"/>
        <w:rPr>
          <w:rFonts w:eastAsia="Times New Roman" w:cs="Times New Roman"/>
          <w:lang w:val="en-GB"/>
        </w:rPr>
      </w:pPr>
    </w:p>
    <w:p w14:paraId="3C2E54E2" w14:textId="77777777" w:rsidR="00CA59B0" w:rsidRDefault="00CA59B0" w:rsidP="004538AD">
      <w:pPr>
        <w:spacing w:line="238" w:lineRule="auto"/>
        <w:ind w:right="6"/>
        <w:rPr>
          <w:rFonts w:eastAsia="Arial" w:cs="Times New Roman"/>
          <w:lang w:val="en-GB"/>
        </w:rPr>
      </w:pPr>
      <w:r w:rsidRPr="00CA59B0">
        <w:rPr>
          <w:rFonts w:eastAsia="Arial" w:cs="Times New Roman"/>
          <w:lang w:val="en-GB"/>
        </w:rPr>
        <w:t>Restate your research question, your objectives and the work done. State how successful you have been in answering the research question and achieving the objectives. Restate the key findings. Discuss the implications of your research, talk about the efficacy of your research, and discuss its limitations.</w:t>
      </w:r>
    </w:p>
    <w:p w14:paraId="587B3678" w14:textId="77777777" w:rsidR="00E841EA" w:rsidRPr="005A0716" w:rsidRDefault="004538AD" w:rsidP="00CA59B0">
      <w:pPr>
        <w:spacing w:line="238" w:lineRule="auto"/>
        <w:ind w:right="6" w:firstLine="360"/>
        <w:rPr>
          <w:rFonts w:eastAsia="Arial" w:cs="Times New Roman"/>
          <w:lang w:val="en-GB"/>
        </w:rPr>
      </w:pPr>
      <w:r w:rsidRPr="004538AD">
        <w:rPr>
          <w:rFonts w:eastAsia="Arial" w:cs="Times New Roman"/>
          <w:lang w:val="en-GB"/>
        </w:rPr>
        <w:t>Describe</w:t>
      </w:r>
      <w:r>
        <w:rPr>
          <w:rFonts w:eastAsia="Arial" w:cs="Times New Roman"/>
          <w:lang w:val="en-GB"/>
        </w:rPr>
        <w:t xml:space="preserve"> any proposals for future work </w:t>
      </w:r>
      <w:r w:rsidRPr="004538AD">
        <w:rPr>
          <w:rFonts w:eastAsia="Arial" w:cs="Times New Roman"/>
          <w:lang w:val="en-GB"/>
        </w:rPr>
        <w:t>or potential for commercialisation</w:t>
      </w:r>
      <w:r>
        <w:rPr>
          <w:rFonts w:eastAsia="Arial" w:cs="Times New Roman"/>
          <w:lang w:val="en-GB"/>
        </w:rPr>
        <w:t xml:space="preserve">. </w:t>
      </w:r>
      <w:r w:rsidR="00E841EA" w:rsidRPr="006F32FB">
        <w:rPr>
          <w:rFonts w:eastAsia="Arial" w:cs="Times New Roman"/>
          <w:lang w:val="en-GB"/>
        </w:rPr>
        <w:t>Present MEANINGFUL future work. Sweeping more parameters in your simulation</w:t>
      </w:r>
      <w:r w:rsidR="006F32FB">
        <w:rPr>
          <w:rFonts w:eastAsia="Arial" w:cs="Times New Roman"/>
          <w:lang w:val="en-GB"/>
        </w:rPr>
        <w:t xml:space="preserve"> / </w:t>
      </w:r>
      <w:r w:rsidR="00E841EA" w:rsidRPr="005A0716">
        <w:rPr>
          <w:rFonts w:eastAsia="Arial" w:cs="Times New Roman"/>
          <w:lang w:val="en-GB"/>
        </w:rPr>
        <w:t>model / platform is probably not meaningful. More discuss what could a follow up rese</w:t>
      </w:r>
      <w:r w:rsidR="006F32FB">
        <w:rPr>
          <w:rFonts w:eastAsia="Arial" w:cs="Times New Roman"/>
          <w:lang w:val="en-GB"/>
        </w:rPr>
        <w:t>arch project do, to better / diff</w:t>
      </w:r>
      <w:r w:rsidR="00E841EA" w:rsidRPr="005A0716">
        <w:rPr>
          <w:rFonts w:eastAsia="Arial" w:cs="Times New Roman"/>
          <w:lang w:val="en-GB"/>
        </w:rPr>
        <w:t>erently approach / extend etc. your work.</w:t>
      </w:r>
    </w:p>
    <w:p w14:paraId="09E587AB" w14:textId="77777777" w:rsidR="00E841EA" w:rsidRPr="005A0716" w:rsidRDefault="00E841EA">
      <w:pPr>
        <w:spacing w:line="200" w:lineRule="exact"/>
        <w:rPr>
          <w:rFonts w:eastAsia="Times New Roman" w:cs="Times New Roman"/>
          <w:lang w:val="en-GB"/>
        </w:rPr>
      </w:pPr>
    </w:p>
    <w:p w14:paraId="45925814" w14:textId="77777777" w:rsidR="00E841EA" w:rsidRPr="005A0716" w:rsidRDefault="00E841EA">
      <w:pPr>
        <w:spacing w:line="234" w:lineRule="exact"/>
        <w:rPr>
          <w:rFonts w:eastAsia="Times New Roman" w:cs="Times New Roman"/>
          <w:lang w:val="en-GB"/>
        </w:rPr>
      </w:pPr>
    </w:p>
    <w:p w14:paraId="1A49D082" w14:textId="77777777" w:rsidR="00E841EA" w:rsidRDefault="00E841EA" w:rsidP="00315515">
      <w:pPr>
        <w:pStyle w:val="Heading1"/>
        <w:numPr>
          <w:ilvl w:val="0"/>
          <w:numId w:val="0"/>
        </w:numPr>
        <w:rPr>
          <w:lang w:val="en-GB"/>
        </w:rPr>
      </w:pPr>
      <w:r w:rsidRPr="005A0716">
        <w:rPr>
          <w:lang w:val="en-GB"/>
        </w:rPr>
        <w:t>References</w:t>
      </w:r>
    </w:p>
    <w:p w14:paraId="1CD0CB84" w14:textId="77777777" w:rsidR="00536A09" w:rsidRDefault="00536A09" w:rsidP="003653B7">
      <w:pPr>
        <w:rPr>
          <w:rFonts w:cs="Times New Roman"/>
          <w:b/>
          <w:color w:val="000000"/>
          <w:szCs w:val="24"/>
          <w:lang w:val="en-GB"/>
        </w:rPr>
      </w:pPr>
    </w:p>
    <w:p w14:paraId="111C5AF3" w14:textId="77777777" w:rsidR="002647C8" w:rsidRPr="007B4D1D" w:rsidRDefault="002647C8" w:rsidP="002647C8">
      <w:pPr>
        <w:rPr>
          <w:rFonts w:cs="Times New Roman"/>
          <w:b/>
          <w:color w:val="000000"/>
          <w:szCs w:val="24"/>
          <w:lang w:val="en-GB"/>
        </w:rPr>
      </w:pPr>
      <w:bookmarkStart w:id="5" w:name="_Hlk526786333"/>
      <w:r w:rsidRPr="007B4D1D">
        <w:rPr>
          <w:rFonts w:cs="Times New Roman"/>
          <w:b/>
          <w:color w:val="000000"/>
          <w:szCs w:val="24"/>
          <w:lang w:val="en-GB"/>
        </w:rPr>
        <w:t xml:space="preserve">References should be formatted using APA or Harvard style as detailed in NCI Library Referencing Guide available at </w:t>
      </w:r>
      <w:hyperlink r:id="rId18" w:history="1">
        <w:r w:rsidRPr="007B4D1D">
          <w:rPr>
            <w:rStyle w:val="Hyperlink"/>
            <w:rFonts w:cs="Times New Roman"/>
            <w:b/>
            <w:color w:val="000000"/>
            <w:szCs w:val="24"/>
            <w:lang w:val="en-GB"/>
          </w:rPr>
          <w:t>https://libguides.ncirl.ie/referencing</w:t>
        </w:r>
      </w:hyperlink>
      <w:r w:rsidRPr="007B4D1D">
        <w:rPr>
          <w:rFonts w:cs="Times New Roman"/>
          <w:b/>
          <w:color w:val="000000"/>
          <w:szCs w:val="24"/>
          <w:lang w:val="en-GB"/>
        </w:rPr>
        <w:t xml:space="preserve"> </w:t>
      </w:r>
    </w:p>
    <w:p w14:paraId="07D9E782" w14:textId="77777777" w:rsidR="002647C8" w:rsidRPr="007B4D1D" w:rsidRDefault="002647C8" w:rsidP="002647C8">
      <w:pPr>
        <w:rPr>
          <w:rFonts w:cs="Times New Roman"/>
          <w:b/>
          <w:color w:val="000000"/>
          <w:szCs w:val="24"/>
          <w:lang w:val="en-GB"/>
        </w:rPr>
      </w:pPr>
      <w:r w:rsidRPr="007B4D1D">
        <w:rPr>
          <w:rFonts w:cs="Times New Roman"/>
          <w:b/>
          <w:color w:val="000000"/>
          <w:szCs w:val="24"/>
          <w:lang w:val="en-GB"/>
        </w:rPr>
        <w:t>You can use a reference management system such as Zotero or Mendeley to cite in MS Word.</w:t>
      </w:r>
    </w:p>
    <w:bookmarkEnd w:id="5"/>
    <w:p w14:paraId="4D9327CA" w14:textId="77777777" w:rsidR="00E841EA" w:rsidRPr="005A0716" w:rsidRDefault="00E841EA">
      <w:pPr>
        <w:spacing w:line="262" w:lineRule="exact"/>
        <w:rPr>
          <w:rFonts w:eastAsia="Times New Roman" w:cs="Times New Roman"/>
          <w:lang w:val="en-GB"/>
        </w:rPr>
      </w:pPr>
    </w:p>
    <w:p w14:paraId="216A47C0" w14:textId="77777777" w:rsidR="00352905" w:rsidRPr="00352905" w:rsidRDefault="00352905" w:rsidP="008221A2">
      <w:pPr>
        <w:spacing w:line="238" w:lineRule="auto"/>
        <w:ind w:right="6"/>
        <w:rPr>
          <w:rFonts w:eastAsia="Arial" w:cs="Times New Roman"/>
          <w:lang w:val="en-GB"/>
        </w:rPr>
      </w:pPr>
      <w:r w:rsidRPr="00352905">
        <w:rPr>
          <w:rFonts w:eastAsia="Arial" w:cs="Times New Roman"/>
          <w:lang w:val="en-GB"/>
        </w:rPr>
        <w:t>Beloglazov, A. and Buyya, R. (2015). Openstack neat: a framework for dynamic and</w:t>
      </w:r>
      <w:r w:rsidR="008221A2">
        <w:rPr>
          <w:rFonts w:eastAsia="Arial" w:cs="Times New Roman"/>
          <w:lang w:val="en-GB"/>
        </w:rPr>
        <w:t xml:space="preserve"> </w:t>
      </w:r>
      <w:r w:rsidRPr="00352905">
        <w:rPr>
          <w:rFonts w:eastAsia="Arial" w:cs="Times New Roman"/>
          <w:lang w:val="en-GB"/>
        </w:rPr>
        <w:t xml:space="preserve">energy-eﬃcient consolidation of virtual machines in openstack clouds, </w:t>
      </w:r>
      <w:r w:rsidRPr="008F5160">
        <w:rPr>
          <w:rFonts w:eastAsia="Arial" w:cs="Times New Roman"/>
          <w:i/>
          <w:lang w:val="en-GB"/>
        </w:rPr>
        <w:t>Concurrency and</w:t>
      </w:r>
      <w:r w:rsidR="008221A2" w:rsidRPr="008F5160">
        <w:rPr>
          <w:rFonts w:eastAsia="Arial" w:cs="Times New Roman"/>
          <w:i/>
          <w:lang w:val="en-GB"/>
        </w:rPr>
        <w:t xml:space="preserve"> </w:t>
      </w:r>
      <w:r w:rsidRPr="008F5160">
        <w:rPr>
          <w:rFonts w:eastAsia="Arial" w:cs="Times New Roman"/>
          <w:i/>
          <w:lang w:val="en-GB"/>
        </w:rPr>
        <w:t>Computation: Practice and Experience</w:t>
      </w:r>
      <w:r w:rsidRPr="00352905">
        <w:rPr>
          <w:rFonts w:eastAsia="Arial" w:cs="Times New Roman"/>
          <w:lang w:val="en-GB"/>
        </w:rPr>
        <w:t xml:space="preserve"> 27(5): 1310–1333.</w:t>
      </w:r>
    </w:p>
    <w:p w14:paraId="054F62A7" w14:textId="77777777" w:rsidR="00352905" w:rsidRDefault="00352905" w:rsidP="008221A2">
      <w:pPr>
        <w:spacing w:line="238" w:lineRule="auto"/>
        <w:ind w:right="6"/>
        <w:rPr>
          <w:rFonts w:eastAsia="Arial" w:cs="Times New Roman"/>
          <w:lang w:val="en-GB"/>
        </w:rPr>
      </w:pPr>
    </w:p>
    <w:p w14:paraId="5188423C" w14:textId="77777777" w:rsidR="00352905" w:rsidRPr="00352905" w:rsidRDefault="00352905" w:rsidP="008221A2">
      <w:pPr>
        <w:spacing w:line="238" w:lineRule="auto"/>
        <w:ind w:right="6"/>
        <w:rPr>
          <w:rFonts w:eastAsia="Arial" w:cs="Times New Roman"/>
          <w:lang w:val="en-GB"/>
        </w:rPr>
      </w:pPr>
      <w:r w:rsidRPr="00352905">
        <w:rPr>
          <w:rFonts w:eastAsia="Arial" w:cs="Times New Roman"/>
          <w:lang w:val="en-GB"/>
        </w:rPr>
        <w:t>Feng, G. and Buyya, R. (2016). Maximum revenue-oriented resource allocation in cloud,</w:t>
      </w:r>
      <w:r w:rsidR="008221A2">
        <w:rPr>
          <w:rFonts w:eastAsia="Arial" w:cs="Times New Roman"/>
          <w:lang w:val="en-GB"/>
        </w:rPr>
        <w:t xml:space="preserve"> </w:t>
      </w:r>
      <w:r w:rsidRPr="008F5160">
        <w:rPr>
          <w:rFonts w:eastAsia="Arial" w:cs="Times New Roman"/>
          <w:i/>
          <w:lang w:val="en-GB"/>
        </w:rPr>
        <w:t>IJGUC</w:t>
      </w:r>
      <w:r w:rsidRPr="00352905">
        <w:rPr>
          <w:rFonts w:eastAsia="Arial" w:cs="Times New Roman"/>
          <w:lang w:val="en-GB"/>
        </w:rPr>
        <w:t xml:space="preserve"> 7(1): 12–21.</w:t>
      </w:r>
    </w:p>
    <w:p w14:paraId="7361E005" w14:textId="77777777" w:rsidR="00352905" w:rsidRDefault="00352905" w:rsidP="008221A2">
      <w:pPr>
        <w:spacing w:line="238" w:lineRule="auto"/>
        <w:ind w:right="6"/>
        <w:rPr>
          <w:rFonts w:eastAsia="Arial" w:cs="Times New Roman"/>
          <w:lang w:val="en-GB"/>
        </w:rPr>
      </w:pPr>
    </w:p>
    <w:p w14:paraId="0CDC130F" w14:textId="77777777" w:rsidR="00352905" w:rsidRPr="00352905" w:rsidRDefault="00352905" w:rsidP="008221A2">
      <w:pPr>
        <w:spacing w:line="238" w:lineRule="auto"/>
        <w:ind w:right="6"/>
        <w:rPr>
          <w:rFonts w:eastAsia="Arial" w:cs="Times New Roman"/>
          <w:lang w:val="en-GB"/>
        </w:rPr>
      </w:pPr>
      <w:r w:rsidRPr="00352905">
        <w:rPr>
          <w:rFonts w:eastAsia="Arial" w:cs="Times New Roman"/>
          <w:lang w:val="en-GB"/>
        </w:rPr>
        <w:t>Gomes, D. G., Calheiros, R. N. and Tolosana-Calasanz, R. (2015). Introduction to the</w:t>
      </w:r>
      <w:r w:rsidR="008221A2">
        <w:rPr>
          <w:rFonts w:eastAsia="Arial" w:cs="Times New Roman"/>
          <w:lang w:val="en-GB"/>
        </w:rPr>
        <w:t xml:space="preserve"> </w:t>
      </w:r>
      <w:r w:rsidRPr="00352905">
        <w:rPr>
          <w:rFonts w:eastAsia="Arial" w:cs="Times New Roman"/>
          <w:lang w:val="en-GB"/>
        </w:rPr>
        <w:t>special issue on cloud computing: Recent developments and challeng</w:t>
      </w:r>
      <w:r w:rsidR="008221A2">
        <w:rPr>
          <w:rFonts w:eastAsia="Arial" w:cs="Times New Roman"/>
          <w:lang w:val="en-GB"/>
        </w:rPr>
        <w:t xml:space="preserve">ing issues, </w:t>
      </w:r>
      <w:r w:rsidR="008221A2" w:rsidRPr="008F5160">
        <w:rPr>
          <w:rFonts w:eastAsia="Arial" w:cs="Times New Roman"/>
          <w:i/>
          <w:lang w:val="en-GB"/>
        </w:rPr>
        <w:t>Com</w:t>
      </w:r>
      <w:r w:rsidRPr="008F5160">
        <w:rPr>
          <w:rFonts w:eastAsia="Arial" w:cs="Times New Roman"/>
          <w:i/>
          <w:lang w:val="en-GB"/>
        </w:rPr>
        <w:t>puters &amp; Electrical Engineering</w:t>
      </w:r>
      <w:r w:rsidRPr="00352905">
        <w:rPr>
          <w:rFonts w:eastAsia="Arial" w:cs="Times New Roman"/>
          <w:lang w:val="en-GB"/>
        </w:rPr>
        <w:t xml:space="preserve"> 42: 31–32.</w:t>
      </w:r>
    </w:p>
    <w:p w14:paraId="71D3E7DC" w14:textId="77777777" w:rsidR="00352905" w:rsidRDefault="00352905" w:rsidP="008221A2">
      <w:pPr>
        <w:spacing w:line="238" w:lineRule="auto"/>
        <w:ind w:right="6"/>
        <w:rPr>
          <w:rFonts w:eastAsia="Arial" w:cs="Times New Roman"/>
          <w:lang w:val="en-GB"/>
        </w:rPr>
      </w:pPr>
    </w:p>
    <w:p w14:paraId="6972D2B6" w14:textId="77777777" w:rsidR="00E841EA" w:rsidRPr="005A0716" w:rsidRDefault="00352905" w:rsidP="008221A2">
      <w:pPr>
        <w:spacing w:line="238" w:lineRule="auto"/>
        <w:ind w:right="6"/>
        <w:rPr>
          <w:rFonts w:eastAsia="Arial" w:cs="Times New Roman"/>
          <w:lang w:val="en-GB"/>
        </w:rPr>
      </w:pPr>
      <w:r w:rsidRPr="00352905">
        <w:rPr>
          <w:rFonts w:eastAsia="Arial" w:cs="Times New Roman"/>
          <w:lang w:val="en-GB"/>
        </w:rPr>
        <w:t>Kune, R., Konugurthi, P., Agarwal, A., Rao, C. R. and Buyya, R. (2016). The anatomy</w:t>
      </w:r>
      <w:r w:rsidR="008221A2">
        <w:rPr>
          <w:rFonts w:eastAsia="Arial" w:cs="Times New Roman"/>
          <w:lang w:val="en-GB"/>
        </w:rPr>
        <w:t xml:space="preserve"> </w:t>
      </w:r>
      <w:r w:rsidRPr="00352905">
        <w:rPr>
          <w:rFonts w:eastAsia="Arial" w:cs="Times New Roman"/>
          <w:lang w:val="en-GB"/>
        </w:rPr>
        <w:t xml:space="preserve">of big data computing, </w:t>
      </w:r>
      <w:r w:rsidRPr="008F5160">
        <w:rPr>
          <w:rFonts w:eastAsia="Arial" w:cs="Times New Roman"/>
          <w:i/>
          <w:lang w:val="en-GB"/>
        </w:rPr>
        <w:t>Softw., Pract. Exper.</w:t>
      </w:r>
      <w:r w:rsidRPr="00352905">
        <w:rPr>
          <w:rFonts w:eastAsia="Arial" w:cs="Times New Roman"/>
          <w:lang w:val="en-GB"/>
        </w:rPr>
        <w:t xml:space="preserve"> 46(1): 79–105.</w:t>
      </w:r>
    </w:p>
    <w:sectPr w:rsidR="00E841EA" w:rsidRPr="005A0716" w:rsidSect="004677A2">
      <w:footerReference w:type="default" r:id="rId19"/>
      <w:pgSz w:w="11900" w:h="16838"/>
      <w:pgMar w:top="1417" w:right="1440" w:bottom="1440" w:left="1440" w:header="0" w:footer="592" w:gutter="0"/>
      <w:pgNumType w:start="1"/>
      <w:cols w:space="0" w:equalWidth="0">
        <w:col w:w="9026"/>
      </w:cols>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82B578" w14:textId="77777777" w:rsidR="00621820" w:rsidRDefault="00621820" w:rsidP="000374F6">
      <w:r>
        <w:separator/>
      </w:r>
    </w:p>
    <w:p w14:paraId="5D7873F7" w14:textId="77777777" w:rsidR="00621820" w:rsidRDefault="00621820"/>
  </w:endnote>
  <w:endnote w:type="continuationSeparator" w:id="0">
    <w:p w14:paraId="01DD5753" w14:textId="77777777" w:rsidR="00621820" w:rsidRDefault="00621820" w:rsidP="000374F6">
      <w:r>
        <w:continuationSeparator/>
      </w:r>
    </w:p>
    <w:p w14:paraId="236BC693" w14:textId="77777777" w:rsidR="00621820" w:rsidRDefault="0062182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10006FF" w:usb1="4000205B" w:usb2="0000001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9230B" w14:textId="77777777" w:rsidR="00012AF2" w:rsidRDefault="00012AF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9D4230" w14:textId="77777777" w:rsidR="004677A2" w:rsidRDefault="004677A2" w:rsidP="004677A2">
    <w:pPr>
      <w:pStyle w:val="Footer"/>
      <w:jc w:val="center"/>
    </w:pPr>
  </w:p>
  <w:p w14:paraId="2F011D8E" w14:textId="77777777" w:rsidR="004677A2" w:rsidRDefault="004677A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39C238" w14:textId="77777777" w:rsidR="00012AF2" w:rsidRDefault="00012AF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5C6E39" w14:textId="77777777" w:rsidR="004677A2" w:rsidRDefault="004677A2" w:rsidP="004677A2">
    <w:pPr>
      <w:pStyle w:val="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64D493" w14:textId="77777777" w:rsidR="004677A2" w:rsidRDefault="004677A2">
    <w:pPr>
      <w:pStyle w:val="Footer"/>
      <w:jc w:val="center"/>
    </w:pPr>
    <w:r>
      <w:fldChar w:fldCharType="begin"/>
    </w:r>
    <w:r>
      <w:instrText xml:space="preserve"> PAGE   \* MERGEFORMAT </w:instrText>
    </w:r>
    <w:r>
      <w:fldChar w:fldCharType="separate"/>
    </w:r>
    <w:r w:rsidR="00452248">
      <w:rPr>
        <w:noProof/>
      </w:rPr>
      <w:t>2</w:t>
    </w:r>
    <w:r>
      <w:rPr>
        <w:noProof/>
      </w:rPr>
      <w:fldChar w:fldCharType="end"/>
    </w:r>
  </w:p>
  <w:p w14:paraId="1D3BDA61" w14:textId="77777777" w:rsidR="004677A2" w:rsidRDefault="004677A2" w:rsidP="004677A2">
    <w:pPr>
      <w:pStyle w:val="Footer"/>
      <w:jc w:val="center"/>
    </w:pPr>
  </w:p>
  <w:p w14:paraId="1C357FF3" w14:textId="77777777" w:rsidR="00A30663" w:rsidRDefault="00A3066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E805A4" w14:textId="77777777" w:rsidR="00621820" w:rsidRDefault="00621820" w:rsidP="000374F6">
      <w:r>
        <w:separator/>
      </w:r>
    </w:p>
    <w:p w14:paraId="162D307C" w14:textId="77777777" w:rsidR="00621820" w:rsidRDefault="00621820"/>
  </w:footnote>
  <w:footnote w:type="continuationSeparator" w:id="0">
    <w:p w14:paraId="301B9E39" w14:textId="77777777" w:rsidR="00621820" w:rsidRDefault="00621820" w:rsidP="000374F6">
      <w:r>
        <w:continuationSeparator/>
      </w:r>
    </w:p>
    <w:p w14:paraId="2E91C5FA" w14:textId="77777777" w:rsidR="00621820" w:rsidRDefault="00621820"/>
  </w:footnote>
  <w:footnote w:id="1">
    <w:p w14:paraId="6D41D815" w14:textId="52636786" w:rsidR="00690009" w:rsidRPr="00690009" w:rsidRDefault="00690009">
      <w:pPr>
        <w:pStyle w:val="FootnoteText"/>
      </w:pPr>
      <w:r w:rsidRPr="00690009">
        <w:rPr>
          <w:rStyle w:val="FootnoteReference"/>
        </w:rPr>
        <w:footnoteRef/>
      </w:r>
      <w:r w:rsidRPr="00690009">
        <w:t xml:space="preserve"> </w:t>
      </w:r>
      <w:hyperlink r:id="rId1" w:history="1">
        <w:r w:rsidR="00680527" w:rsidRPr="00A03901">
          <w:rPr>
            <w:rStyle w:val="Hyperlink"/>
          </w:rPr>
          <w:t>https://www.kaggle.com/datasets/derrickmwiti/google-2019-cluster-sample</w:t>
        </w:r>
      </w:hyperlink>
      <w:r w:rsidR="00680527">
        <w:t xml:space="preserve"> </w:t>
      </w:r>
    </w:p>
  </w:footnote>
  <w:footnote w:id="2">
    <w:p w14:paraId="0FC61F69" w14:textId="4E99A801" w:rsidR="00690009" w:rsidRDefault="00690009">
      <w:pPr>
        <w:pStyle w:val="FootnoteText"/>
      </w:pPr>
      <w:r>
        <w:rPr>
          <w:rStyle w:val="FootnoteReference"/>
        </w:rPr>
        <w:footnoteRef/>
      </w:r>
    </w:p>
    <w:p w14:paraId="70FBEC31" w14:textId="77777777" w:rsidR="00690009" w:rsidRDefault="00690009">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0F25BB" w14:textId="77777777" w:rsidR="00012AF2" w:rsidRDefault="00012AF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9F424" w14:textId="77777777" w:rsidR="00012AF2" w:rsidRDefault="00012AF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9E2131" w14:textId="77777777" w:rsidR="00012AF2" w:rsidRDefault="00012AF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46E87CCC"/>
    <w:lvl w:ilvl="0" w:tplc="FFFFFFFF">
      <w:start w:val="1"/>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 w15:restartNumberingAfterBreak="0">
    <w:nsid w:val="00000002"/>
    <w:multiLevelType w:val="hybridMultilevel"/>
    <w:tmpl w:val="DFDA3B3C"/>
    <w:lvl w:ilvl="0" w:tplc="FFFFFFFF">
      <w:start w:val="1"/>
      <w:numFmt w:val="bullet"/>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 w15:restartNumberingAfterBreak="0">
    <w:nsid w:val="00000003"/>
    <w:multiLevelType w:val="hybridMultilevel"/>
    <w:tmpl w:val="507ED7AA"/>
    <w:lvl w:ilvl="0" w:tplc="FFFFFFFF">
      <w:start w:val="1"/>
      <w:numFmt w:val="bullet"/>
      <w:lvlText w:val="2"/>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3" w15:restartNumberingAfterBreak="0">
    <w:nsid w:val="00000004"/>
    <w:multiLevelType w:val="hybridMultilevel"/>
    <w:tmpl w:val="2EB141F2"/>
    <w:lvl w:ilvl="0" w:tplc="FFFFFFFF">
      <w:start w:val="1"/>
      <w:numFmt w:val="bullet"/>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4" w15:restartNumberingAfterBreak="0">
    <w:nsid w:val="00000005"/>
    <w:multiLevelType w:val="hybridMultilevel"/>
    <w:tmpl w:val="41B71EFA"/>
    <w:lvl w:ilvl="0" w:tplc="FFFFFFFF">
      <w:start w:val="1"/>
      <w:numFmt w:val="bullet"/>
      <w:lvlText w:val="3"/>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5" w15:restartNumberingAfterBreak="0">
    <w:nsid w:val="00000006"/>
    <w:multiLevelType w:val="hybridMultilevel"/>
    <w:tmpl w:val="79E2A9E2"/>
    <w:lvl w:ilvl="0" w:tplc="FFFFFFFF">
      <w:start w:val="1"/>
      <w:numFmt w:val="bullet"/>
      <w:lvlText w:val="4"/>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6" w15:restartNumberingAfterBreak="0">
    <w:nsid w:val="00000007"/>
    <w:multiLevelType w:val="hybridMultilevel"/>
    <w:tmpl w:val="7545E146"/>
    <w:lvl w:ilvl="0" w:tplc="FFFFFFFF">
      <w:start w:val="1"/>
      <w:numFmt w:val="bullet"/>
      <w:lvlText w:val="5"/>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7" w15:restartNumberingAfterBreak="0">
    <w:nsid w:val="00000008"/>
    <w:multiLevelType w:val="hybridMultilevel"/>
    <w:tmpl w:val="515F007C"/>
    <w:lvl w:ilvl="0" w:tplc="FFFFFFFF">
      <w:start w:val="1"/>
      <w:numFmt w:val="bullet"/>
      <w:lvlText w:val="6"/>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8" w15:restartNumberingAfterBreak="0">
    <w:nsid w:val="00000009"/>
    <w:multiLevelType w:val="hybridMultilevel"/>
    <w:tmpl w:val="5BD062C2"/>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9" w15:restartNumberingAfterBreak="0">
    <w:nsid w:val="0ED669F3"/>
    <w:multiLevelType w:val="hybridMultilevel"/>
    <w:tmpl w:val="CA90A6C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13611259"/>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1" w15:restartNumberingAfterBreak="0">
    <w:nsid w:val="1E816EE7"/>
    <w:multiLevelType w:val="hybridMultilevel"/>
    <w:tmpl w:val="AC80271C"/>
    <w:lvl w:ilvl="0" w:tplc="FDF07354">
      <w:start w:val="1"/>
      <w:numFmt w:val="decimal"/>
      <w:lvlText w:val="%1."/>
      <w:lvlJc w:val="left"/>
    </w:lvl>
    <w:lvl w:ilvl="1" w:tplc="E646BCDA">
      <w:start w:val="1"/>
      <w:numFmt w:val="bullet"/>
      <w:lvlText w:val=""/>
      <w:lvlJc w:val="left"/>
    </w:lvl>
    <w:lvl w:ilvl="2" w:tplc="927068D2">
      <w:start w:val="1"/>
      <w:numFmt w:val="bullet"/>
      <w:lvlText w:val=""/>
      <w:lvlJc w:val="left"/>
    </w:lvl>
    <w:lvl w:ilvl="3" w:tplc="C096B46E">
      <w:start w:val="1"/>
      <w:numFmt w:val="bullet"/>
      <w:lvlText w:val=""/>
      <w:lvlJc w:val="left"/>
    </w:lvl>
    <w:lvl w:ilvl="4" w:tplc="7A800FAC">
      <w:start w:val="1"/>
      <w:numFmt w:val="bullet"/>
      <w:lvlText w:val=""/>
      <w:lvlJc w:val="left"/>
    </w:lvl>
    <w:lvl w:ilvl="5" w:tplc="B97C6042">
      <w:start w:val="1"/>
      <w:numFmt w:val="bullet"/>
      <w:lvlText w:val=""/>
      <w:lvlJc w:val="left"/>
    </w:lvl>
    <w:lvl w:ilvl="6" w:tplc="34782756">
      <w:start w:val="1"/>
      <w:numFmt w:val="bullet"/>
      <w:lvlText w:val=""/>
      <w:lvlJc w:val="left"/>
    </w:lvl>
    <w:lvl w:ilvl="7" w:tplc="6144CD36">
      <w:start w:val="1"/>
      <w:numFmt w:val="bullet"/>
      <w:lvlText w:val=""/>
      <w:lvlJc w:val="left"/>
    </w:lvl>
    <w:lvl w:ilvl="8" w:tplc="17045CE8">
      <w:start w:val="1"/>
      <w:numFmt w:val="bullet"/>
      <w:lvlText w:val=""/>
      <w:lvlJc w:val="left"/>
    </w:lvl>
  </w:abstractNum>
  <w:abstractNum w:abstractNumId="12" w15:restartNumberingAfterBreak="0">
    <w:nsid w:val="355A0BD0"/>
    <w:multiLevelType w:val="multilevel"/>
    <w:tmpl w:val="CD84E52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3" w15:restartNumberingAfterBreak="0">
    <w:nsid w:val="3D791D40"/>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4" w15:restartNumberingAfterBreak="0">
    <w:nsid w:val="549C250D"/>
    <w:multiLevelType w:val="hybridMultilevel"/>
    <w:tmpl w:val="17B869F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5F417C99"/>
    <w:multiLevelType w:val="multilevel"/>
    <w:tmpl w:val="0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6" w15:restartNumberingAfterBreak="0">
    <w:nsid w:val="621C2439"/>
    <w:multiLevelType w:val="hybridMultilevel"/>
    <w:tmpl w:val="8D0EE0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7DFF04ED"/>
    <w:multiLevelType w:val="hybridMultilevel"/>
    <w:tmpl w:val="5C6AC6CA"/>
    <w:lvl w:ilvl="0" w:tplc="08090001">
      <w:start w:val="1"/>
      <w:numFmt w:val="bullet"/>
      <w:lvlText w:val=""/>
      <w:lvlJc w:val="left"/>
      <w:pPr>
        <w:ind w:left="720" w:hanging="360"/>
      </w:pPr>
      <w:rPr>
        <w:rFonts w:ascii="Symbol" w:hAnsi="Symbol" w:hint="default"/>
      </w:rPr>
    </w:lvl>
    <w:lvl w:ilvl="1" w:tplc="DA765D2A">
      <w:numFmt w:val="bullet"/>
      <w:lvlText w:val="•"/>
      <w:lvlJc w:val="left"/>
      <w:pPr>
        <w:ind w:left="1440" w:hanging="360"/>
      </w:pPr>
      <w:rPr>
        <w:rFonts w:ascii="Times New Roman" w:eastAsia="Arial" w:hAnsi="Times New Roman" w:cs="Times New Roman"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1430782">
    <w:abstractNumId w:val="0"/>
  </w:num>
  <w:num w:numId="2" w16cid:durableId="690641638">
    <w:abstractNumId w:val="1"/>
  </w:num>
  <w:num w:numId="3" w16cid:durableId="1914966060">
    <w:abstractNumId w:val="2"/>
  </w:num>
  <w:num w:numId="4" w16cid:durableId="677585609">
    <w:abstractNumId w:val="3"/>
  </w:num>
  <w:num w:numId="5" w16cid:durableId="669023971">
    <w:abstractNumId w:val="4"/>
  </w:num>
  <w:num w:numId="6" w16cid:durableId="547423416">
    <w:abstractNumId w:val="5"/>
  </w:num>
  <w:num w:numId="7" w16cid:durableId="905381581">
    <w:abstractNumId w:val="6"/>
  </w:num>
  <w:num w:numId="8" w16cid:durableId="69550569">
    <w:abstractNumId w:val="7"/>
  </w:num>
  <w:num w:numId="9" w16cid:durableId="1110709928">
    <w:abstractNumId w:val="8"/>
  </w:num>
  <w:num w:numId="10" w16cid:durableId="1914467632">
    <w:abstractNumId w:val="11"/>
  </w:num>
  <w:num w:numId="11" w16cid:durableId="283080537">
    <w:abstractNumId w:val="10"/>
  </w:num>
  <w:num w:numId="12" w16cid:durableId="1353611444">
    <w:abstractNumId w:val="12"/>
  </w:num>
  <w:num w:numId="13" w16cid:durableId="1652978311">
    <w:abstractNumId w:val="13"/>
  </w:num>
  <w:num w:numId="14" w16cid:durableId="2038768669">
    <w:abstractNumId w:val="15"/>
  </w:num>
  <w:num w:numId="15" w16cid:durableId="727339527">
    <w:abstractNumId w:val="17"/>
  </w:num>
  <w:num w:numId="16" w16cid:durableId="190992980">
    <w:abstractNumId w:val="16"/>
  </w:num>
  <w:num w:numId="17" w16cid:durableId="1579367493">
    <w:abstractNumId w:val="15"/>
  </w:num>
  <w:num w:numId="18" w16cid:durableId="1166282442">
    <w:abstractNumId w:val="15"/>
  </w:num>
  <w:num w:numId="19" w16cid:durableId="392193558">
    <w:abstractNumId w:val="15"/>
  </w:num>
  <w:num w:numId="20" w16cid:durableId="1297485930">
    <w:abstractNumId w:val="15"/>
  </w:num>
  <w:num w:numId="21" w16cid:durableId="209343486">
    <w:abstractNumId w:val="15"/>
  </w:num>
  <w:num w:numId="22" w16cid:durableId="1473987637">
    <w:abstractNumId w:val="15"/>
  </w:num>
  <w:num w:numId="23" w16cid:durableId="124587193">
    <w:abstractNumId w:val="15"/>
  </w:num>
  <w:num w:numId="24" w16cid:durableId="514422356">
    <w:abstractNumId w:val="14"/>
  </w:num>
  <w:num w:numId="25" w16cid:durableId="196873300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0266"/>
    <w:rsid w:val="00011878"/>
    <w:rsid w:val="00012AF2"/>
    <w:rsid w:val="0002536C"/>
    <w:rsid w:val="000374F6"/>
    <w:rsid w:val="00037876"/>
    <w:rsid w:val="000637A8"/>
    <w:rsid w:val="0007780D"/>
    <w:rsid w:val="000A0CF4"/>
    <w:rsid w:val="000A5813"/>
    <w:rsid w:val="000C0E6A"/>
    <w:rsid w:val="000C5D33"/>
    <w:rsid w:val="000C7480"/>
    <w:rsid w:val="000E35E6"/>
    <w:rsid w:val="000F1538"/>
    <w:rsid w:val="001052DF"/>
    <w:rsid w:val="00116695"/>
    <w:rsid w:val="001503B2"/>
    <w:rsid w:val="00186288"/>
    <w:rsid w:val="00186746"/>
    <w:rsid w:val="00197EB8"/>
    <w:rsid w:val="001B70C3"/>
    <w:rsid w:val="001D17EB"/>
    <w:rsid w:val="001D50F8"/>
    <w:rsid w:val="001F3015"/>
    <w:rsid w:val="002441D0"/>
    <w:rsid w:val="002476C1"/>
    <w:rsid w:val="002647C8"/>
    <w:rsid w:val="00274118"/>
    <w:rsid w:val="002862C2"/>
    <w:rsid w:val="002D6150"/>
    <w:rsid w:val="00301FC7"/>
    <w:rsid w:val="00315515"/>
    <w:rsid w:val="00337F98"/>
    <w:rsid w:val="00352905"/>
    <w:rsid w:val="00356FFA"/>
    <w:rsid w:val="003653B7"/>
    <w:rsid w:val="003670EA"/>
    <w:rsid w:val="003741EF"/>
    <w:rsid w:val="00393550"/>
    <w:rsid w:val="003C0916"/>
    <w:rsid w:val="003C75DB"/>
    <w:rsid w:val="003D575C"/>
    <w:rsid w:val="003D5B36"/>
    <w:rsid w:val="003F0266"/>
    <w:rsid w:val="00437A79"/>
    <w:rsid w:val="00452248"/>
    <w:rsid w:val="004538AD"/>
    <w:rsid w:val="004677A2"/>
    <w:rsid w:val="00471376"/>
    <w:rsid w:val="00480D71"/>
    <w:rsid w:val="004963F5"/>
    <w:rsid w:val="00504F8D"/>
    <w:rsid w:val="00536A09"/>
    <w:rsid w:val="005A0716"/>
    <w:rsid w:val="00606191"/>
    <w:rsid w:val="006118D3"/>
    <w:rsid w:val="00621820"/>
    <w:rsid w:val="0062597D"/>
    <w:rsid w:val="00651B9B"/>
    <w:rsid w:val="00680527"/>
    <w:rsid w:val="00681B72"/>
    <w:rsid w:val="00690009"/>
    <w:rsid w:val="00697FC6"/>
    <w:rsid w:val="006E1868"/>
    <w:rsid w:val="006E4DCD"/>
    <w:rsid w:val="006F32FB"/>
    <w:rsid w:val="006F6878"/>
    <w:rsid w:val="00755223"/>
    <w:rsid w:val="00770A3E"/>
    <w:rsid w:val="00773C4C"/>
    <w:rsid w:val="007827A3"/>
    <w:rsid w:val="00784CDC"/>
    <w:rsid w:val="00793DA4"/>
    <w:rsid w:val="00793EE7"/>
    <w:rsid w:val="007945A3"/>
    <w:rsid w:val="007B4D1D"/>
    <w:rsid w:val="008221A2"/>
    <w:rsid w:val="008B6FD9"/>
    <w:rsid w:val="008C7265"/>
    <w:rsid w:val="008D52D3"/>
    <w:rsid w:val="008E2EFD"/>
    <w:rsid w:val="008F5160"/>
    <w:rsid w:val="0090301F"/>
    <w:rsid w:val="00924446"/>
    <w:rsid w:val="00971864"/>
    <w:rsid w:val="00977F76"/>
    <w:rsid w:val="009C49E7"/>
    <w:rsid w:val="00A04F53"/>
    <w:rsid w:val="00A1553D"/>
    <w:rsid w:val="00A30663"/>
    <w:rsid w:val="00A40720"/>
    <w:rsid w:val="00A549CD"/>
    <w:rsid w:val="00A904A0"/>
    <w:rsid w:val="00A92A48"/>
    <w:rsid w:val="00A93512"/>
    <w:rsid w:val="00B251D1"/>
    <w:rsid w:val="00B53600"/>
    <w:rsid w:val="00B6609E"/>
    <w:rsid w:val="00B711D7"/>
    <w:rsid w:val="00B86913"/>
    <w:rsid w:val="00BC2CB2"/>
    <w:rsid w:val="00BC77F7"/>
    <w:rsid w:val="00BF7FEE"/>
    <w:rsid w:val="00C0411F"/>
    <w:rsid w:val="00C13CED"/>
    <w:rsid w:val="00C15EE2"/>
    <w:rsid w:val="00C27616"/>
    <w:rsid w:val="00C73573"/>
    <w:rsid w:val="00C82EDB"/>
    <w:rsid w:val="00C86150"/>
    <w:rsid w:val="00C91219"/>
    <w:rsid w:val="00CA59B0"/>
    <w:rsid w:val="00CD6550"/>
    <w:rsid w:val="00CE1D2A"/>
    <w:rsid w:val="00CF7364"/>
    <w:rsid w:val="00D15FC9"/>
    <w:rsid w:val="00D349B0"/>
    <w:rsid w:val="00D4319B"/>
    <w:rsid w:val="00D507A1"/>
    <w:rsid w:val="00D55D75"/>
    <w:rsid w:val="00D82CF1"/>
    <w:rsid w:val="00D956BF"/>
    <w:rsid w:val="00DB72E6"/>
    <w:rsid w:val="00DC3D48"/>
    <w:rsid w:val="00E12602"/>
    <w:rsid w:val="00E135DB"/>
    <w:rsid w:val="00E261FB"/>
    <w:rsid w:val="00E26CBF"/>
    <w:rsid w:val="00E460A9"/>
    <w:rsid w:val="00E63E66"/>
    <w:rsid w:val="00E841EA"/>
    <w:rsid w:val="00E84AD4"/>
    <w:rsid w:val="00EC01AE"/>
    <w:rsid w:val="00EC335B"/>
    <w:rsid w:val="00EC77B3"/>
    <w:rsid w:val="00F021B3"/>
    <w:rsid w:val="00F22DD3"/>
    <w:rsid w:val="00F30C25"/>
    <w:rsid w:val="00F3715C"/>
    <w:rsid w:val="00F4618D"/>
    <w:rsid w:val="00F63C47"/>
    <w:rsid w:val="00F8751A"/>
    <w:rsid w:val="00FB4450"/>
    <w:rsid w:val="00FD4FB3"/>
    <w:rsid w:val="00FE644A"/>
    <w:rsid w:val="00FF41E6"/>
    <w:rsid w:val="00FF7D2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902D8E4"/>
  <w15:chartTrackingRefBased/>
  <w15:docId w15:val="{94651BE6-34FE-EE42-B14A-44B96D33C1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4F53"/>
    <w:pPr>
      <w:spacing w:line="276" w:lineRule="auto"/>
      <w:jc w:val="both"/>
    </w:pPr>
    <w:rPr>
      <w:rFonts w:ascii="Times New Roman" w:hAnsi="Times New Roman"/>
      <w:sz w:val="24"/>
      <w:lang w:val="en-US" w:eastAsia="en-US"/>
    </w:rPr>
  </w:style>
  <w:style w:type="paragraph" w:styleId="Heading1">
    <w:name w:val="heading 1"/>
    <w:basedOn w:val="Normal"/>
    <w:next w:val="Normal"/>
    <w:link w:val="Heading1Char"/>
    <w:uiPriority w:val="9"/>
    <w:qFormat/>
    <w:rsid w:val="002D6150"/>
    <w:pPr>
      <w:numPr>
        <w:numId w:val="14"/>
      </w:numPr>
      <w:tabs>
        <w:tab w:val="left" w:pos="580"/>
      </w:tabs>
      <w:spacing w:line="0" w:lineRule="atLeast"/>
      <w:outlineLvl w:val="0"/>
    </w:pPr>
    <w:rPr>
      <w:rFonts w:eastAsia="Arial" w:cs="Times New Roman"/>
      <w:b/>
      <w:sz w:val="34"/>
    </w:rPr>
  </w:style>
  <w:style w:type="paragraph" w:styleId="Heading2">
    <w:name w:val="heading 2"/>
    <w:basedOn w:val="Normal"/>
    <w:next w:val="Normal"/>
    <w:link w:val="Heading2Char"/>
    <w:uiPriority w:val="9"/>
    <w:unhideWhenUsed/>
    <w:qFormat/>
    <w:rsid w:val="004963F5"/>
    <w:pPr>
      <w:keepNext/>
      <w:numPr>
        <w:ilvl w:val="1"/>
        <w:numId w:val="14"/>
      </w:numPr>
      <w:spacing w:before="240" w:after="60"/>
      <w:outlineLvl w:val="1"/>
    </w:pPr>
    <w:rPr>
      <w:rFonts w:eastAsia="Arial" w:cs="Times New Roman"/>
      <w:b/>
      <w:bCs/>
      <w:iCs/>
      <w:sz w:val="28"/>
      <w:szCs w:val="28"/>
      <w:lang w:val="en-GB"/>
    </w:rPr>
  </w:style>
  <w:style w:type="paragraph" w:styleId="Heading3">
    <w:name w:val="heading 3"/>
    <w:basedOn w:val="Normal"/>
    <w:next w:val="Normal"/>
    <w:link w:val="Heading3Char"/>
    <w:uiPriority w:val="9"/>
    <w:unhideWhenUsed/>
    <w:qFormat/>
    <w:rsid w:val="004963F5"/>
    <w:pPr>
      <w:keepNext/>
      <w:numPr>
        <w:ilvl w:val="2"/>
        <w:numId w:val="14"/>
      </w:numPr>
      <w:spacing w:before="240" w:after="60"/>
      <w:outlineLvl w:val="2"/>
    </w:pPr>
    <w:rPr>
      <w:rFonts w:ascii="Calibri Light" w:eastAsia="Times New Roman" w:hAnsi="Calibri Light" w:cs="Times New Roman"/>
      <w:b/>
      <w:bCs/>
      <w:sz w:val="26"/>
      <w:szCs w:val="26"/>
    </w:rPr>
  </w:style>
  <w:style w:type="paragraph" w:styleId="Heading4">
    <w:name w:val="heading 4"/>
    <w:basedOn w:val="Normal"/>
    <w:next w:val="Normal"/>
    <w:link w:val="Heading4Char"/>
    <w:uiPriority w:val="9"/>
    <w:semiHidden/>
    <w:unhideWhenUsed/>
    <w:qFormat/>
    <w:rsid w:val="004963F5"/>
    <w:pPr>
      <w:keepNext/>
      <w:numPr>
        <w:ilvl w:val="3"/>
        <w:numId w:val="14"/>
      </w:numPr>
      <w:spacing w:before="240" w:after="60"/>
      <w:outlineLvl w:val="3"/>
    </w:pPr>
    <w:rPr>
      <w:rFonts w:ascii="Calibri" w:eastAsia="Times New Roman" w:hAnsi="Calibri" w:cs="Times New Roman"/>
      <w:b/>
      <w:bCs/>
      <w:sz w:val="28"/>
      <w:szCs w:val="28"/>
    </w:rPr>
  </w:style>
  <w:style w:type="paragraph" w:styleId="Heading5">
    <w:name w:val="heading 5"/>
    <w:basedOn w:val="Normal"/>
    <w:next w:val="Normal"/>
    <w:link w:val="Heading5Char"/>
    <w:uiPriority w:val="9"/>
    <w:semiHidden/>
    <w:unhideWhenUsed/>
    <w:qFormat/>
    <w:rsid w:val="004963F5"/>
    <w:pPr>
      <w:numPr>
        <w:ilvl w:val="4"/>
        <w:numId w:val="14"/>
      </w:numPr>
      <w:spacing w:before="240" w:after="60"/>
      <w:outlineLvl w:val="4"/>
    </w:pPr>
    <w:rPr>
      <w:rFonts w:ascii="Calibri" w:eastAsia="Times New Roman" w:hAnsi="Calibri" w:cs="Times New Roman"/>
      <w:b/>
      <w:bCs/>
      <w:i/>
      <w:iCs/>
      <w:sz w:val="26"/>
      <w:szCs w:val="26"/>
    </w:rPr>
  </w:style>
  <w:style w:type="paragraph" w:styleId="Heading6">
    <w:name w:val="heading 6"/>
    <w:basedOn w:val="Normal"/>
    <w:next w:val="Normal"/>
    <w:link w:val="Heading6Char"/>
    <w:uiPriority w:val="9"/>
    <w:semiHidden/>
    <w:unhideWhenUsed/>
    <w:qFormat/>
    <w:rsid w:val="004963F5"/>
    <w:pPr>
      <w:numPr>
        <w:ilvl w:val="5"/>
        <w:numId w:val="14"/>
      </w:numPr>
      <w:spacing w:before="240" w:after="60"/>
      <w:outlineLvl w:val="5"/>
    </w:pPr>
    <w:rPr>
      <w:rFonts w:ascii="Calibri" w:eastAsia="Times New Roman" w:hAnsi="Calibri" w:cs="Times New Roman"/>
      <w:b/>
      <w:bCs/>
      <w:sz w:val="22"/>
      <w:szCs w:val="22"/>
    </w:rPr>
  </w:style>
  <w:style w:type="paragraph" w:styleId="Heading7">
    <w:name w:val="heading 7"/>
    <w:basedOn w:val="Normal"/>
    <w:next w:val="Normal"/>
    <w:link w:val="Heading7Char"/>
    <w:uiPriority w:val="9"/>
    <w:semiHidden/>
    <w:unhideWhenUsed/>
    <w:qFormat/>
    <w:rsid w:val="004963F5"/>
    <w:pPr>
      <w:numPr>
        <w:ilvl w:val="6"/>
        <w:numId w:val="14"/>
      </w:numPr>
      <w:spacing w:before="240" w:after="60"/>
      <w:outlineLvl w:val="6"/>
    </w:pPr>
    <w:rPr>
      <w:rFonts w:ascii="Calibri" w:eastAsia="Times New Roman" w:hAnsi="Calibri" w:cs="Times New Roman"/>
      <w:szCs w:val="24"/>
    </w:rPr>
  </w:style>
  <w:style w:type="paragraph" w:styleId="Heading8">
    <w:name w:val="heading 8"/>
    <w:basedOn w:val="Normal"/>
    <w:next w:val="Normal"/>
    <w:link w:val="Heading8Char"/>
    <w:uiPriority w:val="9"/>
    <w:semiHidden/>
    <w:unhideWhenUsed/>
    <w:qFormat/>
    <w:rsid w:val="004963F5"/>
    <w:pPr>
      <w:numPr>
        <w:ilvl w:val="7"/>
        <w:numId w:val="14"/>
      </w:numPr>
      <w:spacing w:before="240" w:after="60"/>
      <w:outlineLvl w:val="7"/>
    </w:pPr>
    <w:rPr>
      <w:rFonts w:ascii="Calibri" w:eastAsia="Times New Roman" w:hAnsi="Calibri" w:cs="Times New Roman"/>
      <w:i/>
      <w:iCs/>
      <w:szCs w:val="24"/>
    </w:rPr>
  </w:style>
  <w:style w:type="paragraph" w:styleId="Heading9">
    <w:name w:val="heading 9"/>
    <w:basedOn w:val="Normal"/>
    <w:next w:val="Normal"/>
    <w:link w:val="Heading9Char"/>
    <w:uiPriority w:val="9"/>
    <w:semiHidden/>
    <w:unhideWhenUsed/>
    <w:qFormat/>
    <w:rsid w:val="004963F5"/>
    <w:pPr>
      <w:numPr>
        <w:ilvl w:val="8"/>
        <w:numId w:val="14"/>
      </w:numPr>
      <w:spacing w:before="240" w:after="60"/>
      <w:outlineLvl w:val="8"/>
    </w:pPr>
    <w:rPr>
      <w:rFonts w:ascii="Calibri Light" w:eastAsia="Times New Roman" w:hAnsi="Calibri Light" w:cs="Times New Roman"/>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2D6150"/>
    <w:rPr>
      <w:rFonts w:ascii="Times New Roman" w:eastAsia="Arial" w:hAnsi="Times New Roman" w:cs="Times New Roman"/>
      <w:b/>
      <w:sz w:val="34"/>
    </w:rPr>
  </w:style>
  <w:style w:type="character" w:customStyle="1" w:styleId="Heading2Char">
    <w:name w:val="Heading 2 Char"/>
    <w:link w:val="Heading2"/>
    <w:uiPriority w:val="9"/>
    <w:rsid w:val="004963F5"/>
    <w:rPr>
      <w:rFonts w:ascii="Times New Roman" w:eastAsia="Arial" w:hAnsi="Times New Roman" w:cs="Times New Roman"/>
      <w:b/>
      <w:bCs/>
      <w:iCs/>
      <w:sz w:val="28"/>
      <w:szCs w:val="28"/>
      <w:lang w:val="en-GB" w:eastAsia="en-US"/>
    </w:rPr>
  </w:style>
  <w:style w:type="paragraph" w:styleId="BodyText">
    <w:name w:val="Body Text"/>
    <w:basedOn w:val="Normal"/>
    <w:link w:val="BodyTextChar"/>
    <w:uiPriority w:val="99"/>
    <w:semiHidden/>
    <w:unhideWhenUsed/>
    <w:rsid w:val="000374F6"/>
    <w:pPr>
      <w:spacing w:after="120"/>
    </w:pPr>
    <w:rPr>
      <w:rFonts w:eastAsia="Times New Roman" w:cs="Times New Roman"/>
      <w:lang w:val="en-IE" w:eastAsia="en-IE"/>
    </w:rPr>
  </w:style>
  <w:style w:type="character" w:customStyle="1" w:styleId="BodyTextChar">
    <w:name w:val="Body Text Char"/>
    <w:link w:val="BodyText"/>
    <w:uiPriority w:val="99"/>
    <w:semiHidden/>
    <w:rsid w:val="000374F6"/>
    <w:rPr>
      <w:rFonts w:ascii="Times New Roman" w:eastAsia="Times New Roman" w:hAnsi="Times New Roman" w:cs="Times New Roman"/>
      <w:sz w:val="24"/>
    </w:rPr>
  </w:style>
  <w:style w:type="table" w:styleId="TableGrid">
    <w:name w:val="Table Grid"/>
    <w:basedOn w:val="TableNormal"/>
    <w:uiPriority w:val="59"/>
    <w:rsid w:val="000374F6"/>
    <w:rPr>
      <w:rFonts w:cs="Times New Roman"/>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374F6"/>
    <w:pPr>
      <w:tabs>
        <w:tab w:val="center" w:pos="4513"/>
        <w:tab w:val="right" w:pos="9026"/>
      </w:tabs>
    </w:pPr>
  </w:style>
  <w:style w:type="character" w:customStyle="1" w:styleId="HeaderChar">
    <w:name w:val="Header Char"/>
    <w:link w:val="Header"/>
    <w:uiPriority w:val="99"/>
    <w:rsid w:val="000374F6"/>
    <w:rPr>
      <w:lang w:val="en-US" w:eastAsia="en-US"/>
    </w:rPr>
  </w:style>
  <w:style w:type="paragraph" w:styleId="Footer">
    <w:name w:val="footer"/>
    <w:basedOn w:val="Normal"/>
    <w:link w:val="FooterChar"/>
    <w:uiPriority w:val="99"/>
    <w:unhideWhenUsed/>
    <w:rsid w:val="000374F6"/>
    <w:pPr>
      <w:tabs>
        <w:tab w:val="center" w:pos="4513"/>
        <w:tab w:val="right" w:pos="9026"/>
      </w:tabs>
    </w:pPr>
  </w:style>
  <w:style w:type="character" w:customStyle="1" w:styleId="FooterChar">
    <w:name w:val="Footer Char"/>
    <w:link w:val="Footer"/>
    <w:uiPriority w:val="99"/>
    <w:rsid w:val="000374F6"/>
    <w:rPr>
      <w:lang w:val="en-US" w:eastAsia="en-US"/>
    </w:rPr>
  </w:style>
  <w:style w:type="paragraph" w:styleId="FootnoteText">
    <w:name w:val="footnote text"/>
    <w:basedOn w:val="Normal"/>
    <w:link w:val="FootnoteTextChar"/>
    <w:uiPriority w:val="99"/>
    <w:semiHidden/>
    <w:unhideWhenUsed/>
    <w:rsid w:val="0062597D"/>
  </w:style>
  <w:style w:type="character" w:customStyle="1" w:styleId="FootnoteTextChar">
    <w:name w:val="Footnote Text Char"/>
    <w:link w:val="FootnoteText"/>
    <w:uiPriority w:val="99"/>
    <w:semiHidden/>
    <w:rsid w:val="0062597D"/>
    <w:rPr>
      <w:lang w:val="en-US" w:eastAsia="en-US"/>
    </w:rPr>
  </w:style>
  <w:style w:type="character" w:styleId="FootnoteReference">
    <w:name w:val="footnote reference"/>
    <w:uiPriority w:val="99"/>
    <w:semiHidden/>
    <w:unhideWhenUsed/>
    <w:rsid w:val="0062597D"/>
    <w:rPr>
      <w:vertAlign w:val="superscript"/>
    </w:rPr>
  </w:style>
  <w:style w:type="character" w:customStyle="1" w:styleId="Heading3Char">
    <w:name w:val="Heading 3 Char"/>
    <w:link w:val="Heading3"/>
    <w:uiPriority w:val="9"/>
    <w:rsid w:val="004963F5"/>
    <w:rPr>
      <w:rFonts w:ascii="Calibri Light" w:eastAsia="Times New Roman" w:hAnsi="Calibri Light" w:cs="Times New Roman"/>
      <w:b/>
      <w:bCs/>
      <w:sz w:val="26"/>
      <w:szCs w:val="26"/>
      <w:lang w:val="en-US" w:eastAsia="en-US"/>
    </w:rPr>
  </w:style>
  <w:style w:type="character" w:customStyle="1" w:styleId="Heading4Char">
    <w:name w:val="Heading 4 Char"/>
    <w:link w:val="Heading4"/>
    <w:uiPriority w:val="9"/>
    <w:semiHidden/>
    <w:rsid w:val="004963F5"/>
    <w:rPr>
      <w:rFonts w:ascii="Calibri" w:eastAsia="Times New Roman" w:hAnsi="Calibri" w:cs="Times New Roman"/>
      <w:b/>
      <w:bCs/>
      <w:sz w:val="28"/>
      <w:szCs w:val="28"/>
      <w:lang w:val="en-US" w:eastAsia="en-US"/>
    </w:rPr>
  </w:style>
  <w:style w:type="character" w:customStyle="1" w:styleId="Heading5Char">
    <w:name w:val="Heading 5 Char"/>
    <w:link w:val="Heading5"/>
    <w:uiPriority w:val="9"/>
    <w:semiHidden/>
    <w:rsid w:val="004963F5"/>
    <w:rPr>
      <w:rFonts w:ascii="Calibri" w:eastAsia="Times New Roman" w:hAnsi="Calibri" w:cs="Times New Roman"/>
      <w:b/>
      <w:bCs/>
      <w:i/>
      <w:iCs/>
      <w:sz w:val="26"/>
      <w:szCs w:val="26"/>
      <w:lang w:val="en-US" w:eastAsia="en-US"/>
    </w:rPr>
  </w:style>
  <w:style w:type="character" w:customStyle="1" w:styleId="Heading6Char">
    <w:name w:val="Heading 6 Char"/>
    <w:link w:val="Heading6"/>
    <w:uiPriority w:val="9"/>
    <w:semiHidden/>
    <w:rsid w:val="004963F5"/>
    <w:rPr>
      <w:rFonts w:ascii="Calibri" w:eastAsia="Times New Roman" w:hAnsi="Calibri" w:cs="Times New Roman"/>
      <w:b/>
      <w:bCs/>
      <w:sz w:val="22"/>
      <w:szCs w:val="22"/>
      <w:lang w:val="en-US" w:eastAsia="en-US"/>
    </w:rPr>
  </w:style>
  <w:style w:type="character" w:customStyle="1" w:styleId="Heading7Char">
    <w:name w:val="Heading 7 Char"/>
    <w:link w:val="Heading7"/>
    <w:uiPriority w:val="9"/>
    <w:semiHidden/>
    <w:rsid w:val="004963F5"/>
    <w:rPr>
      <w:rFonts w:ascii="Calibri" w:eastAsia="Times New Roman" w:hAnsi="Calibri" w:cs="Times New Roman"/>
      <w:sz w:val="24"/>
      <w:szCs w:val="24"/>
      <w:lang w:val="en-US" w:eastAsia="en-US"/>
    </w:rPr>
  </w:style>
  <w:style w:type="character" w:customStyle="1" w:styleId="Heading8Char">
    <w:name w:val="Heading 8 Char"/>
    <w:link w:val="Heading8"/>
    <w:uiPriority w:val="9"/>
    <w:semiHidden/>
    <w:rsid w:val="004963F5"/>
    <w:rPr>
      <w:rFonts w:ascii="Calibri" w:eastAsia="Times New Roman" w:hAnsi="Calibri" w:cs="Times New Roman"/>
      <w:i/>
      <w:iCs/>
      <w:sz w:val="24"/>
      <w:szCs w:val="24"/>
      <w:lang w:val="en-US" w:eastAsia="en-US"/>
    </w:rPr>
  </w:style>
  <w:style w:type="character" w:customStyle="1" w:styleId="Heading9Char">
    <w:name w:val="Heading 9 Char"/>
    <w:link w:val="Heading9"/>
    <w:uiPriority w:val="9"/>
    <w:semiHidden/>
    <w:rsid w:val="004963F5"/>
    <w:rPr>
      <w:rFonts w:ascii="Calibri Light" w:eastAsia="Times New Roman" w:hAnsi="Calibri Light" w:cs="Times New Roman"/>
      <w:sz w:val="22"/>
      <w:szCs w:val="22"/>
      <w:lang w:val="en-US" w:eastAsia="en-US"/>
    </w:rPr>
  </w:style>
  <w:style w:type="paragraph" w:styleId="Caption">
    <w:name w:val="caption"/>
    <w:basedOn w:val="Normal"/>
    <w:next w:val="Normal"/>
    <w:uiPriority w:val="35"/>
    <w:unhideWhenUsed/>
    <w:qFormat/>
    <w:rsid w:val="00EC01AE"/>
    <w:pPr>
      <w:keepNext/>
      <w:spacing w:before="120" w:after="120"/>
      <w:jc w:val="center"/>
    </w:pPr>
    <w:rPr>
      <w:rFonts w:cs="Times New Roman"/>
      <w:b/>
      <w:bCs/>
      <w:sz w:val="22"/>
      <w:szCs w:val="22"/>
    </w:rPr>
  </w:style>
  <w:style w:type="paragraph" w:styleId="Title">
    <w:name w:val="Title"/>
    <w:basedOn w:val="Normal"/>
    <w:next w:val="Normal"/>
    <w:link w:val="TitleChar"/>
    <w:qFormat/>
    <w:rsid w:val="000A0CF4"/>
    <w:pPr>
      <w:spacing w:line="0" w:lineRule="atLeast"/>
      <w:ind w:right="6"/>
      <w:jc w:val="center"/>
    </w:pPr>
    <w:rPr>
      <w:rFonts w:eastAsia="Arial" w:cs="Times New Roman"/>
      <w:sz w:val="41"/>
      <w:lang w:val="en-GB"/>
    </w:rPr>
  </w:style>
  <w:style w:type="character" w:customStyle="1" w:styleId="TitleChar">
    <w:name w:val="Title Char"/>
    <w:link w:val="Title"/>
    <w:uiPriority w:val="10"/>
    <w:rsid w:val="000A0CF4"/>
    <w:rPr>
      <w:rFonts w:ascii="Times New Roman" w:eastAsia="Arial" w:hAnsi="Times New Roman" w:cs="Times New Roman"/>
      <w:sz w:val="41"/>
      <w:lang w:val="en-GB" w:eastAsia="en-US"/>
    </w:rPr>
  </w:style>
  <w:style w:type="character" w:styleId="Hyperlink">
    <w:name w:val="Hyperlink"/>
    <w:uiPriority w:val="99"/>
    <w:unhideWhenUsed/>
    <w:rsid w:val="00DC3D48"/>
    <w:rPr>
      <w:color w:val="0563C1"/>
      <w:u w:val="single"/>
    </w:rPr>
  </w:style>
  <w:style w:type="character" w:styleId="UnresolvedMention">
    <w:name w:val="Unresolved Mention"/>
    <w:uiPriority w:val="99"/>
    <w:semiHidden/>
    <w:unhideWhenUsed/>
    <w:rsid w:val="00DC3D48"/>
    <w:rPr>
      <w:color w:val="808080"/>
      <w:shd w:val="clear" w:color="auto" w:fill="E6E6E6"/>
    </w:rPr>
  </w:style>
  <w:style w:type="paragraph" w:styleId="Revision">
    <w:name w:val="Revision"/>
    <w:hidden/>
    <w:uiPriority w:val="99"/>
    <w:semiHidden/>
    <w:rsid w:val="00012AF2"/>
    <w:rPr>
      <w:lang w:val="en-US" w:eastAsia="en-US"/>
    </w:rPr>
  </w:style>
  <w:style w:type="paragraph" w:styleId="ListParagraph">
    <w:name w:val="List Paragraph"/>
    <w:basedOn w:val="Normal"/>
    <w:uiPriority w:val="34"/>
    <w:qFormat/>
    <w:rsid w:val="006118D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3073751">
      <w:bodyDiv w:val="1"/>
      <w:marLeft w:val="0"/>
      <w:marRight w:val="0"/>
      <w:marTop w:val="0"/>
      <w:marBottom w:val="0"/>
      <w:divBdr>
        <w:top w:val="none" w:sz="0" w:space="0" w:color="auto"/>
        <w:left w:val="none" w:sz="0" w:space="0" w:color="auto"/>
        <w:bottom w:val="none" w:sz="0" w:space="0" w:color="auto"/>
        <w:right w:val="none" w:sz="0" w:space="0" w:color="auto"/>
      </w:divBdr>
      <w:divsChild>
        <w:div w:id="733815464">
          <w:marLeft w:val="547"/>
          <w:marRight w:val="0"/>
          <w:marTop w:val="115"/>
          <w:marBottom w:val="0"/>
          <w:divBdr>
            <w:top w:val="none" w:sz="0" w:space="0" w:color="auto"/>
            <w:left w:val="none" w:sz="0" w:space="0" w:color="auto"/>
            <w:bottom w:val="none" w:sz="0" w:space="0" w:color="auto"/>
            <w:right w:val="none" w:sz="0" w:space="0" w:color="auto"/>
          </w:divBdr>
        </w:div>
      </w:divsChild>
    </w:div>
    <w:div w:id="1085878487">
      <w:bodyDiv w:val="1"/>
      <w:marLeft w:val="0"/>
      <w:marRight w:val="0"/>
      <w:marTop w:val="0"/>
      <w:marBottom w:val="0"/>
      <w:divBdr>
        <w:top w:val="none" w:sz="0" w:space="0" w:color="auto"/>
        <w:left w:val="none" w:sz="0" w:space="0" w:color="auto"/>
        <w:bottom w:val="none" w:sz="0" w:space="0" w:color="auto"/>
        <w:right w:val="none" w:sz="0" w:space="0" w:color="auto"/>
      </w:divBdr>
      <w:divsChild>
        <w:div w:id="1060129419">
          <w:marLeft w:val="547"/>
          <w:marRight w:val="0"/>
          <w:marTop w:val="360"/>
          <w:marBottom w:val="0"/>
          <w:divBdr>
            <w:top w:val="none" w:sz="0" w:space="0" w:color="auto"/>
            <w:left w:val="none" w:sz="0" w:space="0" w:color="auto"/>
            <w:bottom w:val="none" w:sz="0" w:space="0" w:color="auto"/>
            <w:right w:val="none" w:sz="0" w:space="0" w:color="auto"/>
          </w:divBdr>
        </w:div>
        <w:div w:id="1358891953">
          <w:marLeft w:val="547"/>
          <w:marRight w:val="0"/>
          <w:marTop w:val="360"/>
          <w:marBottom w:val="0"/>
          <w:divBdr>
            <w:top w:val="none" w:sz="0" w:space="0" w:color="auto"/>
            <w:left w:val="none" w:sz="0" w:space="0" w:color="auto"/>
            <w:bottom w:val="none" w:sz="0" w:space="0" w:color="auto"/>
            <w:right w:val="none" w:sz="0" w:space="0" w:color="auto"/>
          </w:divBdr>
        </w:div>
        <w:div w:id="1457287688">
          <w:marLeft w:val="547"/>
          <w:marRight w:val="0"/>
          <w:marTop w:val="360"/>
          <w:marBottom w:val="0"/>
          <w:divBdr>
            <w:top w:val="none" w:sz="0" w:space="0" w:color="auto"/>
            <w:left w:val="none" w:sz="0" w:space="0" w:color="auto"/>
            <w:bottom w:val="none" w:sz="0" w:space="0" w:color="auto"/>
            <w:right w:val="none" w:sz="0" w:space="0" w:color="auto"/>
          </w:divBdr>
        </w:div>
        <w:div w:id="1537428668">
          <w:marLeft w:val="547"/>
          <w:marRight w:val="0"/>
          <w:marTop w:val="360"/>
          <w:marBottom w:val="0"/>
          <w:divBdr>
            <w:top w:val="none" w:sz="0" w:space="0" w:color="auto"/>
            <w:left w:val="none" w:sz="0" w:space="0" w:color="auto"/>
            <w:bottom w:val="none" w:sz="0" w:space="0" w:color="auto"/>
            <w:right w:val="none" w:sz="0" w:space="0" w:color="auto"/>
          </w:divBdr>
        </w:div>
      </w:divsChild>
    </w:div>
    <w:div w:id="16416427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18" Type="http://schemas.openxmlformats.org/officeDocument/2006/relationships/hyperlink" Target="https://libguides.ncirl.ie/referencing"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2.jpeg"/><Relationship Id="rId10" Type="http://schemas.openxmlformats.org/officeDocument/2006/relationships/header" Target="header2.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footnotes.xml.rels><?xml version="1.0" encoding="UTF-8" standalone="yes"?>
<Relationships xmlns="http://schemas.openxmlformats.org/package/2006/relationships"><Relationship Id="rId1" Type="http://schemas.openxmlformats.org/officeDocument/2006/relationships/hyperlink" Target="https://www.kaggle.com/datasets/derrickmwiti/google-2019-cluster-samp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0174F2-DBA0-4751-A975-36D05DC595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22</Pages>
  <Words>8971</Words>
  <Characters>51139</Characters>
  <Application>Microsoft Office Word</Application>
  <DocSecurity>0</DocSecurity>
  <Lines>426</Lines>
  <Paragraphs>119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59991</CharactersWithSpaces>
  <SharedDoc>false</SharedDoc>
  <HLinks>
    <vt:vector size="66" baseType="variant">
      <vt:variant>
        <vt:i4>6357097</vt:i4>
      </vt:variant>
      <vt:variant>
        <vt:i4>30</vt:i4>
      </vt:variant>
      <vt:variant>
        <vt:i4>0</vt:i4>
      </vt:variant>
      <vt:variant>
        <vt:i4>5</vt:i4>
      </vt:variant>
      <vt:variant>
        <vt:lpwstr>https://libguides.ncirl.ie/referencing</vt:lpwstr>
      </vt:variant>
      <vt:variant>
        <vt:lpwstr/>
      </vt:variant>
      <vt:variant>
        <vt:i4>262167</vt:i4>
      </vt:variant>
      <vt:variant>
        <vt:i4>27</vt:i4>
      </vt:variant>
      <vt:variant>
        <vt:i4>0</vt:i4>
      </vt:variant>
      <vt:variant>
        <vt:i4>5</vt:i4>
      </vt:variant>
      <vt:variant>
        <vt:lpwstr/>
      </vt:variant>
      <vt:variant>
        <vt:lpwstr>page3</vt:lpwstr>
      </vt:variant>
      <vt:variant>
        <vt:i4>262167</vt:i4>
      </vt:variant>
      <vt:variant>
        <vt:i4>21</vt:i4>
      </vt:variant>
      <vt:variant>
        <vt:i4>0</vt:i4>
      </vt:variant>
      <vt:variant>
        <vt:i4>5</vt:i4>
      </vt:variant>
      <vt:variant>
        <vt:lpwstr/>
      </vt:variant>
      <vt:variant>
        <vt:lpwstr>page4</vt:lpwstr>
      </vt:variant>
      <vt:variant>
        <vt:i4>262167</vt:i4>
      </vt:variant>
      <vt:variant>
        <vt:i4>18</vt:i4>
      </vt:variant>
      <vt:variant>
        <vt:i4>0</vt:i4>
      </vt:variant>
      <vt:variant>
        <vt:i4>5</vt:i4>
      </vt:variant>
      <vt:variant>
        <vt:lpwstr/>
      </vt:variant>
      <vt:variant>
        <vt:lpwstr>page5</vt:lpwstr>
      </vt:variant>
      <vt:variant>
        <vt:i4>262167</vt:i4>
      </vt:variant>
      <vt:variant>
        <vt:i4>15</vt:i4>
      </vt:variant>
      <vt:variant>
        <vt:i4>0</vt:i4>
      </vt:variant>
      <vt:variant>
        <vt:i4>5</vt:i4>
      </vt:variant>
      <vt:variant>
        <vt:lpwstr/>
      </vt:variant>
      <vt:variant>
        <vt:lpwstr>page5</vt:lpwstr>
      </vt:variant>
      <vt:variant>
        <vt:i4>262167</vt:i4>
      </vt:variant>
      <vt:variant>
        <vt:i4>12</vt:i4>
      </vt:variant>
      <vt:variant>
        <vt:i4>0</vt:i4>
      </vt:variant>
      <vt:variant>
        <vt:i4>5</vt:i4>
      </vt:variant>
      <vt:variant>
        <vt:lpwstr/>
      </vt:variant>
      <vt:variant>
        <vt:lpwstr>page5</vt:lpwstr>
      </vt:variant>
      <vt:variant>
        <vt:i4>262167</vt:i4>
      </vt:variant>
      <vt:variant>
        <vt:i4>9</vt:i4>
      </vt:variant>
      <vt:variant>
        <vt:i4>0</vt:i4>
      </vt:variant>
      <vt:variant>
        <vt:i4>5</vt:i4>
      </vt:variant>
      <vt:variant>
        <vt:lpwstr/>
      </vt:variant>
      <vt:variant>
        <vt:lpwstr>page5</vt:lpwstr>
      </vt:variant>
      <vt:variant>
        <vt:i4>262167</vt:i4>
      </vt:variant>
      <vt:variant>
        <vt:i4>6</vt:i4>
      </vt:variant>
      <vt:variant>
        <vt:i4>0</vt:i4>
      </vt:variant>
      <vt:variant>
        <vt:i4>5</vt:i4>
      </vt:variant>
      <vt:variant>
        <vt:lpwstr/>
      </vt:variant>
      <vt:variant>
        <vt:lpwstr>page5</vt:lpwstr>
      </vt:variant>
      <vt:variant>
        <vt:i4>262167</vt:i4>
      </vt:variant>
      <vt:variant>
        <vt:i4>3</vt:i4>
      </vt:variant>
      <vt:variant>
        <vt:i4>0</vt:i4>
      </vt:variant>
      <vt:variant>
        <vt:i4>5</vt:i4>
      </vt:variant>
      <vt:variant>
        <vt:lpwstr/>
      </vt:variant>
      <vt:variant>
        <vt:lpwstr>page4</vt:lpwstr>
      </vt:variant>
      <vt:variant>
        <vt:i4>262167</vt:i4>
      </vt:variant>
      <vt:variant>
        <vt:i4>0</vt:i4>
      </vt:variant>
      <vt:variant>
        <vt:i4>0</vt:i4>
      </vt:variant>
      <vt:variant>
        <vt:i4>5</vt:i4>
      </vt:variant>
      <vt:variant>
        <vt:lpwstr/>
      </vt:variant>
      <vt:variant>
        <vt:lpwstr>page4</vt:lpwstr>
      </vt:variant>
      <vt:variant>
        <vt:i4>393226</vt:i4>
      </vt:variant>
      <vt:variant>
        <vt:i4>0</vt:i4>
      </vt:variant>
      <vt:variant>
        <vt:i4>0</vt:i4>
      </vt:variant>
      <vt:variant>
        <vt:i4>5</vt:i4>
      </vt:variant>
      <vt:variant>
        <vt:lpwstr>http://www.ncirl.ie/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Cristina Hava Muntean</dc:creator>
  <cp:keywords/>
  <cp:lastModifiedBy>Robert Jean</cp:lastModifiedBy>
  <cp:revision>5</cp:revision>
  <cp:lastPrinted>2018-09-28T07:14:00Z</cp:lastPrinted>
  <dcterms:created xsi:type="dcterms:W3CDTF">2025-11-05T12:14:00Z</dcterms:created>
  <dcterms:modified xsi:type="dcterms:W3CDTF">2025-11-06T09:24:00Z</dcterms:modified>
</cp:coreProperties>
</file>