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A11EA5" w14:textId="77777777" w:rsidR="00E841EA" w:rsidRPr="005A0716" w:rsidRDefault="003D5B36" w:rsidP="002D6150">
      <w:pPr>
        <w:rPr>
          <w:rFonts w:eastAsia="Times New Roman"/>
          <w:lang w:val="en-GB"/>
        </w:rPr>
      </w:pPr>
      <w:bookmarkStart w:id="0" w:name="page1"/>
      <w:bookmarkEnd w:id="0"/>
      <w:r w:rsidRPr="005A0716">
        <w:rPr>
          <w:noProof/>
          <w:lang w:val="en-GB"/>
        </w:rPr>
        <w:drawing>
          <wp:anchor distT="0" distB="0" distL="114300" distR="114300" simplePos="0" relativeHeight="251657216" behindDoc="1" locked="0" layoutInCell="1" allowOverlap="1" wp14:anchorId="750A909E" wp14:editId="315AEAF2">
            <wp:simplePos x="0" y="0"/>
            <wp:positionH relativeFrom="page">
              <wp:posOffset>587375</wp:posOffset>
            </wp:positionH>
            <wp:positionV relativeFrom="page">
              <wp:posOffset>516255</wp:posOffset>
            </wp:positionV>
            <wp:extent cx="6573520" cy="9668510"/>
            <wp:effectExtent l="0" t="0" r="0" b="0"/>
            <wp:wrapNone/>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73520" cy="9668510"/>
                    </a:xfrm>
                    <a:prstGeom prst="rect">
                      <a:avLst/>
                    </a:prstGeom>
                    <a:noFill/>
                  </pic:spPr>
                </pic:pic>
              </a:graphicData>
            </a:graphic>
            <wp14:sizeRelH relativeFrom="page">
              <wp14:pctWidth>0</wp14:pctWidth>
            </wp14:sizeRelH>
            <wp14:sizeRelV relativeFrom="page">
              <wp14:pctHeight>0</wp14:pctHeight>
            </wp14:sizeRelV>
          </wp:anchor>
        </w:drawing>
      </w:r>
    </w:p>
    <w:p w14:paraId="23216819" w14:textId="77777777" w:rsidR="00E841EA" w:rsidRPr="005A0716" w:rsidRDefault="00E841EA">
      <w:pPr>
        <w:spacing w:line="200" w:lineRule="exact"/>
        <w:rPr>
          <w:rFonts w:eastAsia="Times New Roman" w:cs="Times New Roman"/>
          <w:lang w:val="en-GB"/>
        </w:rPr>
      </w:pPr>
    </w:p>
    <w:p w14:paraId="53A35DD9" w14:textId="77777777" w:rsidR="00E841EA" w:rsidRPr="005A0716" w:rsidRDefault="00E841EA">
      <w:pPr>
        <w:spacing w:line="200" w:lineRule="exact"/>
        <w:rPr>
          <w:rFonts w:eastAsia="Times New Roman" w:cs="Times New Roman"/>
          <w:lang w:val="en-GB"/>
        </w:rPr>
      </w:pPr>
    </w:p>
    <w:p w14:paraId="3D5434B6" w14:textId="77777777" w:rsidR="00E841EA" w:rsidRPr="005A0716" w:rsidRDefault="00E841EA">
      <w:pPr>
        <w:spacing w:line="200" w:lineRule="exact"/>
        <w:rPr>
          <w:rFonts w:eastAsia="Times New Roman" w:cs="Times New Roman"/>
          <w:lang w:val="en-GB"/>
        </w:rPr>
      </w:pPr>
    </w:p>
    <w:p w14:paraId="6276ECA7" w14:textId="77777777" w:rsidR="00E841EA" w:rsidRPr="005A0716" w:rsidRDefault="00E841EA">
      <w:pPr>
        <w:spacing w:line="200" w:lineRule="exact"/>
        <w:rPr>
          <w:rFonts w:eastAsia="Times New Roman" w:cs="Times New Roman"/>
          <w:lang w:val="en-GB"/>
        </w:rPr>
      </w:pPr>
    </w:p>
    <w:p w14:paraId="0761A7E6" w14:textId="77777777" w:rsidR="00E841EA" w:rsidRPr="005A0716" w:rsidRDefault="00E841EA">
      <w:pPr>
        <w:spacing w:line="200" w:lineRule="exact"/>
        <w:rPr>
          <w:rFonts w:eastAsia="Times New Roman" w:cs="Times New Roman"/>
          <w:lang w:val="en-GB"/>
        </w:rPr>
      </w:pPr>
    </w:p>
    <w:p w14:paraId="4872E53E" w14:textId="77777777" w:rsidR="00E841EA" w:rsidRPr="005A0716" w:rsidRDefault="00E841EA">
      <w:pPr>
        <w:spacing w:line="200" w:lineRule="exact"/>
        <w:rPr>
          <w:rFonts w:eastAsia="Times New Roman" w:cs="Times New Roman"/>
          <w:lang w:val="en-GB"/>
        </w:rPr>
      </w:pPr>
    </w:p>
    <w:p w14:paraId="7AD14852" w14:textId="77777777" w:rsidR="00E841EA" w:rsidRPr="005A0716" w:rsidRDefault="00E841EA">
      <w:pPr>
        <w:spacing w:line="200" w:lineRule="exact"/>
        <w:rPr>
          <w:rFonts w:eastAsia="Times New Roman" w:cs="Times New Roman"/>
          <w:lang w:val="en-GB"/>
        </w:rPr>
      </w:pPr>
    </w:p>
    <w:p w14:paraId="49D078F6" w14:textId="77777777" w:rsidR="00E841EA" w:rsidRPr="005A0716" w:rsidRDefault="00E841EA">
      <w:pPr>
        <w:spacing w:line="200" w:lineRule="exact"/>
        <w:rPr>
          <w:rFonts w:eastAsia="Times New Roman" w:cs="Times New Roman"/>
          <w:lang w:val="en-GB"/>
        </w:rPr>
      </w:pPr>
    </w:p>
    <w:p w14:paraId="5DBD42EB" w14:textId="77777777" w:rsidR="00E841EA" w:rsidRPr="005A0716" w:rsidRDefault="00E841EA">
      <w:pPr>
        <w:spacing w:line="200" w:lineRule="exact"/>
        <w:rPr>
          <w:rFonts w:eastAsia="Times New Roman" w:cs="Times New Roman"/>
          <w:lang w:val="en-GB"/>
        </w:rPr>
      </w:pPr>
    </w:p>
    <w:p w14:paraId="40BD0B23" w14:textId="77777777" w:rsidR="00E841EA" w:rsidRPr="005A0716" w:rsidRDefault="00E841EA">
      <w:pPr>
        <w:spacing w:line="374" w:lineRule="exact"/>
        <w:rPr>
          <w:rFonts w:eastAsia="Times New Roman" w:cs="Times New Roman"/>
          <w:lang w:val="en-GB"/>
        </w:rPr>
      </w:pPr>
    </w:p>
    <w:p w14:paraId="3A69D9E0" w14:textId="7420B63E" w:rsidR="00CD6550" w:rsidRPr="00904A77" w:rsidRDefault="00AA7148" w:rsidP="00AA7148">
      <w:pPr>
        <w:pStyle w:val="Title"/>
        <w:rPr>
          <w:lang w:val="en-IN"/>
        </w:rPr>
      </w:pPr>
      <w:r w:rsidRPr="00AA7148">
        <w:rPr>
          <w:bCs/>
          <w:sz w:val="48"/>
          <w:szCs w:val="22"/>
        </w:rPr>
        <w:t>Self-Organizing DevOps Systems with Formal Verification</w:t>
      </w:r>
      <w:r>
        <w:rPr>
          <w:bCs/>
          <w:sz w:val="48"/>
          <w:szCs w:val="22"/>
        </w:rPr>
        <w:t xml:space="preserve"> </w:t>
      </w:r>
      <w:r w:rsidRPr="00AA7148">
        <w:rPr>
          <w:bCs/>
          <w:sz w:val="48"/>
          <w:szCs w:val="22"/>
        </w:rPr>
        <w:t>Constraints using Multi-Agent Reinforcement Learning</w:t>
      </w:r>
      <w:r>
        <w:rPr>
          <w:bCs/>
          <w:sz w:val="48"/>
          <w:szCs w:val="22"/>
        </w:rPr>
        <w:t xml:space="preserve"> </w:t>
      </w:r>
      <w:r w:rsidRPr="00AA7148">
        <w:rPr>
          <w:bCs/>
          <w:sz w:val="48"/>
          <w:szCs w:val="22"/>
        </w:rPr>
        <w:t>Framework</w:t>
      </w:r>
      <w:r w:rsidR="00274118">
        <w:rPr>
          <w:bCs/>
          <w:sz w:val="48"/>
          <w:szCs w:val="22"/>
        </w:rPr>
        <w:t xml:space="preserve"> </w:t>
      </w:r>
    </w:p>
    <w:p w14:paraId="2F61086B" w14:textId="09D828C4" w:rsidR="00E841EA" w:rsidRPr="005A0716" w:rsidRDefault="00E841EA" w:rsidP="00012AF2">
      <w:pPr>
        <w:spacing w:line="0" w:lineRule="atLeast"/>
        <w:ind w:right="146"/>
        <w:jc w:val="center"/>
        <w:rPr>
          <w:rFonts w:eastAsia="Arial" w:cs="Times New Roman"/>
          <w:sz w:val="50"/>
          <w:lang w:val="en-GB"/>
        </w:rPr>
      </w:pPr>
    </w:p>
    <w:p w14:paraId="388CCE62" w14:textId="77777777" w:rsidR="00E841EA" w:rsidRPr="005A0716" w:rsidRDefault="00E841EA" w:rsidP="00E460A9">
      <w:pPr>
        <w:spacing w:line="200" w:lineRule="exact"/>
        <w:jc w:val="center"/>
        <w:rPr>
          <w:rFonts w:eastAsia="Times New Roman" w:cs="Times New Roman"/>
          <w:lang w:val="en-GB"/>
        </w:rPr>
      </w:pPr>
    </w:p>
    <w:p w14:paraId="0CD65375" w14:textId="77777777" w:rsidR="00E841EA" w:rsidRPr="005A0716" w:rsidRDefault="00E841EA" w:rsidP="00E460A9">
      <w:pPr>
        <w:spacing w:line="200" w:lineRule="exact"/>
        <w:jc w:val="center"/>
        <w:rPr>
          <w:rFonts w:eastAsia="Times New Roman" w:cs="Times New Roman"/>
          <w:lang w:val="en-GB"/>
        </w:rPr>
      </w:pPr>
    </w:p>
    <w:p w14:paraId="154C586B" w14:textId="77777777" w:rsidR="00E841EA" w:rsidRPr="005A0716" w:rsidRDefault="00E841EA" w:rsidP="00E460A9">
      <w:pPr>
        <w:spacing w:line="200" w:lineRule="exact"/>
        <w:jc w:val="center"/>
        <w:rPr>
          <w:rFonts w:eastAsia="Times New Roman" w:cs="Times New Roman"/>
          <w:lang w:val="en-GB"/>
        </w:rPr>
      </w:pPr>
    </w:p>
    <w:p w14:paraId="2CE8BB18" w14:textId="77777777" w:rsidR="00E841EA" w:rsidRPr="005A0716" w:rsidRDefault="00E841EA" w:rsidP="00E460A9">
      <w:pPr>
        <w:spacing w:line="200" w:lineRule="exact"/>
        <w:jc w:val="center"/>
        <w:rPr>
          <w:rFonts w:eastAsia="Times New Roman" w:cs="Times New Roman"/>
          <w:lang w:val="en-GB"/>
        </w:rPr>
      </w:pPr>
    </w:p>
    <w:p w14:paraId="775E405D" w14:textId="77777777" w:rsidR="00E841EA" w:rsidRPr="005A0716" w:rsidRDefault="00E841EA" w:rsidP="00E460A9">
      <w:pPr>
        <w:spacing w:line="345" w:lineRule="exact"/>
        <w:jc w:val="center"/>
        <w:rPr>
          <w:rFonts w:eastAsia="Times New Roman" w:cs="Times New Roman"/>
          <w:lang w:val="en-GB"/>
        </w:rPr>
      </w:pPr>
    </w:p>
    <w:p w14:paraId="75D815E9" w14:textId="77777777" w:rsidR="00E841EA" w:rsidRPr="005A0716" w:rsidRDefault="00E841EA" w:rsidP="00E460A9">
      <w:pPr>
        <w:spacing w:line="0" w:lineRule="atLeast"/>
        <w:jc w:val="center"/>
        <w:rPr>
          <w:rFonts w:eastAsia="Arial" w:cs="Times New Roman"/>
          <w:sz w:val="34"/>
          <w:lang w:val="en-GB"/>
        </w:rPr>
      </w:pPr>
      <w:r w:rsidRPr="005A0716">
        <w:rPr>
          <w:rFonts w:eastAsia="Arial" w:cs="Times New Roman"/>
          <w:sz w:val="34"/>
          <w:lang w:val="en-GB"/>
        </w:rPr>
        <w:t xml:space="preserve">MSc </w:t>
      </w:r>
      <w:r w:rsidR="00D956BF">
        <w:rPr>
          <w:rFonts w:eastAsia="Arial" w:cs="Times New Roman"/>
          <w:sz w:val="34"/>
          <w:lang w:val="en-GB"/>
        </w:rPr>
        <w:t>Research Project</w:t>
      </w:r>
    </w:p>
    <w:p w14:paraId="7DCD7BA9" w14:textId="77777777" w:rsidR="00E841EA" w:rsidRPr="005A0716" w:rsidRDefault="00E841EA" w:rsidP="00E460A9">
      <w:pPr>
        <w:spacing w:line="47" w:lineRule="exact"/>
        <w:jc w:val="center"/>
        <w:rPr>
          <w:rFonts w:eastAsia="Times New Roman" w:cs="Times New Roman"/>
          <w:lang w:val="en-GB"/>
        </w:rPr>
      </w:pPr>
    </w:p>
    <w:p w14:paraId="4F0DF183" w14:textId="77777777" w:rsidR="00E841EA" w:rsidRPr="005A0716" w:rsidRDefault="000C5D33" w:rsidP="00E460A9">
      <w:pPr>
        <w:spacing w:line="0" w:lineRule="atLeast"/>
        <w:jc w:val="center"/>
        <w:rPr>
          <w:rFonts w:eastAsia="Arial" w:cs="Times New Roman"/>
          <w:sz w:val="34"/>
          <w:lang w:val="en-GB"/>
        </w:rPr>
      </w:pPr>
      <w:r>
        <w:rPr>
          <w:rFonts w:eastAsia="Arial" w:cs="Times New Roman"/>
          <w:sz w:val="34"/>
          <w:lang w:val="en-GB"/>
        </w:rPr>
        <w:t>Programme Name</w:t>
      </w:r>
    </w:p>
    <w:p w14:paraId="64F716D0" w14:textId="77777777" w:rsidR="00E841EA" w:rsidRPr="005A0716" w:rsidRDefault="00E841EA" w:rsidP="00E460A9">
      <w:pPr>
        <w:spacing w:line="200" w:lineRule="exact"/>
        <w:jc w:val="center"/>
        <w:rPr>
          <w:rFonts w:eastAsia="Times New Roman" w:cs="Times New Roman"/>
          <w:lang w:val="en-GB"/>
        </w:rPr>
      </w:pPr>
    </w:p>
    <w:p w14:paraId="76331CCD" w14:textId="77777777" w:rsidR="00E841EA" w:rsidRPr="005A0716" w:rsidRDefault="00E841EA" w:rsidP="00E460A9">
      <w:pPr>
        <w:spacing w:line="200" w:lineRule="exact"/>
        <w:jc w:val="center"/>
        <w:rPr>
          <w:rFonts w:eastAsia="Times New Roman" w:cs="Times New Roman"/>
          <w:lang w:val="en-GB"/>
        </w:rPr>
      </w:pPr>
    </w:p>
    <w:p w14:paraId="21E4CC40" w14:textId="77777777" w:rsidR="00E841EA" w:rsidRPr="005A0716" w:rsidRDefault="00E841EA" w:rsidP="00E460A9">
      <w:pPr>
        <w:spacing w:line="309" w:lineRule="exact"/>
        <w:jc w:val="center"/>
        <w:rPr>
          <w:rFonts w:eastAsia="Times New Roman" w:cs="Times New Roman"/>
          <w:lang w:val="en-GB"/>
        </w:rPr>
      </w:pPr>
    </w:p>
    <w:p w14:paraId="617C7CC1" w14:textId="77777777" w:rsidR="00E841EA" w:rsidRPr="005A0716" w:rsidRDefault="00E841EA" w:rsidP="00E460A9">
      <w:pPr>
        <w:spacing w:line="0" w:lineRule="atLeast"/>
        <w:ind w:right="6"/>
        <w:jc w:val="center"/>
        <w:rPr>
          <w:rFonts w:eastAsia="Arial" w:cs="Times New Roman"/>
          <w:sz w:val="42"/>
          <w:lang w:val="en-GB"/>
        </w:rPr>
      </w:pPr>
      <w:r w:rsidRPr="005A0716">
        <w:rPr>
          <w:rFonts w:eastAsia="Arial" w:cs="Times New Roman"/>
          <w:sz w:val="42"/>
          <w:lang w:val="en-GB"/>
        </w:rPr>
        <w:t>Forename Surname</w:t>
      </w:r>
    </w:p>
    <w:p w14:paraId="7FCAD937" w14:textId="77777777" w:rsidR="00E841EA" w:rsidRPr="005A0716" w:rsidRDefault="00E841EA" w:rsidP="00E460A9">
      <w:pPr>
        <w:spacing w:line="20" w:lineRule="exact"/>
        <w:jc w:val="center"/>
        <w:rPr>
          <w:rFonts w:eastAsia="Times New Roman" w:cs="Times New Roman"/>
          <w:lang w:val="en-GB"/>
        </w:rPr>
      </w:pPr>
    </w:p>
    <w:p w14:paraId="23FC22C5" w14:textId="77777777" w:rsidR="00E841EA" w:rsidRPr="005A0716" w:rsidRDefault="000C5D33" w:rsidP="00E460A9">
      <w:pPr>
        <w:spacing w:line="0" w:lineRule="atLeast"/>
        <w:ind w:right="6"/>
        <w:jc w:val="center"/>
        <w:rPr>
          <w:rFonts w:eastAsia="Arial" w:cs="Times New Roman"/>
          <w:sz w:val="34"/>
          <w:lang w:val="en-GB"/>
        </w:rPr>
      </w:pPr>
      <w:r>
        <w:rPr>
          <w:rFonts w:eastAsia="Arial" w:cs="Times New Roman"/>
          <w:sz w:val="34"/>
          <w:lang w:val="en-GB"/>
        </w:rPr>
        <w:t>Student ID: XXX</w:t>
      </w:r>
    </w:p>
    <w:p w14:paraId="1ACEA8EC" w14:textId="77777777" w:rsidR="00E841EA" w:rsidRPr="005A0716" w:rsidRDefault="00E841EA" w:rsidP="00E460A9">
      <w:pPr>
        <w:spacing w:line="200" w:lineRule="exact"/>
        <w:jc w:val="center"/>
        <w:rPr>
          <w:rFonts w:eastAsia="Times New Roman" w:cs="Times New Roman"/>
          <w:lang w:val="en-GB"/>
        </w:rPr>
      </w:pPr>
    </w:p>
    <w:p w14:paraId="053338E9" w14:textId="77777777" w:rsidR="00E841EA" w:rsidRPr="005A0716" w:rsidRDefault="00E841EA" w:rsidP="00E460A9">
      <w:pPr>
        <w:spacing w:line="200" w:lineRule="exact"/>
        <w:jc w:val="center"/>
        <w:rPr>
          <w:rFonts w:eastAsia="Times New Roman" w:cs="Times New Roman"/>
          <w:lang w:val="en-GB"/>
        </w:rPr>
      </w:pPr>
    </w:p>
    <w:p w14:paraId="191AE796" w14:textId="77777777" w:rsidR="00E841EA" w:rsidRPr="005A0716" w:rsidRDefault="00E841EA" w:rsidP="00E460A9">
      <w:pPr>
        <w:spacing w:line="214" w:lineRule="exact"/>
        <w:jc w:val="center"/>
        <w:rPr>
          <w:rFonts w:eastAsia="Times New Roman" w:cs="Times New Roman"/>
          <w:lang w:val="en-GB"/>
        </w:rPr>
      </w:pPr>
    </w:p>
    <w:p w14:paraId="38332E06" w14:textId="77777777" w:rsidR="00E841EA" w:rsidRPr="005A0716" w:rsidRDefault="00E841EA" w:rsidP="00E460A9">
      <w:pPr>
        <w:spacing w:line="0" w:lineRule="atLeast"/>
        <w:ind w:right="6"/>
        <w:jc w:val="center"/>
        <w:rPr>
          <w:rFonts w:eastAsia="Arial" w:cs="Times New Roman"/>
          <w:sz w:val="34"/>
          <w:lang w:val="en-GB"/>
        </w:rPr>
      </w:pPr>
      <w:r w:rsidRPr="005A0716">
        <w:rPr>
          <w:rFonts w:eastAsia="Arial" w:cs="Times New Roman"/>
          <w:sz w:val="34"/>
          <w:lang w:val="en-GB"/>
        </w:rPr>
        <w:t>School of Computing</w:t>
      </w:r>
    </w:p>
    <w:p w14:paraId="1E796F6D" w14:textId="77777777" w:rsidR="00E841EA" w:rsidRPr="005A0716" w:rsidRDefault="00E841EA" w:rsidP="00E460A9">
      <w:pPr>
        <w:spacing w:line="70" w:lineRule="exact"/>
        <w:jc w:val="center"/>
        <w:rPr>
          <w:rFonts w:eastAsia="Times New Roman" w:cs="Times New Roman"/>
          <w:lang w:val="en-GB"/>
        </w:rPr>
      </w:pPr>
    </w:p>
    <w:p w14:paraId="33B47ADF" w14:textId="77777777" w:rsidR="00E841EA" w:rsidRPr="005A0716" w:rsidRDefault="00E841EA" w:rsidP="00E460A9">
      <w:pPr>
        <w:spacing w:line="0" w:lineRule="atLeast"/>
        <w:ind w:right="6"/>
        <w:jc w:val="center"/>
        <w:rPr>
          <w:rFonts w:eastAsia="Arial" w:cs="Times New Roman"/>
          <w:sz w:val="32"/>
          <w:lang w:val="en-GB"/>
        </w:rPr>
      </w:pPr>
      <w:r w:rsidRPr="005A0716">
        <w:rPr>
          <w:rFonts w:eastAsia="Arial" w:cs="Times New Roman"/>
          <w:sz w:val="32"/>
          <w:lang w:val="en-GB"/>
        </w:rPr>
        <w:t>National College of Ireland</w:t>
      </w:r>
    </w:p>
    <w:p w14:paraId="2DDA816C" w14:textId="77777777" w:rsidR="00E841EA" w:rsidRPr="005A0716" w:rsidRDefault="00E841EA" w:rsidP="00E460A9">
      <w:pPr>
        <w:spacing w:line="200" w:lineRule="exact"/>
        <w:jc w:val="center"/>
        <w:rPr>
          <w:rFonts w:eastAsia="Times New Roman" w:cs="Times New Roman"/>
          <w:lang w:val="en-GB"/>
        </w:rPr>
      </w:pPr>
    </w:p>
    <w:p w14:paraId="32A3DFDB" w14:textId="77777777" w:rsidR="00E841EA" w:rsidRPr="005A0716" w:rsidRDefault="00E841EA" w:rsidP="00E460A9">
      <w:pPr>
        <w:spacing w:line="200" w:lineRule="exact"/>
        <w:jc w:val="center"/>
        <w:rPr>
          <w:rFonts w:eastAsia="Times New Roman" w:cs="Times New Roman"/>
          <w:lang w:val="en-GB"/>
        </w:rPr>
      </w:pPr>
    </w:p>
    <w:p w14:paraId="53CFA34F" w14:textId="77777777" w:rsidR="00E841EA" w:rsidRPr="005A0716" w:rsidRDefault="00E841EA" w:rsidP="00E460A9">
      <w:pPr>
        <w:spacing w:line="200" w:lineRule="exact"/>
        <w:jc w:val="center"/>
        <w:rPr>
          <w:rFonts w:eastAsia="Times New Roman" w:cs="Times New Roman"/>
          <w:lang w:val="en-GB"/>
        </w:rPr>
      </w:pPr>
    </w:p>
    <w:p w14:paraId="5FB8E3DD" w14:textId="77777777" w:rsidR="00E841EA" w:rsidRPr="005A0716" w:rsidRDefault="00E841EA" w:rsidP="00E460A9">
      <w:pPr>
        <w:spacing w:line="200" w:lineRule="exact"/>
        <w:jc w:val="center"/>
        <w:rPr>
          <w:rFonts w:eastAsia="Times New Roman" w:cs="Times New Roman"/>
          <w:lang w:val="en-GB"/>
        </w:rPr>
      </w:pPr>
    </w:p>
    <w:p w14:paraId="530A9124" w14:textId="77777777" w:rsidR="00E841EA" w:rsidRPr="005A0716" w:rsidRDefault="00E841EA" w:rsidP="00E460A9">
      <w:pPr>
        <w:spacing w:line="200" w:lineRule="exact"/>
        <w:jc w:val="center"/>
        <w:rPr>
          <w:rFonts w:eastAsia="Times New Roman" w:cs="Times New Roman"/>
          <w:lang w:val="en-GB"/>
        </w:rPr>
      </w:pPr>
    </w:p>
    <w:p w14:paraId="576EF595" w14:textId="77777777" w:rsidR="00E841EA" w:rsidRPr="005A0716" w:rsidRDefault="00E841EA" w:rsidP="00E460A9">
      <w:pPr>
        <w:spacing w:line="200" w:lineRule="exact"/>
        <w:jc w:val="center"/>
        <w:rPr>
          <w:rFonts w:eastAsia="Times New Roman" w:cs="Times New Roman"/>
          <w:lang w:val="en-GB"/>
        </w:rPr>
      </w:pPr>
    </w:p>
    <w:p w14:paraId="56D0375C" w14:textId="77777777" w:rsidR="00E841EA" w:rsidRPr="005A0716" w:rsidRDefault="00E841EA" w:rsidP="00E460A9">
      <w:pPr>
        <w:spacing w:line="200" w:lineRule="exact"/>
        <w:jc w:val="center"/>
        <w:rPr>
          <w:rFonts w:eastAsia="Times New Roman" w:cs="Times New Roman"/>
          <w:lang w:val="en-GB"/>
        </w:rPr>
      </w:pPr>
    </w:p>
    <w:p w14:paraId="0CE8A349" w14:textId="77777777" w:rsidR="00E841EA" w:rsidRPr="005A0716" w:rsidRDefault="00E841EA" w:rsidP="00E460A9">
      <w:pPr>
        <w:spacing w:line="200" w:lineRule="exact"/>
        <w:jc w:val="center"/>
        <w:rPr>
          <w:rFonts w:eastAsia="Times New Roman" w:cs="Times New Roman"/>
          <w:lang w:val="en-GB"/>
        </w:rPr>
      </w:pPr>
    </w:p>
    <w:p w14:paraId="53CCD959" w14:textId="77777777" w:rsidR="00E841EA" w:rsidRPr="005A0716" w:rsidRDefault="00E841EA" w:rsidP="00E460A9">
      <w:pPr>
        <w:spacing w:line="200" w:lineRule="exact"/>
        <w:jc w:val="center"/>
        <w:rPr>
          <w:rFonts w:eastAsia="Times New Roman" w:cs="Times New Roman"/>
          <w:lang w:val="en-GB"/>
        </w:rPr>
      </w:pPr>
    </w:p>
    <w:p w14:paraId="74BAFD27" w14:textId="77777777" w:rsidR="00E841EA" w:rsidRPr="005A0716" w:rsidRDefault="00E841EA" w:rsidP="00E460A9">
      <w:pPr>
        <w:spacing w:line="200" w:lineRule="exact"/>
        <w:jc w:val="center"/>
        <w:rPr>
          <w:rFonts w:eastAsia="Times New Roman" w:cs="Times New Roman"/>
          <w:lang w:val="en-GB"/>
        </w:rPr>
      </w:pPr>
    </w:p>
    <w:p w14:paraId="448EA87E" w14:textId="77777777" w:rsidR="00E841EA" w:rsidRPr="005A0716" w:rsidRDefault="00E841EA" w:rsidP="00E460A9">
      <w:pPr>
        <w:spacing w:line="268" w:lineRule="exact"/>
        <w:jc w:val="center"/>
        <w:rPr>
          <w:rFonts w:eastAsia="Times New Roman" w:cs="Times New Roman"/>
          <w:lang w:val="en-GB"/>
        </w:rPr>
      </w:pPr>
    </w:p>
    <w:p w14:paraId="2FE2D632" w14:textId="3F72EA1C" w:rsidR="00E841EA" w:rsidRPr="005A0716" w:rsidRDefault="00E841EA" w:rsidP="006E1868">
      <w:pPr>
        <w:spacing w:line="0" w:lineRule="atLeast"/>
        <w:jc w:val="center"/>
        <w:rPr>
          <w:rFonts w:eastAsia="Arial" w:cs="Times New Roman"/>
          <w:sz w:val="34"/>
          <w:lang w:val="en-GB"/>
        </w:rPr>
      </w:pPr>
      <w:r w:rsidRPr="005A0716">
        <w:rPr>
          <w:rFonts w:eastAsia="Arial" w:cs="Times New Roman"/>
          <w:sz w:val="34"/>
          <w:lang w:val="en-GB"/>
        </w:rPr>
        <w:t>Supervisor:</w:t>
      </w:r>
      <w:r w:rsidR="00274118">
        <w:rPr>
          <w:rFonts w:eastAsia="Arial" w:cs="Times New Roman"/>
          <w:sz w:val="34"/>
          <w:lang w:val="en-GB"/>
        </w:rPr>
        <w:t xml:space="preserve"> </w:t>
      </w:r>
      <w:r w:rsidR="00274118" w:rsidRPr="00274118">
        <w:rPr>
          <w:rFonts w:eastAsia="Arial" w:cs="Times New Roman"/>
          <w:sz w:val="34"/>
          <w:lang w:val="en-GB"/>
        </w:rPr>
        <w:t xml:space="preserve">Ahmed Hamza </w:t>
      </w:r>
      <w:r w:rsidR="00274118">
        <w:rPr>
          <w:rFonts w:eastAsia="Arial" w:cs="Times New Roman"/>
          <w:sz w:val="34"/>
          <w:lang w:val="en-GB"/>
        </w:rPr>
        <w:t>I</w:t>
      </w:r>
      <w:r w:rsidR="00274118" w:rsidRPr="00274118">
        <w:rPr>
          <w:rFonts w:eastAsia="Arial" w:cs="Times New Roman"/>
          <w:sz w:val="34"/>
          <w:lang w:val="en-GB"/>
        </w:rPr>
        <w:t>brahim</w:t>
      </w:r>
    </w:p>
    <w:p w14:paraId="2C400FA3" w14:textId="77777777" w:rsidR="00E841EA" w:rsidRPr="005A0716" w:rsidRDefault="00E841EA">
      <w:pPr>
        <w:tabs>
          <w:tab w:val="left" w:pos="460"/>
        </w:tabs>
        <w:spacing w:line="0" w:lineRule="atLeast"/>
        <w:ind w:right="-533"/>
        <w:jc w:val="center"/>
        <w:rPr>
          <w:rFonts w:eastAsia="Arial" w:cs="Times New Roman"/>
          <w:sz w:val="34"/>
          <w:lang w:val="en-GB"/>
        </w:rPr>
        <w:sectPr w:rsidR="00E841EA" w:rsidRPr="005A0716">
          <w:headerReference w:type="even" r:id="rId9"/>
          <w:headerReference w:type="default" r:id="rId10"/>
          <w:footerReference w:type="even" r:id="rId11"/>
          <w:footerReference w:type="default" r:id="rId12"/>
          <w:headerReference w:type="first" r:id="rId13"/>
          <w:footerReference w:type="first" r:id="rId14"/>
          <w:pgSz w:w="11900" w:h="16838"/>
          <w:pgMar w:top="1440" w:right="1440" w:bottom="1440" w:left="1440" w:header="0" w:footer="0" w:gutter="0"/>
          <w:cols w:space="0" w:equalWidth="0">
            <w:col w:w="9026"/>
          </w:cols>
          <w:docGrid w:linePitch="360"/>
        </w:sectPr>
      </w:pPr>
    </w:p>
    <w:p w14:paraId="30A4A107" w14:textId="77777777" w:rsidR="00E841EA" w:rsidRPr="005A0716" w:rsidRDefault="003D5B36">
      <w:pPr>
        <w:spacing w:line="61" w:lineRule="exact"/>
        <w:rPr>
          <w:rFonts w:eastAsia="Times New Roman" w:cs="Times New Roman"/>
          <w:lang w:val="en-GB"/>
        </w:rPr>
      </w:pPr>
      <w:bookmarkStart w:id="1" w:name="page2"/>
      <w:bookmarkEnd w:id="1"/>
      <w:r w:rsidRPr="005A0716">
        <w:rPr>
          <w:rFonts w:eastAsia="Arial" w:cs="Times New Roman"/>
          <w:noProof/>
          <w:sz w:val="34"/>
          <w:lang w:val="en-GB"/>
        </w:rPr>
        <w:lastRenderedPageBreak/>
        <w:drawing>
          <wp:anchor distT="0" distB="0" distL="114300" distR="114300" simplePos="0" relativeHeight="251658240" behindDoc="1" locked="0" layoutInCell="1" allowOverlap="1" wp14:anchorId="07F40ED3" wp14:editId="5A2E4376">
            <wp:simplePos x="0" y="0"/>
            <wp:positionH relativeFrom="page">
              <wp:posOffset>5538470</wp:posOffset>
            </wp:positionH>
            <wp:positionV relativeFrom="page">
              <wp:posOffset>668020</wp:posOffset>
            </wp:positionV>
            <wp:extent cx="1417320" cy="84836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p>
    <w:p w14:paraId="36C267F4" w14:textId="77777777" w:rsidR="000374F6" w:rsidRPr="005A0716" w:rsidRDefault="000374F6" w:rsidP="000374F6">
      <w:pPr>
        <w:jc w:val="center"/>
        <w:rPr>
          <w:rFonts w:ascii="Verdana" w:hAnsi="Verdana"/>
          <w:b/>
          <w:lang w:val="en-GB"/>
        </w:rPr>
      </w:pPr>
      <w:r w:rsidRPr="005A0716">
        <w:rPr>
          <w:rFonts w:ascii="Verdana" w:hAnsi="Verdana"/>
          <w:b/>
          <w:lang w:val="en-GB"/>
        </w:rPr>
        <w:t>National College of Ireland</w:t>
      </w:r>
    </w:p>
    <w:p w14:paraId="5B1AD062" w14:textId="77777777" w:rsidR="000374F6" w:rsidRPr="005A0716" w:rsidRDefault="000374F6" w:rsidP="000374F6">
      <w:pPr>
        <w:rPr>
          <w:rFonts w:ascii="Verdana" w:hAnsi="Verdana"/>
          <w:lang w:val="en-GB"/>
        </w:rPr>
      </w:pPr>
    </w:p>
    <w:p w14:paraId="2EB92A27" w14:textId="77777777" w:rsidR="000374F6" w:rsidRPr="005A0716" w:rsidRDefault="000374F6" w:rsidP="000374F6">
      <w:pPr>
        <w:jc w:val="center"/>
        <w:rPr>
          <w:rFonts w:ascii="Verdana" w:hAnsi="Verdana"/>
          <w:b/>
          <w:lang w:val="en-GB"/>
        </w:rPr>
      </w:pPr>
      <w:r w:rsidRPr="005A0716">
        <w:rPr>
          <w:rFonts w:ascii="Verdana" w:hAnsi="Verdana"/>
          <w:b/>
          <w:lang w:val="en-GB"/>
        </w:rPr>
        <w:t>MSc Project Submission Sheet</w:t>
      </w:r>
    </w:p>
    <w:p w14:paraId="1092D8E3" w14:textId="77777777" w:rsidR="00773C4C" w:rsidRPr="005A0716" w:rsidRDefault="00773C4C" w:rsidP="000374F6">
      <w:pPr>
        <w:jc w:val="center"/>
        <w:rPr>
          <w:rFonts w:ascii="Verdana" w:hAnsi="Verdana"/>
          <w:b/>
          <w:lang w:val="en-GB"/>
        </w:rPr>
      </w:pPr>
    </w:p>
    <w:p w14:paraId="6C973136" w14:textId="77777777" w:rsidR="000374F6" w:rsidRPr="005A0716" w:rsidRDefault="000374F6" w:rsidP="000374F6">
      <w:pPr>
        <w:jc w:val="center"/>
        <w:rPr>
          <w:rFonts w:ascii="Verdana" w:hAnsi="Verdana"/>
          <w:b/>
          <w:lang w:val="en-GB"/>
        </w:rPr>
      </w:pPr>
      <w:r w:rsidRPr="005A0716">
        <w:rPr>
          <w:rFonts w:ascii="Verdana" w:hAnsi="Verdana"/>
          <w:b/>
          <w:lang w:val="en-GB"/>
        </w:rPr>
        <w:t>School of Computing</w:t>
      </w:r>
    </w:p>
    <w:tbl>
      <w:tblPr>
        <w:tblW w:w="8781" w:type="dxa"/>
        <w:tblInd w:w="108" w:type="dxa"/>
        <w:tblCellMar>
          <w:left w:w="0" w:type="dxa"/>
          <w:right w:w="0" w:type="dxa"/>
        </w:tblCellMar>
        <w:tblLook w:val="01E0" w:firstRow="1" w:lastRow="1" w:firstColumn="1" w:lastColumn="1" w:noHBand="0" w:noVBand="0"/>
      </w:tblPr>
      <w:tblGrid>
        <w:gridCol w:w="1445"/>
        <w:gridCol w:w="4617"/>
        <w:gridCol w:w="735"/>
        <w:gridCol w:w="2095"/>
      </w:tblGrid>
      <w:tr w:rsidR="000374F6" w:rsidRPr="005A0716" w14:paraId="73B37E9E" w14:textId="77777777" w:rsidTr="00EC77B3">
        <w:tc>
          <w:tcPr>
            <w:tcW w:w="1985" w:type="dxa"/>
          </w:tcPr>
          <w:p w14:paraId="7F47E005" w14:textId="77777777" w:rsidR="000374F6" w:rsidRPr="005A0716" w:rsidRDefault="000374F6" w:rsidP="00EC77B3">
            <w:pPr>
              <w:rPr>
                <w:rFonts w:ascii="Verdana" w:hAnsi="Verdana"/>
                <w:b/>
                <w:lang w:val="en-GB"/>
              </w:rPr>
            </w:pPr>
          </w:p>
          <w:p w14:paraId="036A2651" w14:textId="77777777" w:rsidR="000374F6" w:rsidRPr="005A0716" w:rsidRDefault="000374F6" w:rsidP="00EC77B3">
            <w:pPr>
              <w:rPr>
                <w:rFonts w:ascii="Verdana" w:hAnsi="Verdana"/>
                <w:b/>
                <w:lang w:val="en-GB"/>
              </w:rPr>
            </w:pPr>
            <w:r w:rsidRPr="005A0716">
              <w:rPr>
                <w:rFonts w:ascii="Verdana" w:hAnsi="Verdana"/>
                <w:b/>
                <w:lang w:val="en-GB"/>
              </w:rPr>
              <w:t>Student Name:</w:t>
            </w:r>
          </w:p>
        </w:tc>
        <w:tc>
          <w:tcPr>
            <w:tcW w:w="6796" w:type="dxa"/>
            <w:gridSpan w:val="3"/>
          </w:tcPr>
          <w:p w14:paraId="1A4CA6B4" w14:textId="77777777" w:rsidR="000374F6" w:rsidRPr="005A0716" w:rsidRDefault="000374F6" w:rsidP="00EC77B3">
            <w:pPr>
              <w:rPr>
                <w:rFonts w:ascii="Verdana" w:hAnsi="Verdana"/>
                <w:lang w:val="en-GB"/>
              </w:rPr>
            </w:pPr>
          </w:p>
          <w:p w14:paraId="09A4007D" w14:textId="77777777" w:rsidR="000374F6" w:rsidRPr="005A0716" w:rsidRDefault="00301FC7" w:rsidP="009C49E7">
            <w:pPr>
              <w:rPr>
                <w:rFonts w:ascii="Verdana" w:hAnsi="Verdana"/>
                <w:lang w:val="en-GB"/>
              </w:rPr>
            </w:pPr>
            <w:r w:rsidRPr="005A0716">
              <w:rPr>
                <w:rFonts w:ascii="Verdana" w:hAnsi="Verdana"/>
                <w:lang w:val="en-GB"/>
              </w:rPr>
              <w:t xml:space="preserve">……. </w:t>
            </w:r>
            <w:r w:rsidR="000374F6" w:rsidRPr="005A0716">
              <w:rPr>
                <w:rFonts w:ascii="Verdana" w:hAnsi="Verdana"/>
                <w:lang w:val="en-GB"/>
              </w:rPr>
              <w:t>……………………………………………………………………………………………………………</w:t>
            </w:r>
          </w:p>
        </w:tc>
      </w:tr>
      <w:tr w:rsidR="000374F6" w:rsidRPr="005A0716" w14:paraId="25153383" w14:textId="77777777" w:rsidTr="00EC77B3">
        <w:tc>
          <w:tcPr>
            <w:tcW w:w="1985" w:type="dxa"/>
          </w:tcPr>
          <w:p w14:paraId="480D70FA" w14:textId="77777777" w:rsidR="000374F6" w:rsidRPr="005A0716" w:rsidRDefault="000374F6" w:rsidP="00EC77B3">
            <w:pPr>
              <w:rPr>
                <w:rFonts w:ascii="Verdana" w:hAnsi="Verdana"/>
                <w:b/>
                <w:lang w:val="en-GB"/>
              </w:rPr>
            </w:pPr>
          </w:p>
          <w:p w14:paraId="46B41125" w14:textId="77777777" w:rsidR="000374F6" w:rsidRPr="005A0716" w:rsidRDefault="000374F6" w:rsidP="00EC77B3">
            <w:pPr>
              <w:rPr>
                <w:rFonts w:ascii="Verdana" w:hAnsi="Verdana"/>
                <w:b/>
                <w:lang w:val="en-GB"/>
              </w:rPr>
            </w:pPr>
            <w:r w:rsidRPr="005A0716">
              <w:rPr>
                <w:rFonts w:ascii="Verdana" w:hAnsi="Verdana"/>
                <w:b/>
                <w:lang w:val="en-GB"/>
              </w:rPr>
              <w:t>Student ID:</w:t>
            </w:r>
          </w:p>
        </w:tc>
        <w:tc>
          <w:tcPr>
            <w:tcW w:w="6796" w:type="dxa"/>
            <w:gridSpan w:val="3"/>
          </w:tcPr>
          <w:p w14:paraId="0502889E" w14:textId="77777777" w:rsidR="000374F6" w:rsidRPr="005A0716" w:rsidRDefault="000374F6" w:rsidP="00EC77B3">
            <w:pPr>
              <w:rPr>
                <w:rFonts w:ascii="Verdana" w:hAnsi="Verdana"/>
                <w:lang w:val="en-GB"/>
              </w:rPr>
            </w:pPr>
          </w:p>
          <w:p w14:paraId="4D3FD683"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5AFA95D4" w14:textId="77777777" w:rsidTr="00EC77B3">
        <w:tc>
          <w:tcPr>
            <w:tcW w:w="1985" w:type="dxa"/>
          </w:tcPr>
          <w:p w14:paraId="3965ECDA" w14:textId="77777777" w:rsidR="000374F6" w:rsidRPr="005A0716" w:rsidRDefault="000374F6" w:rsidP="00EC77B3">
            <w:pPr>
              <w:rPr>
                <w:rFonts w:ascii="Verdana" w:hAnsi="Verdana"/>
                <w:b/>
                <w:lang w:val="en-GB"/>
              </w:rPr>
            </w:pPr>
          </w:p>
          <w:p w14:paraId="163C2CE2" w14:textId="77777777" w:rsidR="000374F6" w:rsidRPr="005A0716" w:rsidRDefault="000374F6" w:rsidP="00EC77B3">
            <w:pPr>
              <w:rPr>
                <w:rFonts w:ascii="Verdana" w:hAnsi="Verdana"/>
                <w:b/>
                <w:lang w:val="en-GB"/>
              </w:rPr>
            </w:pPr>
            <w:r w:rsidRPr="005A0716">
              <w:rPr>
                <w:rFonts w:ascii="Verdana" w:hAnsi="Verdana"/>
                <w:b/>
                <w:lang w:val="en-GB"/>
              </w:rPr>
              <w:t>Programme:</w:t>
            </w:r>
          </w:p>
        </w:tc>
        <w:tc>
          <w:tcPr>
            <w:tcW w:w="4465" w:type="dxa"/>
          </w:tcPr>
          <w:p w14:paraId="1D928ABC" w14:textId="77777777" w:rsidR="000374F6" w:rsidRPr="005A0716" w:rsidRDefault="000374F6" w:rsidP="00EC77B3">
            <w:pPr>
              <w:rPr>
                <w:rFonts w:ascii="Verdana" w:hAnsi="Verdana"/>
                <w:lang w:val="en-GB"/>
              </w:rPr>
            </w:pPr>
          </w:p>
          <w:p w14:paraId="19E0FD5B" w14:textId="77777777" w:rsidR="000374F6" w:rsidRPr="005A0716" w:rsidRDefault="000374F6" w:rsidP="00EC77B3">
            <w:pPr>
              <w:rPr>
                <w:rFonts w:ascii="Verdana" w:hAnsi="Verdana"/>
                <w:lang w:val="en-GB"/>
              </w:rPr>
            </w:pPr>
            <w:r w:rsidRPr="005A0716">
              <w:rPr>
                <w:rFonts w:ascii="Verdana" w:hAnsi="Verdana"/>
                <w:lang w:val="en-GB"/>
              </w:rPr>
              <w:t>………………………………………………………………</w:t>
            </w:r>
          </w:p>
        </w:tc>
        <w:tc>
          <w:tcPr>
            <w:tcW w:w="789" w:type="dxa"/>
          </w:tcPr>
          <w:p w14:paraId="6764423B" w14:textId="77777777" w:rsidR="000374F6" w:rsidRPr="005A0716" w:rsidRDefault="000374F6" w:rsidP="00EC77B3">
            <w:pPr>
              <w:rPr>
                <w:rFonts w:ascii="Verdana" w:hAnsi="Verdana"/>
                <w:lang w:val="en-GB"/>
              </w:rPr>
            </w:pPr>
          </w:p>
          <w:p w14:paraId="0C4DB7CA" w14:textId="77777777" w:rsidR="000374F6" w:rsidRPr="005A0716" w:rsidRDefault="000374F6" w:rsidP="00EC77B3">
            <w:pPr>
              <w:rPr>
                <w:rFonts w:ascii="Verdana" w:hAnsi="Verdana"/>
                <w:b/>
                <w:lang w:val="en-GB"/>
              </w:rPr>
            </w:pPr>
            <w:r w:rsidRPr="005A0716">
              <w:rPr>
                <w:rFonts w:ascii="Verdana" w:hAnsi="Verdana"/>
                <w:b/>
                <w:lang w:val="en-GB"/>
              </w:rPr>
              <w:t>Year:</w:t>
            </w:r>
          </w:p>
        </w:tc>
        <w:tc>
          <w:tcPr>
            <w:tcW w:w="1542" w:type="dxa"/>
          </w:tcPr>
          <w:p w14:paraId="1C907882" w14:textId="77777777" w:rsidR="000374F6" w:rsidRPr="005A0716" w:rsidRDefault="000374F6" w:rsidP="00EC77B3">
            <w:pPr>
              <w:rPr>
                <w:rFonts w:ascii="Verdana" w:hAnsi="Verdana"/>
                <w:lang w:val="en-GB"/>
              </w:rPr>
            </w:pPr>
          </w:p>
          <w:p w14:paraId="6D6BC893" w14:textId="77777777" w:rsidR="000374F6" w:rsidRPr="005A0716" w:rsidRDefault="000374F6" w:rsidP="00EC77B3">
            <w:pPr>
              <w:rPr>
                <w:rFonts w:ascii="Verdana" w:hAnsi="Verdana"/>
                <w:lang w:val="en-GB"/>
              </w:rPr>
            </w:pPr>
            <w:r w:rsidRPr="005A0716">
              <w:rPr>
                <w:rFonts w:ascii="Verdana" w:hAnsi="Verdana"/>
                <w:lang w:val="en-GB"/>
              </w:rPr>
              <w:t>……………………</w:t>
            </w:r>
            <w:r w:rsidR="00CF7364" w:rsidRPr="005A0716">
              <w:rPr>
                <w:rFonts w:ascii="Verdana" w:hAnsi="Verdana"/>
                <w:lang w:val="en-GB"/>
              </w:rPr>
              <w:t>……..</w:t>
            </w:r>
          </w:p>
        </w:tc>
      </w:tr>
      <w:tr w:rsidR="000374F6" w:rsidRPr="005A0716" w14:paraId="23F74B0E" w14:textId="77777777" w:rsidTr="00EC77B3">
        <w:tc>
          <w:tcPr>
            <w:tcW w:w="1985" w:type="dxa"/>
          </w:tcPr>
          <w:p w14:paraId="5A52CB8B" w14:textId="77777777" w:rsidR="000374F6" w:rsidRPr="005A0716" w:rsidRDefault="000374F6" w:rsidP="00EC77B3">
            <w:pPr>
              <w:rPr>
                <w:rFonts w:ascii="Verdana" w:hAnsi="Verdana"/>
                <w:b/>
                <w:lang w:val="en-GB"/>
              </w:rPr>
            </w:pPr>
          </w:p>
          <w:p w14:paraId="3557720E" w14:textId="77777777" w:rsidR="000374F6" w:rsidRPr="005A0716" w:rsidRDefault="000374F6" w:rsidP="00EC77B3">
            <w:pPr>
              <w:rPr>
                <w:rFonts w:ascii="Verdana" w:hAnsi="Verdana"/>
                <w:b/>
                <w:lang w:val="en-GB"/>
              </w:rPr>
            </w:pPr>
            <w:r w:rsidRPr="005A0716">
              <w:rPr>
                <w:rFonts w:ascii="Verdana" w:hAnsi="Verdana"/>
                <w:b/>
                <w:lang w:val="en-GB"/>
              </w:rPr>
              <w:t>Module:</w:t>
            </w:r>
          </w:p>
        </w:tc>
        <w:tc>
          <w:tcPr>
            <w:tcW w:w="6796" w:type="dxa"/>
            <w:gridSpan w:val="3"/>
          </w:tcPr>
          <w:p w14:paraId="76BF65C3" w14:textId="77777777" w:rsidR="000374F6" w:rsidRPr="005A0716" w:rsidRDefault="000374F6" w:rsidP="00EC77B3">
            <w:pPr>
              <w:rPr>
                <w:rFonts w:ascii="Verdana" w:hAnsi="Verdana"/>
                <w:lang w:val="en-GB"/>
              </w:rPr>
            </w:pPr>
          </w:p>
          <w:p w14:paraId="27AFF283"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2A09A4C6" w14:textId="77777777" w:rsidTr="00EC77B3">
        <w:tc>
          <w:tcPr>
            <w:tcW w:w="1985" w:type="dxa"/>
          </w:tcPr>
          <w:p w14:paraId="61072C27" w14:textId="77777777" w:rsidR="000374F6" w:rsidRPr="005A0716" w:rsidRDefault="000374F6" w:rsidP="00EC77B3">
            <w:pPr>
              <w:rPr>
                <w:rFonts w:ascii="Verdana" w:hAnsi="Verdana"/>
                <w:b/>
                <w:lang w:val="en-GB"/>
              </w:rPr>
            </w:pPr>
          </w:p>
          <w:p w14:paraId="6B35CCBA" w14:textId="77777777" w:rsidR="000374F6" w:rsidRPr="005A0716" w:rsidRDefault="000C5D33" w:rsidP="00EC77B3">
            <w:pPr>
              <w:rPr>
                <w:rFonts w:ascii="Verdana" w:hAnsi="Verdana"/>
                <w:b/>
                <w:lang w:val="en-GB"/>
              </w:rPr>
            </w:pPr>
            <w:r>
              <w:rPr>
                <w:rFonts w:ascii="Verdana" w:hAnsi="Verdana"/>
                <w:b/>
                <w:lang w:val="en-GB"/>
              </w:rPr>
              <w:t>Supervisor</w:t>
            </w:r>
            <w:r w:rsidR="000374F6" w:rsidRPr="005A0716">
              <w:rPr>
                <w:rFonts w:ascii="Verdana" w:hAnsi="Verdana"/>
                <w:b/>
                <w:lang w:val="en-GB"/>
              </w:rPr>
              <w:t>:</w:t>
            </w:r>
          </w:p>
        </w:tc>
        <w:tc>
          <w:tcPr>
            <w:tcW w:w="6796" w:type="dxa"/>
            <w:gridSpan w:val="3"/>
          </w:tcPr>
          <w:p w14:paraId="09FBDF61" w14:textId="77777777" w:rsidR="000374F6" w:rsidRPr="005A0716" w:rsidRDefault="000374F6" w:rsidP="00EC77B3">
            <w:pPr>
              <w:rPr>
                <w:rFonts w:ascii="Verdana" w:hAnsi="Verdana"/>
                <w:lang w:val="en-GB"/>
              </w:rPr>
            </w:pPr>
          </w:p>
          <w:p w14:paraId="1EB53D9E" w14:textId="77777777" w:rsidR="000374F6" w:rsidRPr="005A0716" w:rsidRDefault="000374F6" w:rsidP="00EC77B3">
            <w:pPr>
              <w:ind w:right="-64"/>
              <w:rPr>
                <w:rFonts w:ascii="Verdana" w:hAnsi="Verdana"/>
                <w:lang w:val="en-GB"/>
              </w:rPr>
            </w:pPr>
            <w:r w:rsidRPr="005A0716">
              <w:rPr>
                <w:rFonts w:ascii="Verdana" w:hAnsi="Verdana"/>
                <w:lang w:val="en-GB"/>
              </w:rPr>
              <w:t>………………………………………………………………………………………………………….………</w:t>
            </w:r>
          </w:p>
        </w:tc>
      </w:tr>
      <w:tr w:rsidR="000374F6" w:rsidRPr="005A0716" w14:paraId="4025040B" w14:textId="77777777" w:rsidTr="00EC77B3">
        <w:tc>
          <w:tcPr>
            <w:tcW w:w="1985" w:type="dxa"/>
          </w:tcPr>
          <w:p w14:paraId="4F03199E" w14:textId="77777777" w:rsidR="000374F6" w:rsidRPr="005A0716" w:rsidRDefault="000374F6" w:rsidP="00EC77B3">
            <w:pPr>
              <w:rPr>
                <w:rFonts w:ascii="Verdana" w:hAnsi="Verdana"/>
                <w:b/>
                <w:lang w:val="en-GB"/>
              </w:rPr>
            </w:pPr>
            <w:r w:rsidRPr="005A0716">
              <w:rPr>
                <w:rFonts w:ascii="Verdana" w:hAnsi="Verdana"/>
                <w:b/>
                <w:lang w:val="en-GB"/>
              </w:rPr>
              <w:t>Submission Due Date:</w:t>
            </w:r>
          </w:p>
        </w:tc>
        <w:tc>
          <w:tcPr>
            <w:tcW w:w="6796" w:type="dxa"/>
            <w:gridSpan w:val="3"/>
          </w:tcPr>
          <w:p w14:paraId="44FAAC7F" w14:textId="77777777" w:rsidR="000374F6" w:rsidRPr="005A0716" w:rsidRDefault="000374F6" w:rsidP="00EC77B3">
            <w:pPr>
              <w:rPr>
                <w:rFonts w:ascii="Verdana" w:hAnsi="Verdana"/>
                <w:lang w:val="en-GB"/>
              </w:rPr>
            </w:pPr>
          </w:p>
          <w:p w14:paraId="5FB865C4"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5C7F65B9" w14:textId="77777777" w:rsidTr="00EC77B3">
        <w:tc>
          <w:tcPr>
            <w:tcW w:w="1985" w:type="dxa"/>
          </w:tcPr>
          <w:p w14:paraId="6718ECCA" w14:textId="77777777" w:rsidR="000374F6" w:rsidRPr="005A0716" w:rsidRDefault="000374F6" w:rsidP="00EC77B3">
            <w:pPr>
              <w:rPr>
                <w:rFonts w:ascii="Verdana" w:hAnsi="Verdana"/>
                <w:b/>
                <w:lang w:val="en-GB"/>
              </w:rPr>
            </w:pPr>
          </w:p>
          <w:p w14:paraId="4240F692" w14:textId="77777777" w:rsidR="000374F6" w:rsidRPr="005A0716" w:rsidRDefault="000374F6" w:rsidP="00EC77B3">
            <w:pPr>
              <w:rPr>
                <w:rFonts w:ascii="Verdana" w:hAnsi="Verdana"/>
                <w:b/>
                <w:lang w:val="en-GB"/>
              </w:rPr>
            </w:pPr>
            <w:r w:rsidRPr="005A0716">
              <w:rPr>
                <w:rFonts w:ascii="Verdana" w:hAnsi="Verdana"/>
                <w:b/>
                <w:lang w:val="en-GB"/>
              </w:rPr>
              <w:t>Project Title:</w:t>
            </w:r>
          </w:p>
        </w:tc>
        <w:tc>
          <w:tcPr>
            <w:tcW w:w="6796" w:type="dxa"/>
            <w:gridSpan w:val="3"/>
          </w:tcPr>
          <w:p w14:paraId="51401C2D" w14:textId="77777777" w:rsidR="000374F6" w:rsidRPr="005A0716" w:rsidRDefault="000374F6" w:rsidP="00EC77B3">
            <w:pPr>
              <w:rPr>
                <w:rFonts w:ascii="Verdana" w:hAnsi="Verdana"/>
                <w:lang w:val="en-GB"/>
              </w:rPr>
            </w:pPr>
          </w:p>
          <w:p w14:paraId="2385BBB9"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0FC24D05" w14:textId="77777777" w:rsidTr="00EC77B3">
        <w:trPr>
          <w:trHeight w:val="497"/>
        </w:trPr>
        <w:tc>
          <w:tcPr>
            <w:tcW w:w="1985" w:type="dxa"/>
            <w:vAlign w:val="bottom"/>
          </w:tcPr>
          <w:p w14:paraId="1E6E48EB" w14:textId="77777777" w:rsidR="000374F6" w:rsidRPr="005A0716" w:rsidRDefault="00DB72E6" w:rsidP="00EC77B3">
            <w:pPr>
              <w:rPr>
                <w:rFonts w:ascii="Verdana" w:hAnsi="Verdana"/>
                <w:b/>
                <w:lang w:val="en-GB"/>
              </w:rPr>
            </w:pPr>
            <w:r>
              <w:rPr>
                <w:rFonts w:ascii="Verdana" w:hAnsi="Verdana"/>
                <w:b/>
                <w:lang w:val="en-GB"/>
              </w:rPr>
              <w:t>Word</w:t>
            </w:r>
            <w:r w:rsidR="000C5D33" w:rsidRPr="005A0716">
              <w:rPr>
                <w:rFonts w:ascii="Verdana" w:hAnsi="Verdana"/>
                <w:b/>
                <w:lang w:val="en-GB"/>
              </w:rPr>
              <w:t xml:space="preserve"> Count:</w:t>
            </w:r>
          </w:p>
        </w:tc>
        <w:tc>
          <w:tcPr>
            <w:tcW w:w="6796" w:type="dxa"/>
            <w:gridSpan w:val="3"/>
          </w:tcPr>
          <w:p w14:paraId="07F029A1" w14:textId="77777777" w:rsidR="000374F6" w:rsidRPr="005A0716" w:rsidRDefault="000374F6" w:rsidP="00EC77B3">
            <w:pPr>
              <w:rPr>
                <w:rFonts w:ascii="Verdana" w:hAnsi="Verdana"/>
                <w:lang w:val="en-GB"/>
              </w:rPr>
            </w:pPr>
          </w:p>
          <w:p w14:paraId="2379B931" w14:textId="77777777" w:rsidR="000374F6" w:rsidRPr="00681B72" w:rsidRDefault="000374F6" w:rsidP="000C5D33">
            <w:pPr>
              <w:rPr>
                <w:rFonts w:ascii="Verdana" w:hAnsi="Verdana"/>
                <w:lang w:val="en-GB"/>
              </w:rPr>
            </w:pPr>
            <w:r w:rsidRPr="005A0716">
              <w:rPr>
                <w:rFonts w:ascii="Verdana" w:hAnsi="Verdana"/>
                <w:lang w:val="en-GB"/>
              </w:rPr>
              <w:t>………………………………………</w:t>
            </w:r>
            <w:r w:rsidRPr="005A0716">
              <w:rPr>
                <w:rFonts w:ascii="Verdana" w:hAnsi="Verdana"/>
                <w:b/>
                <w:lang w:val="en-GB"/>
              </w:rPr>
              <w:t xml:space="preserve"> </w:t>
            </w:r>
            <w:r w:rsidR="00DB72E6">
              <w:rPr>
                <w:rFonts w:ascii="Verdana" w:hAnsi="Verdana"/>
                <w:b/>
                <w:lang w:val="en-GB"/>
              </w:rPr>
              <w:t>Page</w:t>
            </w:r>
            <w:r w:rsidR="00681B72">
              <w:rPr>
                <w:rFonts w:ascii="Verdana" w:hAnsi="Verdana"/>
                <w:b/>
                <w:lang w:val="en-GB"/>
              </w:rPr>
              <w:t xml:space="preserve"> Count</w:t>
            </w:r>
            <w:r w:rsidR="00681B72">
              <w:rPr>
                <w:rFonts w:ascii="Verdana" w:hAnsi="Verdana"/>
                <w:lang w:val="en-GB"/>
              </w:rPr>
              <w:t>……………………………………………</w:t>
            </w:r>
            <w:r w:rsidR="00DB72E6">
              <w:rPr>
                <w:rFonts w:ascii="Verdana" w:hAnsi="Verdana"/>
                <w:lang w:val="en-GB"/>
              </w:rPr>
              <w:t>.</w:t>
            </w:r>
            <w:r w:rsidR="00681B72">
              <w:rPr>
                <w:rFonts w:ascii="Verdana" w:hAnsi="Verdana"/>
                <w:lang w:val="en-GB"/>
              </w:rPr>
              <w:t>……..</w:t>
            </w:r>
          </w:p>
        </w:tc>
      </w:tr>
    </w:tbl>
    <w:p w14:paraId="2C115F7B" w14:textId="77777777" w:rsidR="000374F6" w:rsidRPr="005A0716" w:rsidRDefault="000374F6" w:rsidP="000374F6">
      <w:pPr>
        <w:rPr>
          <w:rFonts w:ascii="Verdana" w:hAnsi="Verdana"/>
          <w:lang w:val="en-GB"/>
        </w:rPr>
      </w:pPr>
    </w:p>
    <w:p w14:paraId="3188C109"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lang w:val="en-GB"/>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66623775" w14:textId="77777777" w:rsidR="000374F6" w:rsidRPr="005A0716" w:rsidRDefault="000374F6" w:rsidP="009C49E7">
      <w:pPr>
        <w:pStyle w:val="BodyText"/>
        <w:spacing w:after="0" w:line="240" w:lineRule="auto"/>
        <w:rPr>
          <w:rFonts w:ascii="Verdana" w:hAnsi="Verdana"/>
          <w:sz w:val="20"/>
          <w:lang w:val="en-GB"/>
        </w:rPr>
      </w:pPr>
      <w:r w:rsidRPr="005A0716">
        <w:rPr>
          <w:rFonts w:ascii="Verdana" w:hAnsi="Verdana"/>
          <w:sz w:val="20"/>
          <w:u w:val="single"/>
          <w:lang w:val="en-GB"/>
        </w:rPr>
        <w:t>ALL</w:t>
      </w:r>
      <w:r w:rsidRPr="005A0716">
        <w:rPr>
          <w:rFonts w:ascii="Verdana" w:hAnsi="Verdana"/>
          <w:sz w:val="20"/>
          <w:lang w:val="en-GB"/>
        </w:rPr>
        <w:t xml:space="preserve"> internet material must be referenced in the bibliography section.  Students are required to use the Referencing Standard spe</w:t>
      </w:r>
      <w:r w:rsidR="00B6609E">
        <w:rPr>
          <w:rFonts w:ascii="Verdana" w:hAnsi="Verdana"/>
          <w:sz w:val="20"/>
          <w:lang w:val="en-GB"/>
        </w:rPr>
        <w:t xml:space="preserve">cified in the report template. </w:t>
      </w:r>
      <w:r w:rsidRPr="005A0716">
        <w:rPr>
          <w:rFonts w:ascii="Verdana" w:hAnsi="Verdana"/>
          <w:sz w:val="20"/>
          <w:lang w:val="en-GB"/>
        </w:rPr>
        <w:t>To use other author's written or electronic work is illegal (plagiarism) and may result in disciplinary action.</w:t>
      </w:r>
    </w:p>
    <w:tbl>
      <w:tblPr>
        <w:tblW w:w="0" w:type="auto"/>
        <w:tblCellMar>
          <w:left w:w="0" w:type="dxa"/>
          <w:right w:w="0" w:type="dxa"/>
        </w:tblCellMar>
        <w:tblLook w:val="01E0" w:firstRow="1" w:lastRow="1" w:firstColumn="1" w:lastColumn="1" w:noHBand="0" w:noVBand="0"/>
      </w:tblPr>
      <w:tblGrid>
        <w:gridCol w:w="1312"/>
        <w:gridCol w:w="7688"/>
      </w:tblGrid>
      <w:tr w:rsidR="000374F6" w:rsidRPr="005A0716" w14:paraId="5CD0B2B5" w14:textId="77777777" w:rsidTr="00EC77B3">
        <w:tc>
          <w:tcPr>
            <w:tcW w:w="2130" w:type="dxa"/>
          </w:tcPr>
          <w:p w14:paraId="60F65E64" w14:textId="77777777" w:rsidR="000374F6" w:rsidRPr="005A0716" w:rsidRDefault="000374F6" w:rsidP="00EC77B3">
            <w:pPr>
              <w:rPr>
                <w:rFonts w:ascii="Verdana" w:hAnsi="Verdana"/>
                <w:b/>
                <w:lang w:val="en-GB"/>
              </w:rPr>
            </w:pPr>
          </w:p>
          <w:p w14:paraId="669008D4" w14:textId="77777777" w:rsidR="000374F6" w:rsidRPr="005A0716" w:rsidRDefault="000374F6" w:rsidP="00EC77B3">
            <w:pPr>
              <w:rPr>
                <w:rFonts w:ascii="Verdana" w:hAnsi="Verdana"/>
                <w:b/>
                <w:lang w:val="en-GB"/>
              </w:rPr>
            </w:pPr>
            <w:r w:rsidRPr="005A0716">
              <w:rPr>
                <w:rFonts w:ascii="Verdana" w:hAnsi="Verdana"/>
                <w:b/>
                <w:lang w:val="en-GB"/>
              </w:rPr>
              <w:t>Signature:</w:t>
            </w:r>
          </w:p>
        </w:tc>
        <w:tc>
          <w:tcPr>
            <w:tcW w:w="6403" w:type="dxa"/>
          </w:tcPr>
          <w:p w14:paraId="3EAF9970" w14:textId="77777777" w:rsidR="000374F6" w:rsidRPr="005A0716" w:rsidRDefault="000374F6" w:rsidP="00EC77B3">
            <w:pPr>
              <w:rPr>
                <w:rFonts w:ascii="Verdana" w:hAnsi="Verdana"/>
                <w:lang w:val="en-GB"/>
              </w:rPr>
            </w:pPr>
          </w:p>
          <w:p w14:paraId="719E3128" w14:textId="77777777" w:rsidR="000374F6" w:rsidRPr="005A0716" w:rsidRDefault="000374F6" w:rsidP="00EC77B3">
            <w:pPr>
              <w:rPr>
                <w:rFonts w:ascii="Verdana" w:hAnsi="Verdana"/>
                <w:lang w:val="en-GB"/>
              </w:rPr>
            </w:pPr>
            <w:r w:rsidRPr="005A0716">
              <w:rPr>
                <w:rFonts w:ascii="Verdana" w:hAnsi="Verdana"/>
                <w:lang w:val="en-GB"/>
              </w:rPr>
              <w:t>………………………………………………………………………………………………………………</w:t>
            </w:r>
          </w:p>
        </w:tc>
      </w:tr>
      <w:tr w:rsidR="000374F6" w:rsidRPr="005A0716" w14:paraId="67442EAB" w14:textId="77777777" w:rsidTr="00EC77B3">
        <w:tc>
          <w:tcPr>
            <w:tcW w:w="2130" w:type="dxa"/>
          </w:tcPr>
          <w:p w14:paraId="4D64A83D" w14:textId="77777777" w:rsidR="000374F6" w:rsidRPr="005A0716" w:rsidRDefault="000374F6" w:rsidP="00EC77B3">
            <w:pPr>
              <w:rPr>
                <w:rFonts w:ascii="Verdana" w:hAnsi="Verdana"/>
                <w:b/>
                <w:lang w:val="en-GB"/>
              </w:rPr>
            </w:pPr>
          </w:p>
          <w:p w14:paraId="299707E0" w14:textId="77777777" w:rsidR="000374F6" w:rsidRPr="005A0716" w:rsidRDefault="000374F6" w:rsidP="00EC77B3">
            <w:pPr>
              <w:rPr>
                <w:rFonts w:ascii="Verdana" w:hAnsi="Verdana"/>
                <w:b/>
                <w:lang w:val="en-GB"/>
              </w:rPr>
            </w:pPr>
            <w:r w:rsidRPr="005A0716">
              <w:rPr>
                <w:rFonts w:ascii="Verdana" w:hAnsi="Verdana"/>
                <w:b/>
                <w:lang w:val="en-GB"/>
              </w:rPr>
              <w:lastRenderedPageBreak/>
              <w:t>Date:</w:t>
            </w:r>
          </w:p>
        </w:tc>
        <w:tc>
          <w:tcPr>
            <w:tcW w:w="6403" w:type="dxa"/>
          </w:tcPr>
          <w:p w14:paraId="2215DC71" w14:textId="77777777" w:rsidR="000374F6" w:rsidRPr="005A0716" w:rsidRDefault="000374F6" w:rsidP="00EC77B3">
            <w:pPr>
              <w:rPr>
                <w:rFonts w:ascii="Verdana" w:hAnsi="Verdana"/>
                <w:lang w:val="en-GB"/>
              </w:rPr>
            </w:pPr>
          </w:p>
          <w:p w14:paraId="3BB69A24" w14:textId="77777777" w:rsidR="000374F6" w:rsidRPr="005A0716" w:rsidRDefault="000374F6" w:rsidP="00EC77B3">
            <w:pPr>
              <w:rPr>
                <w:rFonts w:ascii="Verdana" w:hAnsi="Verdana"/>
                <w:lang w:val="en-GB"/>
              </w:rPr>
            </w:pPr>
            <w:r w:rsidRPr="005A0716">
              <w:rPr>
                <w:rFonts w:ascii="Verdana" w:hAnsi="Verdana"/>
                <w:lang w:val="en-GB"/>
              </w:rPr>
              <w:lastRenderedPageBreak/>
              <w:t>………………………………………………………………………………………………………………</w:t>
            </w:r>
          </w:p>
        </w:tc>
      </w:tr>
    </w:tbl>
    <w:p w14:paraId="3DBF3CEC" w14:textId="77777777" w:rsidR="000374F6" w:rsidRPr="005A0716" w:rsidRDefault="000374F6" w:rsidP="000374F6">
      <w:pPr>
        <w:rPr>
          <w:rFonts w:ascii="Verdana" w:hAnsi="Verdana"/>
          <w:lang w:val="en-GB"/>
        </w:rPr>
      </w:pPr>
    </w:p>
    <w:p w14:paraId="6C910BAA" w14:textId="77777777" w:rsidR="000374F6" w:rsidRPr="005A0716" w:rsidRDefault="000374F6" w:rsidP="000374F6">
      <w:pPr>
        <w:rPr>
          <w:rFonts w:ascii="Verdana" w:hAnsi="Verdana"/>
          <w:b/>
          <w:lang w:val="en-GB"/>
        </w:rPr>
      </w:pPr>
      <w:r w:rsidRPr="005A0716">
        <w:rPr>
          <w:rFonts w:ascii="Verdana" w:hAnsi="Verdana"/>
          <w:b/>
          <w:lang w:val="en-GB"/>
        </w:rPr>
        <w:t>PLEASE READ THE FOLLOWING INSTRUCTIONS AND CHECKLIST</w:t>
      </w:r>
    </w:p>
    <w:p w14:paraId="1379621C" w14:textId="77777777" w:rsidR="000374F6" w:rsidRPr="005A0716" w:rsidRDefault="000374F6" w:rsidP="000374F6">
      <w:pPr>
        <w:rPr>
          <w:rFonts w:ascii="Verdana" w:hAnsi="Verdana"/>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9"/>
        <w:gridCol w:w="1401"/>
      </w:tblGrid>
      <w:tr w:rsidR="000374F6" w:rsidRPr="005A0716" w14:paraId="6AE33A8F" w14:textId="77777777" w:rsidTr="00EC77B3">
        <w:tc>
          <w:tcPr>
            <w:tcW w:w="7650" w:type="dxa"/>
          </w:tcPr>
          <w:p w14:paraId="32B58E7C" w14:textId="77777777" w:rsidR="000374F6" w:rsidRPr="005A0716" w:rsidRDefault="000374F6" w:rsidP="00EC77B3">
            <w:pPr>
              <w:rPr>
                <w:rFonts w:ascii="Verdana" w:hAnsi="Verdana" w:cs="Times New Roman"/>
                <w:lang w:val="en-GB"/>
              </w:rPr>
            </w:pPr>
            <w:r w:rsidRPr="005A0716">
              <w:rPr>
                <w:rFonts w:ascii="Verdana" w:hAnsi="Verdana" w:cs="Times New Roman"/>
                <w:lang w:val="en-GB"/>
              </w:rPr>
              <w:t>Attach a completed copy of this sheet to each project (including multiple copies)</w:t>
            </w:r>
          </w:p>
        </w:tc>
        <w:tc>
          <w:tcPr>
            <w:tcW w:w="1412" w:type="dxa"/>
          </w:tcPr>
          <w:p w14:paraId="7A27FB5E" w14:textId="77777777" w:rsidR="000374F6" w:rsidRPr="005A0716" w:rsidRDefault="000374F6" w:rsidP="00EC77B3">
            <w:pPr>
              <w:rPr>
                <w:rFonts w:cs="Times New Roman"/>
                <w:bCs/>
                <w:lang w:val="en-GB"/>
              </w:rPr>
            </w:pPr>
            <w:r w:rsidRPr="005A0716">
              <w:rPr>
                <w:rFonts w:cs="Times New Roman"/>
                <w:bCs/>
                <w:lang w:val="en-GB"/>
              </w:rPr>
              <w:t>□</w:t>
            </w:r>
          </w:p>
        </w:tc>
      </w:tr>
      <w:tr w:rsidR="000374F6" w:rsidRPr="005A0716" w14:paraId="6F5612EB" w14:textId="77777777" w:rsidTr="00EC77B3">
        <w:tc>
          <w:tcPr>
            <w:tcW w:w="7650" w:type="dxa"/>
          </w:tcPr>
          <w:p w14:paraId="2A4A7211"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 xml:space="preserve">Attach a Moodle submission receipt of the online project submission, </w:t>
            </w:r>
            <w:r w:rsidRPr="005A0716">
              <w:rPr>
                <w:rFonts w:ascii="Verdana" w:hAnsi="Verdana" w:cs="Times New Roman"/>
                <w:lang w:val="en-GB"/>
              </w:rPr>
              <w:t>to each project (including multiple copies).</w:t>
            </w:r>
          </w:p>
        </w:tc>
        <w:tc>
          <w:tcPr>
            <w:tcW w:w="1412" w:type="dxa"/>
          </w:tcPr>
          <w:p w14:paraId="0506C23B" w14:textId="77777777" w:rsidR="000374F6" w:rsidRPr="005A0716" w:rsidRDefault="000374F6" w:rsidP="00EC77B3">
            <w:pPr>
              <w:rPr>
                <w:rFonts w:ascii="Verdana" w:hAnsi="Verdana" w:cs="Times New Roman"/>
                <w:b/>
                <w:lang w:val="en-GB"/>
              </w:rPr>
            </w:pPr>
            <w:r w:rsidRPr="005A0716">
              <w:rPr>
                <w:rFonts w:cs="Times New Roman"/>
                <w:bCs/>
                <w:lang w:val="en-GB"/>
              </w:rPr>
              <w:t>□</w:t>
            </w:r>
          </w:p>
        </w:tc>
      </w:tr>
      <w:tr w:rsidR="000374F6" w:rsidRPr="005A0716" w14:paraId="177DD1F1" w14:textId="77777777" w:rsidTr="00EC77B3">
        <w:tc>
          <w:tcPr>
            <w:tcW w:w="7650" w:type="dxa"/>
          </w:tcPr>
          <w:p w14:paraId="5420B822" w14:textId="77777777" w:rsidR="000374F6" w:rsidRPr="005A0716" w:rsidRDefault="000374F6" w:rsidP="00EC77B3">
            <w:pPr>
              <w:rPr>
                <w:rFonts w:ascii="Verdana" w:hAnsi="Verdana" w:cs="Times New Roman"/>
                <w:b/>
                <w:lang w:val="en-GB"/>
              </w:rPr>
            </w:pPr>
            <w:r w:rsidRPr="005A0716">
              <w:rPr>
                <w:rFonts w:ascii="Verdana" w:hAnsi="Verdana" w:cs="Times New Roman"/>
                <w:b/>
                <w:lang w:val="en-GB"/>
              </w:rPr>
              <w:t>You must ensure that you retain a HARD COPY of the project</w:t>
            </w:r>
            <w:r w:rsidRPr="005A0716">
              <w:rPr>
                <w:rFonts w:ascii="Verdana" w:hAnsi="Verdana" w:cs="Times New Roman"/>
                <w:lang w:val="en-GB"/>
              </w:rPr>
              <w:t xml:space="preserve">, both for your own reference and in case a project is lost or mislaid.  It is not sufficient to keep a copy on computer.  </w:t>
            </w:r>
          </w:p>
        </w:tc>
        <w:tc>
          <w:tcPr>
            <w:tcW w:w="1412" w:type="dxa"/>
          </w:tcPr>
          <w:p w14:paraId="0644C673" w14:textId="77777777" w:rsidR="000374F6" w:rsidRPr="005A0716" w:rsidRDefault="000374F6" w:rsidP="00EC77B3">
            <w:pPr>
              <w:rPr>
                <w:rFonts w:ascii="Verdana" w:hAnsi="Verdana" w:cs="Times New Roman"/>
                <w:b/>
                <w:lang w:val="en-GB"/>
              </w:rPr>
            </w:pPr>
            <w:r w:rsidRPr="005A0716">
              <w:rPr>
                <w:rFonts w:cs="Times New Roman"/>
                <w:bCs/>
                <w:lang w:val="en-GB"/>
              </w:rPr>
              <w:t>□</w:t>
            </w:r>
          </w:p>
        </w:tc>
      </w:tr>
    </w:tbl>
    <w:p w14:paraId="50EBCBD0" w14:textId="77777777" w:rsidR="000374F6" w:rsidRPr="005A0716" w:rsidRDefault="000374F6" w:rsidP="000374F6">
      <w:pPr>
        <w:rPr>
          <w:rFonts w:ascii="Verdana" w:hAnsi="Verdana"/>
          <w:lang w:val="en-GB"/>
        </w:rPr>
      </w:pPr>
    </w:p>
    <w:p w14:paraId="00F6CC6C" w14:textId="77777777" w:rsidR="000374F6" w:rsidRPr="005A0716" w:rsidRDefault="000374F6" w:rsidP="000374F6">
      <w:pPr>
        <w:rPr>
          <w:rFonts w:ascii="Verdana" w:hAnsi="Verdana"/>
          <w:lang w:val="en-GB"/>
        </w:rPr>
      </w:pPr>
      <w:r w:rsidRPr="005A0716">
        <w:rPr>
          <w:rFonts w:ascii="Verdana" w:hAnsi="Verdana"/>
          <w:lang w:val="en-GB"/>
        </w:rPr>
        <w:t>Assignments that are submitted to the Programme Coordinator Office must be placed into the assignment box located outside the office.</w:t>
      </w:r>
    </w:p>
    <w:p w14:paraId="170D0741" w14:textId="77777777" w:rsidR="000374F6" w:rsidRPr="005A0716" w:rsidRDefault="000374F6" w:rsidP="000374F6">
      <w:pPr>
        <w:rPr>
          <w:rFonts w:ascii="Verdana" w:hAnsi="Verdana"/>
          <w:lang w:val="en-GB"/>
        </w:rPr>
      </w:pPr>
    </w:p>
    <w:tbl>
      <w:tblPr>
        <w:tblW w:w="9067" w:type="dxa"/>
        <w:tblInd w:w="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Look w:val="01E0" w:firstRow="1" w:lastRow="1" w:firstColumn="1" w:lastColumn="1" w:noHBand="0" w:noVBand="0"/>
      </w:tblPr>
      <w:tblGrid>
        <w:gridCol w:w="3348"/>
        <w:gridCol w:w="5719"/>
      </w:tblGrid>
      <w:tr w:rsidR="000374F6" w:rsidRPr="005A0716" w14:paraId="3A3A1ACF" w14:textId="77777777" w:rsidTr="00EC77B3">
        <w:tc>
          <w:tcPr>
            <w:tcW w:w="9067" w:type="dxa"/>
            <w:gridSpan w:val="2"/>
          </w:tcPr>
          <w:p w14:paraId="69DC0F0B" w14:textId="77777777" w:rsidR="000374F6" w:rsidRPr="005A0716" w:rsidRDefault="000374F6" w:rsidP="00EC77B3">
            <w:pPr>
              <w:rPr>
                <w:rFonts w:ascii="Verdana" w:hAnsi="Verdana"/>
                <w:b/>
                <w:lang w:val="en-GB"/>
              </w:rPr>
            </w:pPr>
            <w:r w:rsidRPr="005A0716">
              <w:rPr>
                <w:rFonts w:ascii="Verdana" w:hAnsi="Verdana"/>
                <w:b/>
                <w:lang w:val="en-GB"/>
              </w:rPr>
              <w:t>Office Use Only</w:t>
            </w:r>
          </w:p>
        </w:tc>
      </w:tr>
      <w:tr w:rsidR="000374F6" w:rsidRPr="005A0716" w14:paraId="441482E7" w14:textId="77777777" w:rsidTr="00EC77B3">
        <w:tc>
          <w:tcPr>
            <w:tcW w:w="3348" w:type="dxa"/>
          </w:tcPr>
          <w:p w14:paraId="62235874" w14:textId="77777777" w:rsidR="000374F6" w:rsidRPr="005A0716" w:rsidRDefault="000374F6" w:rsidP="00EC77B3">
            <w:pPr>
              <w:rPr>
                <w:rFonts w:ascii="Verdana" w:hAnsi="Verdana"/>
                <w:lang w:val="en-GB"/>
              </w:rPr>
            </w:pPr>
            <w:r w:rsidRPr="005A0716">
              <w:rPr>
                <w:rFonts w:ascii="Verdana" w:hAnsi="Verdana"/>
                <w:lang w:val="en-GB"/>
              </w:rPr>
              <w:t>Signature:</w:t>
            </w:r>
          </w:p>
        </w:tc>
        <w:tc>
          <w:tcPr>
            <w:tcW w:w="5719" w:type="dxa"/>
          </w:tcPr>
          <w:p w14:paraId="01055181" w14:textId="77777777" w:rsidR="000374F6" w:rsidRPr="005A0716" w:rsidRDefault="000374F6" w:rsidP="00EC77B3">
            <w:pPr>
              <w:rPr>
                <w:rFonts w:ascii="Verdana" w:hAnsi="Verdana"/>
                <w:lang w:val="en-GB"/>
              </w:rPr>
            </w:pPr>
          </w:p>
        </w:tc>
      </w:tr>
      <w:tr w:rsidR="000374F6" w:rsidRPr="005A0716" w14:paraId="47A0FF37" w14:textId="77777777" w:rsidTr="00EC77B3">
        <w:tc>
          <w:tcPr>
            <w:tcW w:w="3348" w:type="dxa"/>
          </w:tcPr>
          <w:p w14:paraId="61EEA4DE" w14:textId="77777777" w:rsidR="000374F6" w:rsidRPr="005A0716" w:rsidRDefault="000374F6" w:rsidP="00EC77B3">
            <w:pPr>
              <w:rPr>
                <w:rFonts w:ascii="Verdana" w:hAnsi="Verdana"/>
                <w:lang w:val="en-GB"/>
              </w:rPr>
            </w:pPr>
            <w:r w:rsidRPr="005A0716">
              <w:rPr>
                <w:rFonts w:ascii="Verdana" w:hAnsi="Verdana"/>
                <w:lang w:val="en-GB"/>
              </w:rPr>
              <w:t>Date:</w:t>
            </w:r>
          </w:p>
        </w:tc>
        <w:tc>
          <w:tcPr>
            <w:tcW w:w="5719" w:type="dxa"/>
          </w:tcPr>
          <w:p w14:paraId="1B37D2DC" w14:textId="77777777" w:rsidR="000374F6" w:rsidRPr="005A0716" w:rsidRDefault="000374F6" w:rsidP="00EC77B3">
            <w:pPr>
              <w:rPr>
                <w:rFonts w:ascii="Verdana" w:hAnsi="Verdana"/>
                <w:lang w:val="en-GB"/>
              </w:rPr>
            </w:pPr>
          </w:p>
        </w:tc>
      </w:tr>
      <w:tr w:rsidR="000374F6" w:rsidRPr="005A0716" w14:paraId="3728C128" w14:textId="77777777" w:rsidTr="00EC77B3">
        <w:tc>
          <w:tcPr>
            <w:tcW w:w="3348" w:type="dxa"/>
          </w:tcPr>
          <w:p w14:paraId="066BAACA" w14:textId="77777777" w:rsidR="000374F6" w:rsidRPr="005A0716" w:rsidRDefault="000374F6" w:rsidP="00EC77B3">
            <w:pPr>
              <w:rPr>
                <w:rFonts w:ascii="Verdana" w:hAnsi="Verdana"/>
                <w:lang w:val="en-GB"/>
              </w:rPr>
            </w:pPr>
            <w:r w:rsidRPr="005A0716">
              <w:rPr>
                <w:rFonts w:ascii="Verdana" w:hAnsi="Verdana"/>
                <w:lang w:val="en-GB"/>
              </w:rPr>
              <w:t>Penalty Applied (if applicable):</w:t>
            </w:r>
          </w:p>
        </w:tc>
        <w:tc>
          <w:tcPr>
            <w:tcW w:w="5719" w:type="dxa"/>
          </w:tcPr>
          <w:p w14:paraId="6B83B7A2" w14:textId="77777777" w:rsidR="000374F6" w:rsidRPr="005A0716" w:rsidRDefault="000374F6" w:rsidP="00EC77B3">
            <w:pPr>
              <w:rPr>
                <w:rFonts w:ascii="Verdana" w:hAnsi="Verdana"/>
                <w:lang w:val="en-GB"/>
              </w:rPr>
            </w:pPr>
          </w:p>
        </w:tc>
      </w:tr>
    </w:tbl>
    <w:p w14:paraId="3186E663" w14:textId="77777777" w:rsidR="00E841EA" w:rsidRPr="005A0716" w:rsidRDefault="00E841EA">
      <w:pPr>
        <w:spacing w:line="20" w:lineRule="exact"/>
        <w:rPr>
          <w:rFonts w:eastAsia="Times New Roman" w:cs="Times New Roman"/>
          <w:lang w:val="en-GB"/>
        </w:rPr>
        <w:sectPr w:rsidR="00E841EA" w:rsidRPr="005A0716" w:rsidSect="009C49E7">
          <w:footerReference w:type="default" r:id="rId16"/>
          <w:pgSz w:w="11900" w:h="16838"/>
          <w:pgMar w:top="1440" w:right="1460" w:bottom="1440" w:left="1440" w:header="0" w:footer="0" w:gutter="0"/>
          <w:cols w:space="0" w:equalWidth="0">
            <w:col w:w="9000"/>
          </w:cols>
          <w:docGrid w:linePitch="360"/>
        </w:sectPr>
      </w:pPr>
    </w:p>
    <w:p w14:paraId="1F41290D" w14:textId="77777777" w:rsidR="00E841EA" w:rsidRPr="005A0716" w:rsidRDefault="00E841EA">
      <w:pPr>
        <w:spacing w:line="200" w:lineRule="exact"/>
        <w:rPr>
          <w:rFonts w:eastAsia="Times New Roman" w:cs="Times New Roman"/>
          <w:lang w:val="en-GB"/>
        </w:rPr>
      </w:pPr>
      <w:bookmarkStart w:id="2" w:name="page3"/>
      <w:bookmarkEnd w:id="2"/>
    </w:p>
    <w:p w14:paraId="21D09D55" w14:textId="77777777" w:rsidR="00E841EA" w:rsidRPr="005A0716" w:rsidRDefault="00E841EA">
      <w:pPr>
        <w:spacing w:line="200" w:lineRule="exact"/>
        <w:rPr>
          <w:rFonts w:eastAsia="Times New Roman" w:cs="Times New Roman"/>
          <w:lang w:val="en-GB"/>
        </w:rPr>
      </w:pPr>
    </w:p>
    <w:p w14:paraId="229BDB7E" w14:textId="308642A7" w:rsidR="00CD6550" w:rsidRPr="00904A77" w:rsidRDefault="00274118" w:rsidP="00CD6550">
      <w:pPr>
        <w:pStyle w:val="Title"/>
        <w:rPr>
          <w:lang w:val="en-IN"/>
        </w:rPr>
      </w:pPr>
      <w:r w:rsidRPr="00274118">
        <w:rPr>
          <w:bCs/>
          <w:sz w:val="44"/>
          <w:szCs w:val="21"/>
        </w:rPr>
        <w:t xml:space="preserve"> </w:t>
      </w:r>
      <w:r w:rsidR="00AA7148" w:rsidRPr="00AA7148">
        <w:rPr>
          <w:bCs/>
          <w:sz w:val="40"/>
        </w:rPr>
        <w:t>Self-Organizing DevOps Systems with Formal Verification Constraints using Multi-Agent Reinforcement Learning Framework</w:t>
      </w:r>
    </w:p>
    <w:p w14:paraId="71F39874" w14:textId="50402C44" w:rsidR="00E841EA" w:rsidRPr="000A0CF4" w:rsidRDefault="00E841EA" w:rsidP="00012AF2">
      <w:pPr>
        <w:pStyle w:val="Title"/>
      </w:pPr>
    </w:p>
    <w:p w14:paraId="292C9CAB" w14:textId="77777777" w:rsidR="00E841EA" w:rsidRPr="005A0716" w:rsidRDefault="00E841EA">
      <w:pPr>
        <w:spacing w:line="346" w:lineRule="exact"/>
        <w:rPr>
          <w:rFonts w:eastAsia="Times New Roman" w:cs="Times New Roman"/>
          <w:lang w:val="en-GB"/>
        </w:rPr>
      </w:pPr>
    </w:p>
    <w:p w14:paraId="2F830FA2" w14:textId="77777777" w:rsidR="00E841EA" w:rsidRPr="005A0716" w:rsidRDefault="00E841EA">
      <w:pPr>
        <w:spacing w:line="0" w:lineRule="atLeast"/>
        <w:ind w:right="6"/>
        <w:jc w:val="center"/>
        <w:rPr>
          <w:rFonts w:eastAsia="Arial" w:cs="Times New Roman"/>
          <w:sz w:val="29"/>
          <w:lang w:val="en-GB"/>
        </w:rPr>
      </w:pPr>
      <w:r w:rsidRPr="005A0716">
        <w:rPr>
          <w:rFonts w:eastAsia="Arial" w:cs="Times New Roman"/>
          <w:sz w:val="29"/>
          <w:lang w:val="en-GB"/>
        </w:rPr>
        <w:t>Forename Surname</w:t>
      </w:r>
    </w:p>
    <w:p w14:paraId="51FB8694" w14:textId="77777777" w:rsidR="00E841EA" w:rsidRPr="005A0716" w:rsidRDefault="00E841EA">
      <w:pPr>
        <w:spacing w:line="25" w:lineRule="exact"/>
        <w:rPr>
          <w:rFonts w:eastAsia="Times New Roman" w:cs="Times New Roman"/>
          <w:lang w:val="en-GB"/>
        </w:rPr>
      </w:pPr>
    </w:p>
    <w:p w14:paraId="3966B59B" w14:textId="77777777" w:rsidR="00E841EA" w:rsidRPr="005A0716" w:rsidRDefault="00356FFA">
      <w:pPr>
        <w:spacing w:line="0" w:lineRule="atLeast"/>
        <w:ind w:right="6"/>
        <w:jc w:val="center"/>
        <w:rPr>
          <w:rFonts w:eastAsia="Arial" w:cs="Times New Roman"/>
          <w:sz w:val="29"/>
          <w:lang w:val="en-GB"/>
        </w:rPr>
      </w:pPr>
      <w:r>
        <w:rPr>
          <w:rFonts w:eastAsia="Arial" w:cs="Times New Roman"/>
          <w:sz w:val="29"/>
          <w:lang w:val="en-GB"/>
        </w:rPr>
        <w:t>Student ID</w:t>
      </w:r>
    </w:p>
    <w:p w14:paraId="3451CCFB" w14:textId="77777777" w:rsidR="00E841EA" w:rsidRPr="005A0716" w:rsidRDefault="00E841EA">
      <w:pPr>
        <w:spacing w:line="25" w:lineRule="exact"/>
        <w:rPr>
          <w:rFonts w:eastAsia="Times New Roman" w:cs="Times New Roman"/>
          <w:lang w:val="en-GB"/>
        </w:rPr>
      </w:pPr>
    </w:p>
    <w:p w14:paraId="41319293" w14:textId="77777777" w:rsidR="00E841EA" w:rsidRPr="005A0716" w:rsidRDefault="00E841EA">
      <w:pPr>
        <w:spacing w:line="200" w:lineRule="exact"/>
        <w:rPr>
          <w:rFonts w:eastAsia="Times New Roman" w:cs="Times New Roman"/>
          <w:lang w:val="en-GB"/>
        </w:rPr>
      </w:pPr>
    </w:p>
    <w:p w14:paraId="25D0DFA1" w14:textId="77777777" w:rsidR="003653B7" w:rsidRDefault="003653B7">
      <w:pPr>
        <w:spacing w:line="0" w:lineRule="atLeast"/>
        <w:ind w:right="6"/>
        <w:jc w:val="center"/>
        <w:rPr>
          <w:rFonts w:eastAsia="Arial" w:cs="Times New Roman"/>
          <w:b/>
          <w:sz w:val="22"/>
          <w:lang w:val="en-GB"/>
        </w:rPr>
      </w:pPr>
    </w:p>
    <w:p w14:paraId="591FEF3D" w14:textId="77777777" w:rsidR="00E841EA" w:rsidRPr="003653B7" w:rsidRDefault="00E841EA">
      <w:pPr>
        <w:spacing w:line="0" w:lineRule="atLeast"/>
        <w:ind w:right="6"/>
        <w:jc w:val="center"/>
        <w:rPr>
          <w:rFonts w:eastAsia="Arial" w:cs="Times New Roman"/>
          <w:b/>
          <w:sz w:val="22"/>
          <w:lang w:val="en-GB"/>
        </w:rPr>
      </w:pPr>
      <w:r w:rsidRPr="003653B7">
        <w:rPr>
          <w:rFonts w:eastAsia="Arial" w:cs="Times New Roman"/>
          <w:b/>
          <w:sz w:val="22"/>
          <w:lang w:val="en-GB"/>
        </w:rPr>
        <w:t>Abstract</w:t>
      </w:r>
    </w:p>
    <w:p w14:paraId="17EFB463" w14:textId="77777777" w:rsidR="003653B7" w:rsidRPr="003653B7" w:rsidRDefault="003653B7" w:rsidP="003653B7">
      <w:pPr>
        <w:spacing w:line="0" w:lineRule="atLeast"/>
        <w:ind w:left="580" w:right="586" w:firstLine="327"/>
        <w:rPr>
          <w:rFonts w:eastAsia="Arial" w:cs="Times New Roman"/>
          <w:sz w:val="22"/>
          <w:lang w:val="en-GB"/>
        </w:rPr>
      </w:pPr>
    </w:p>
    <w:p w14:paraId="61E7E81E" w14:textId="77777777" w:rsidR="00E841EA" w:rsidRPr="005A0716" w:rsidRDefault="00E841EA">
      <w:pPr>
        <w:spacing w:line="233" w:lineRule="exact"/>
        <w:rPr>
          <w:rFonts w:eastAsia="Times New Roman" w:cs="Times New Roman"/>
          <w:lang w:val="en-GB"/>
        </w:rPr>
      </w:pPr>
    </w:p>
    <w:p w14:paraId="18C0C2E8" w14:textId="77777777" w:rsidR="00E841EA" w:rsidRDefault="00E841EA" w:rsidP="004963F5">
      <w:pPr>
        <w:pStyle w:val="Heading1"/>
        <w:rPr>
          <w:lang w:val="en-GB"/>
        </w:rPr>
      </w:pPr>
      <w:r w:rsidRPr="005A0716">
        <w:rPr>
          <w:lang w:val="en-GB"/>
        </w:rPr>
        <w:t>Introduction</w:t>
      </w:r>
    </w:p>
    <w:p w14:paraId="3602095C" w14:textId="39BB376E" w:rsidR="00012AF2" w:rsidRDefault="00CD6550" w:rsidP="00012AF2">
      <w:pPr>
        <w:pStyle w:val="Heading2"/>
      </w:pPr>
      <w:r>
        <w:t>Section 1</w:t>
      </w:r>
    </w:p>
    <w:p w14:paraId="0739E3C2" w14:textId="63F958D6" w:rsidR="00012AF2" w:rsidRDefault="00CD6550" w:rsidP="00012AF2">
      <w:pPr>
        <w:pStyle w:val="Heading2"/>
      </w:pPr>
      <w:r>
        <w:t>Section 2</w:t>
      </w:r>
    </w:p>
    <w:p w14:paraId="2AC3B4EC" w14:textId="40D81458" w:rsidR="00012AF2" w:rsidRDefault="00CD6550" w:rsidP="00012AF2">
      <w:pPr>
        <w:pStyle w:val="Heading2"/>
      </w:pPr>
      <w:r>
        <w:t>Section 3</w:t>
      </w:r>
    </w:p>
    <w:p w14:paraId="072E4E9D" w14:textId="77777777" w:rsidR="00012AF2" w:rsidRPr="005A0716" w:rsidRDefault="00012AF2" w:rsidP="0090301F">
      <w:pPr>
        <w:ind w:right="6"/>
        <w:rPr>
          <w:rFonts w:eastAsia="Arial" w:cs="Times New Roman"/>
          <w:lang w:val="en-GB"/>
        </w:rPr>
      </w:pPr>
    </w:p>
    <w:p w14:paraId="168AA259" w14:textId="77777777" w:rsidR="000A5813" w:rsidRDefault="000A5813" w:rsidP="000A5813">
      <w:pPr>
        <w:keepNext/>
        <w:spacing w:line="238" w:lineRule="auto"/>
        <w:ind w:right="6"/>
        <w:jc w:val="center"/>
      </w:pPr>
    </w:p>
    <w:p w14:paraId="5F82E47B" w14:textId="77777777" w:rsidR="00E841EA" w:rsidRPr="005A0716" w:rsidRDefault="00E841EA" w:rsidP="005A0716">
      <w:pPr>
        <w:spacing w:line="238" w:lineRule="auto"/>
        <w:ind w:right="6"/>
        <w:rPr>
          <w:rFonts w:eastAsia="Arial" w:cs="Times New Roman"/>
          <w:lang w:val="en-GB"/>
        </w:rPr>
      </w:pPr>
    </w:p>
    <w:p w14:paraId="3B842CB5" w14:textId="77777777" w:rsidR="00E841EA" w:rsidRPr="005A0716" w:rsidRDefault="00E841EA" w:rsidP="002D6150">
      <w:pPr>
        <w:pStyle w:val="Heading1"/>
        <w:rPr>
          <w:lang w:val="en-GB"/>
        </w:rPr>
      </w:pPr>
      <w:r w:rsidRPr="005A0716">
        <w:rPr>
          <w:lang w:val="en-GB"/>
        </w:rPr>
        <w:t>Related Work</w:t>
      </w:r>
    </w:p>
    <w:p w14:paraId="4606D2B2" w14:textId="5AF553E8" w:rsidR="00E841EA" w:rsidRDefault="00AA7148" w:rsidP="004963F5">
      <w:pPr>
        <w:pStyle w:val="Heading2"/>
      </w:pPr>
      <w:bookmarkStart w:id="3" w:name="page4"/>
      <w:bookmarkEnd w:id="3"/>
      <w:r>
        <w:t>Multi-Agent Reinforcement Learning-based Orchestration</w:t>
      </w:r>
    </w:p>
    <w:p w14:paraId="389DB2DE" w14:textId="432BC91C" w:rsidR="00566D7D" w:rsidRPr="00566D7D" w:rsidRDefault="00566D7D" w:rsidP="00566D7D">
      <w:pPr>
        <w:rPr>
          <w:lang w:val="en-GB"/>
        </w:rPr>
      </w:pPr>
      <w:r w:rsidRPr="00566D7D">
        <w:rPr>
          <w:lang w:val="en-GB"/>
        </w:rPr>
        <w:t>Cloud computing systems are challenged to attain efficiency in the distribution of containerized applications across computing clusters, which leads to an increase in the overall task completion time. The basic task is to determine the optimal container-server assignment, which needs to balance CPU, memory, and communication bandwidth requirements across heterogeneous server setups. To achieve this, (Danino et al.</w:t>
      </w:r>
      <w:r>
        <w:rPr>
          <w:lang w:val="en-GB"/>
        </w:rPr>
        <w:t>, 2023)</w:t>
      </w:r>
      <w:r w:rsidRPr="00566D7D">
        <w:rPr>
          <w:lang w:val="en-GB"/>
        </w:rPr>
        <w:t xml:space="preserve"> suggest a decentralized multi-agent deep reinforcement learning (MADRL) approach in which each container is assigned to an independent DRL-based agent. Every agent observes relevant state information, such as task requirements, previous agent decisions, and server utilization metrics. LSTM and Differentiable Neural Computer (DNC) memory-augmented agents combined in an actor-critic architecture are the structures deployed in the framework. The approach operates smoothly with Kubernetes orchestration, while agents learn cooperation by shared state information. In the evaluation, batch execution time is taken as the main metric for measuring, which is done for 30 different task batches, each containing about 24 to 28 tasks with different resource requirements. The LSTM-based agents achieved a 28% reduction in execution runtime in comparison to bin-packing heuristics and the Kubernetes tool. The performance was evaluated against best-fit, max-fit, Kubernetes, and LSTM approaches.  </w:t>
      </w:r>
    </w:p>
    <w:p w14:paraId="14E3B9F4" w14:textId="77777777" w:rsidR="00566D7D" w:rsidRPr="00566D7D" w:rsidRDefault="00566D7D" w:rsidP="00566D7D">
      <w:pPr>
        <w:rPr>
          <w:lang w:val="en-GB"/>
        </w:rPr>
      </w:pPr>
      <w:r w:rsidRPr="00566D7D">
        <w:rPr>
          <w:lang w:val="en-GB"/>
        </w:rPr>
        <w:lastRenderedPageBreak/>
        <w:t xml:space="preserve">  </w:t>
      </w:r>
    </w:p>
    <w:p w14:paraId="7F618E2B" w14:textId="77777777" w:rsidR="00566D7D" w:rsidRPr="00566D7D" w:rsidRDefault="00566D7D" w:rsidP="00566D7D">
      <w:pPr>
        <w:rPr>
          <w:lang w:val="en-GB"/>
        </w:rPr>
      </w:pPr>
      <w:r w:rsidRPr="00566D7D">
        <w:rPr>
          <w:lang w:val="en-GB"/>
        </w:rPr>
        <w:t xml:space="preserve">In multi-agent systems, resource allocation is a prominent task, as agents need to work together to distribute heterogeneous resources, which involves different resource types and spatial distribution to consumers with varying demands and under partial observability constraints. Traditional methods that are centralized are infeasible in large-scale scenarios due to limits on computation and communication. In line with this reasoning, (Marino et al., 2025) proposed Liquid-Graph-Time Clustering Independent Proximal Policy Optimization (LGTC-IPPO)—a version of IPPO plus the dynamic cluster consensus mechanism that allows agents to form local sub-teams depending on real-time resource demand. The hybrid reward structure adds global rewards (demand reduction) with local rewards like collision penalties, instantaneous resource delivery, persistent demand satisfaction, and subgroup cooperation. The neural network architecture consists of policy and value networks with dynamic clustering that allocates agents to consumer-specific subgroups. The evaluation was performed using cumulative team reward as the major criterion, comparing LGTC-IPPO to VDN, QMIX, Multi-Objective Multi-Agent PPO (MOMAPPO), and a centralized expert solution. The experimental outcomes across multiple configurations of team sizes (5-30+ agents) and distributions of resources showed LGTC-IPPO performed better with more stable rewards and superior cooperation than baseline methods. In contrast to the centralized expert, LGTC-IPPO had a range of approximately 3.0-4.0 rewards, varying with the difficulty of the scenario.  </w:t>
      </w:r>
    </w:p>
    <w:p w14:paraId="4E7406C7" w14:textId="6652A0E4" w:rsidR="00566D7D" w:rsidRPr="00566D7D" w:rsidRDefault="00566D7D" w:rsidP="00566D7D">
      <w:pPr>
        <w:rPr>
          <w:lang w:val="en-GB"/>
        </w:rPr>
      </w:pPr>
      <w:r w:rsidRPr="00566D7D">
        <w:rPr>
          <w:lang w:val="en-GB"/>
        </w:rPr>
        <w:t xml:space="preserve"> Kubernetes autoscaling approaches, as they currently exist, are traditional (HPA, VPA) and need container restarts, which causes high overhead costs and the deterioration of the service. MARLISE (Multi-Agent Reinforcement Learning-based In-place Scaling Engine) proposed by (Prodanov et al., 2025) is the one incorporating MADRL, where each microservice is associated with an independent reasoning agent that takes the scaling decisions in a short period. Two variations have been made: MARLISE-Discrete utilizes DQN, while MARLISE-Continuous uses Proximal Policy Optimization (PPO). The agents track relevant metrics such as CPU utilization, allocated resources, and KPIs, operating per-second scaling decisions through the in-place resizing feature proposed by Kubernetes. The reward function is established with respect to the reduction of the response time and the efficient use of resources. The agents receive positive rewards for keeping the response time lower than the threshold while they are penalizing the over/under-utilization of resources. The performance was analysed through three scenarios using mean response time, violation rate, and resource delta (total CPU allocation changes). On the dynamic load test, MARLISE-Continuous achieved a response time of </w:t>
      </w:r>
      <w:r>
        <w:rPr>
          <w:lang w:val="en-GB"/>
        </w:rPr>
        <w:t>0.14 s</w:t>
      </w:r>
      <w:r w:rsidRPr="00566D7D">
        <w:rPr>
          <w:lang w:val="en-GB"/>
        </w:rPr>
        <w:t xml:space="preserve"> with 12.05% violations, thus outperforming MARLISE-Discrete (0.31 s, 24.53%) and the heuristic baseline (0.28 s, 25.99%). The priority management trials confirmed both MARLISE versions sustain KPI goals and, in the process, respect the priority settings. The scalability trials involving the addition and removal of agents showed that MARLISE-Discrete reaches nearly zero violations and enjoys a response time of 0.03 s during dynamic scaling.  </w:t>
      </w:r>
    </w:p>
    <w:p w14:paraId="69FEC404" w14:textId="20BD66EA" w:rsidR="00566D7D" w:rsidRPr="00566D7D" w:rsidRDefault="00566D7D" w:rsidP="00566D7D">
      <w:pPr>
        <w:rPr>
          <w:lang w:val="en-GB"/>
        </w:rPr>
      </w:pPr>
      <w:r w:rsidRPr="00566D7D">
        <w:rPr>
          <w:lang w:val="en-GB"/>
        </w:rPr>
        <w:t xml:space="preserve">Cloud-native database systems are facing issues with respect to managing the high resource dynamism and scheduling complexity that comes from the heterogeneous infrastructure used (compute nodes, storage, and load balancers). The work proposed by (Yao et al., 2025) introduces a mechanism called Heterogeneous Role-Aware Collaboration (HRAC) that allows </w:t>
      </w:r>
      <w:r w:rsidRPr="00566D7D">
        <w:rPr>
          <w:lang w:val="en-GB"/>
        </w:rPr>
        <w:lastRenderedPageBreak/>
        <w:t>the deployment of different agent types, including compute, storage, and scheduler agents, and to take different policy representations that reflect the varying functional responsibilities. Local-Global Reward Shaping (LGRS) is the process of integrating local performance signals with the global system value estimate. The centralized training with decentralized execution (CTDE) paradigm allows the cooperation of the agents while guaranteeing the scalability of the system. For policy networks, a multi-layer perceptron is used and trained offline on the Alibaba Cluster Trace dataset containing synthetic workloads. The architecture supports the role-partitioned policy learning by letting the agents behave differently based on their assigned type. The main measures for the full evaluation are resource utilization (%), average scheduling latency (ms), and convergence time (epochs). The method reached 89.7% resource utilization, which is 13% better than the baseline of 76.2%, and an average scheduling latency of 178.5 ms, which is a 40% reduction compared to the 294.7 ms baseline, besides converging in 430 epochs, which is very fast versus the baseline's 910 epochs. Recent ablation studies reveal that the use of HRAC leads to an 8.1% utilization improvement, while the use of LGRS brings +7.2%. The stability test in the case of incomplete information (0-70% information loss) showed that the increase in scheduling latency was from 180 ms to 290 ms as the information loss increased, and the resource usage standard deviation increased from 0.08 to 0.34. Scalability tests demonstrated throughput increased from 92.5 to 127.0 tasks/second as agents scaled from 5 to 25, though policy update time grew nonlinearly from 1.7s to 7.3s.</w:t>
      </w:r>
    </w:p>
    <w:p w14:paraId="528CC2AF" w14:textId="3A0572BA" w:rsidR="00E841EA" w:rsidRDefault="00AA7148" w:rsidP="00A549CD">
      <w:pPr>
        <w:pStyle w:val="Heading2"/>
      </w:pPr>
      <w:r>
        <w:t>Formal Verification and Runtime Monitoring</w:t>
      </w:r>
    </w:p>
    <w:p w14:paraId="6524C7B4" w14:textId="70D16296" w:rsidR="00BE7C43" w:rsidRPr="00BE7C43" w:rsidRDefault="00BE7C43" w:rsidP="00BE7C43">
      <w:pPr>
        <w:rPr>
          <w:lang w:val="en-GB"/>
        </w:rPr>
      </w:pPr>
      <w:r w:rsidRPr="00BE7C43">
        <w:rPr>
          <w:lang w:val="en-GB"/>
        </w:rPr>
        <w:t xml:space="preserve">The adoption of Signal Temporal Logic (STL) as the main specification language in the field of runtime verification in the cloud, making the real-time property checking of cloud deployments possible even when they are complex. (Gorostiaga and Sánchez, 2021) came up with a new extensible stream runtime verification tool, HStriver, which is of extreme help in overcoming the problem of monitoring the event streams of real-time applications that have rich data types in cloud environments. The challenge they faced was to separate the time dependencies from the data computations and at the same time preserve the efficiency of processing the events that can have arbitrary timestamps. Their approach involves a deep embedding technique that allows the system to borrow Haskell datatypes and integrate it with a pull-based temporal evaluation engine transparent to the developers. In this way, they were able to create formal specifications, where the types are parameterized and the functions are of </w:t>
      </w:r>
      <w:r>
        <w:rPr>
          <w:lang w:val="en-GB"/>
        </w:rPr>
        <w:t xml:space="preserve">higher order. </w:t>
      </w:r>
      <w:r w:rsidRPr="00BE7C43">
        <w:rPr>
          <w:lang w:val="en-GB"/>
        </w:rPr>
        <w:t xml:space="preserve">The system performed well, capable of handling tens of thousands of events each second, while supporting quite complicated specifications, including the quantitative STL semantics and the corresponding measures of robustness. The extensibility characteristic of this system was presented by the demonstration of adding data types directly without the need to change anything in the temporal core, thus bringing lots of value in heterogeneous cloud monitoring cases where the data types from many different services must work together due to temporal constraints. </w:t>
      </w:r>
    </w:p>
    <w:p w14:paraId="6EACEC72" w14:textId="0AAB6E6C" w:rsidR="00BE7C43" w:rsidRPr="00BE7C43" w:rsidRDefault="00BE7C43" w:rsidP="00BE7C43">
      <w:pPr>
        <w:rPr>
          <w:lang w:val="en-GB"/>
        </w:rPr>
      </w:pPr>
      <w:r w:rsidRPr="00BE7C43">
        <w:rPr>
          <w:lang w:val="en-GB"/>
        </w:rPr>
        <w:t xml:space="preserve">Lindemann et al. (2023) tackle the central question of predictive runtime verification for random cyber-physical systems that act in an uncertain environment. The main issue is the fact that offline verification can exhibit a high safety probability for the system, but during the runtime, there still exist unsafe probabilities (1%) for the system to work improperly, and </w:t>
      </w:r>
      <w:r w:rsidRPr="00BE7C43">
        <w:rPr>
          <w:lang w:val="en-GB"/>
        </w:rPr>
        <w:lastRenderedPageBreak/>
        <w:t xml:space="preserve">existing predictive verification approaches do not provide formal correctness guarantees without restrictive assumptions on either the prediction algorithm or the underlying system distribution. Their method introduces two innovative algorithms that fuse trajectory prediction with conformal prediction, a statistical approach </w:t>
      </w:r>
      <w:r w:rsidR="00592C66">
        <w:rPr>
          <w:lang w:val="en-GB"/>
        </w:rPr>
        <w:t>that</w:t>
      </w:r>
      <w:r w:rsidRPr="00BE7C43">
        <w:rPr>
          <w:lang w:val="en-GB"/>
        </w:rPr>
        <w:t xml:space="preserve"> is distribution-free for uncertainty quantification. The direct algorithm governs the conformal prediction definitively to the </w:t>
      </w:r>
      <w:r w:rsidR="00592C66">
        <w:rPr>
          <w:lang w:val="en-GB"/>
        </w:rPr>
        <w:t>satisfaction</w:t>
      </w:r>
      <w:r w:rsidRPr="00BE7C43">
        <w:rPr>
          <w:lang w:val="en-GB"/>
        </w:rPr>
        <w:t xml:space="preserve"> measures of STL specifications under the definition of nonconformity scores. The indirect algorithm builds an initial region that lays down the projection of states of the future system, thus establishing the limit of the robust semantics. Significant progress is made because the trajectory predictors (RNNs/LSTMs) are independent of the tasks being done, unlike learning approaches where a task-specific predictor is learned; thus, the expensive retraining is avoided. The algorithms are tested on case studies such as the F-16 aircraft, which must maintain a constant altitude, and an autonomous vehicle running in the CARLA simulator using imitation learning and control barrier function controllers. The metrics were marginal coverage probability showing user-defined confidence (δ = 0.05), nonconformity score distributions on calibration data, and verification accuracy on test trajectories. The experimental results confirmed the theoretical guarantees, with 99 out of 100 test trajectories for the F-16 and 95-98 out of 100 trajectories for the self-driving car realized, even though they had to manage control noise and used simple quantile-based prediction areas. </w:t>
      </w:r>
    </w:p>
    <w:p w14:paraId="0B96E12C" w14:textId="77777777" w:rsidR="00BE7C43" w:rsidRPr="00BE7C43" w:rsidRDefault="00BE7C43" w:rsidP="00BE7C43">
      <w:pPr>
        <w:rPr>
          <w:lang w:val="en-GB"/>
        </w:rPr>
      </w:pPr>
      <w:r w:rsidRPr="00BE7C43">
        <w:rPr>
          <w:lang w:val="en-GB"/>
        </w:rPr>
        <w:t xml:space="preserve">Momtaz et al. (2023) look at the problematic nature of networked cyber-physical systems by designing a monitoring framework for STL specifications over partially synchronous networks. The significant problem is about the reasoning correctness when continuous-time signals are not sharing a global vision of time, which is a comprehensive issue in geo-distributed cloud architectures. Their fix includes a formula progression and signal retiming method that provide bounded clock drift accommodation and the matrix encoding of the verification process as Satisfiability Modulo Theory (SMT) solving. The methodology was tried out with distributed aerial vehicle networks and water distribution networks, with the main metric of evaluation being monitoring overhead and scalability. The framework was able to successfully keep track of the networks with clock drift bounds and, at the same time, keep the computational complexity in good shape with the help of efficient SMT encoding methods. By being explicit with partial synchrony, this paper makes a connection between the STL semantics being discussed in theory and the practical reality of distributed cloud systems, where perfect synchrony is not achieved. </w:t>
      </w:r>
    </w:p>
    <w:p w14:paraId="2C129A51" w14:textId="6D69B908" w:rsidR="00BE7C43" w:rsidRPr="00BE7C43" w:rsidRDefault="00BE7C43" w:rsidP="00BE7C43">
      <w:pPr>
        <w:rPr>
          <w:lang w:val="en-GB"/>
        </w:rPr>
      </w:pPr>
      <w:r w:rsidRPr="00BE7C43">
        <w:rPr>
          <w:lang w:val="en-GB"/>
        </w:rPr>
        <w:t xml:space="preserve">Parameshwaran et al. (2024) bring the STL-based control of navigation by coupling STL specifications and Model Predictive Control (MPC). The development that they are trying to create concerns the necessity of generating safe trajectories of the vehicle while maintaining the mesh of minimum robustness satisfaction of STL specifications and at the same time optimizing the control objectives in real time. The solution they find transforms STL specifications into Linear Inequality Equations </w:t>
      </w:r>
      <w:r w:rsidR="00592C66">
        <w:rPr>
          <w:lang w:val="en-GB"/>
        </w:rPr>
        <w:t>(LIE),</w:t>
      </w:r>
      <w:r w:rsidRPr="00BE7C43">
        <w:rPr>
          <w:lang w:val="en-GB"/>
        </w:rPr>
        <w:t xml:space="preserve"> which are solved by Mixed Integer Linear Programming (MILP) in a receding horizon MPC framework. The key parameters checked are computational time for MILP solving, robustness measure (quantifying specification satisfaction), and trajectory optimality. The technique of running MILP in a receding horizon has incremental gains of real-time control, and at the same time, there are formal safety guarantees. The main</w:t>
      </w:r>
      <w:r w:rsidR="00592C66">
        <w:rPr>
          <w:lang w:val="en-GB"/>
        </w:rPr>
        <w:t xml:space="preserve"> </w:t>
      </w:r>
      <w:r w:rsidRPr="00BE7C43">
        <w:rPr>
          <w:lang w:val="en-GB"/>
        </w:rPr>
        <w:t xml:space="preserve">focus in this work is on autonomous vehicles, but the </w:t>
      </w:r>
      <w:r w:rsidRPr="00BE7C43">
        <w:rPr>
          <w:lang w:val="en-GB"/>
        </w:rPr>
        <w:lastRenderedPageBreak/>
        <w:t>methods discussed can be used with cloud-native service orchestration where certain rules have to be adhered to by microservices in the course of performance optimization under resource uncertainty.</w:t>
      </w:r>
    </w:p>
    <w:p w14:paraId="60430C35" w14:textId="77777777" w:rsidR="00BE7C43" w:rsidRPr="00BE7C43" w:rsidRDefault="00BE7C43" w:rsidP="00BE7C43">
      <w:pPr>
        <w:rPr>
          <w:lang w:val="en-GB"/>
        </w:rPr>
      </w:pPr>
      <w:r w:rsidRPr="00BE7C43">
        <w:rPr>
          <w:lang w:val="en-GB"/>
        </w:rPr>
        <w:t>Gogada et al. (2023) enhance the cloud reliability by introducing a flexible architecture for Byzantine Fault-Tolerant (BFT) protocols, demonstrating the HotStuff consensus protocol via modular components. The core question under discussion is the problem of implementing fault-tolerant systems correctly and the absence of standards for BFT research, which leads to the adoption problems in the cloud environments. Their solution envisages a modular architecture that can handle pluggable components for cryptography (ECDSA and BLS12), leader selection (fixed, round-robin, and reputation-based), and synchronization, thereby allowing design trade-offs that are evaluated systematically. The throughput (operations per second) and latency (commit time) were chosen as the main metrics for the rigorous evaluation of the framework across different configurations, which included 4 to 96 replicas in both LAN and WAN settings. Performance analysis showed that the best configuration was capable of handling 180k ops/sec, with a comprehensive analysis of factors including batch size, client load, and failure resilience. More importantly, the translator layer was optimized, thus achieving a throughput boost of 18% and a memory cut by 41%, while being resilient to both silent and slow leader faults. The method that ignites Twins-based testing is the one that systematically generates the Byzantine scenarios using twin replicas, which in the process also brings out minor safety issues that traditional testing would neglect. This piece of research substantiates how prudent engineering of fault-tolerant building blocks along with the formal validation paths can create cloud infrastructure that is as effective as the theoretical BFT protocols.</w:t>
      </w:r>
    </w:p>
    <w:p w14:paraId="13E797D2" w14:textId="135431F5" w:rsidR="000E35E6" w:rsidRPr="000E35E6" w:rsidRDefault="00BE7C43" w:rsidP="00BE7C43">
      <w:pPr>
        <w:rPr>
          <w:lang w:val="en-GB"/>
        </w:rPr>
      </w:pPr>
      <w:r w:rsidRPr="00BE7C43">
        <w:rPr>
          <w:lang w:val="en-GB"/>
        </w:rPr>
        <w:t>In a combined way, these papers represent the point of view that the coming together of the use of formal methods, runtime verification, and fault tolerance is the backbone of trustworthy cloud systems. The STL-based verification papers have imagined the rise of the increasing complexity of the real-world constraints-handling solutions, which include monitoring the event stream to probabilistic reasoning under uncertainty and the distributed timing issues. Whereas Gogada's BFT framework reaches out to the other side by creating the system-level invariant in the face of Byzantine failures. These methods of spontaneity lack verification in conjunction with consensus and copyright for proposed research on self-organizing DevOps systems using MARL constraints.</w:t>
      </w:r>
    </w:p>
    <w:p w14:paraId="29567F5F" w14:textId="2B89AEA2" w:rsidR="00B53600" w:rsidRDefault="00AA7148" w:rsidP="00B53600">
      <w:pPr>
        <w:pStyle w:val="Heading2"/>
      </w:pPr>
      <w:r>
        <w:t>Self-Adaptation and Resilience in Microservices Architectures</w:t>
      </w:r>
    </w:p>
    <w:p w14:paraId="51C2D618" w14:textId="77777777" w:rsidR="006A70A1" w:rsidRPr="006A70A1" w:rsidRDefault="006A70A1" w:rsidP="006A70A1">
      <w:pPr>
        <w:rPr>
          <w:lang w:val="en-GB"/>
        </w:rPr>
      </w:pPr>
      <w:r w:rsidRPr="006A70A1">
        <w:rPr>
          <w:lang w:val="en-GB"/>
        </w:rPr>
        <w:t xml:space="preserve">The architectural change to cloud-native has led to the emergence of new and complex ways to control the distributed systems' inherent complexity and dynamism. This literature review discusses five classic works that, together, include self-adaptation, autonomic computing, security automation, DevOps orchestration, and resilient cloud environments. </w:t>
      </w:r>
    </w:p>
    <w:p w14:paraId="13E31C6D" w14:textId="77777777" w:rsidR="006A70A1" w:rsidRPr="006A70A1" w:rsidRDefault="006A70A1" w:rsidP="006A70A1">
      <w:pPr>
        <w:rPr>
          <w:lang w:val="en-GB"/>
        </w:rPr>
      </w:pPr>
      <w:r w:rsidRPr="006A70A1">
        <w:rPr>
          <w:lang w:val="en-GB"/>
        </w:rPr>
        <w:t xml:space="preserve">Boyapati et al. (2022) suggest a lightweight realization of the MAPE-K (Monitor-Analyze-Plan-Execute-Knowledge) feedback loop, which is integrated with a load balancer for microservices' self-adaptation. The paper emphasizes a concurrent example of dynamic rate limiting that explains how autonomic principles can be applied in a big scheme with the least latency overhead. The authors employ a combination of HAProxy for load balancing, Consul for service discovery, Prometheus, and Loki for monitoring, all while leveraging </w:t>
      </w:r>
      <w:r w:rsidRPr="006A70A1">
        <w:rPr>
          <w:lang w:val="en-GB"/>
        </w:rPr>
        <w:lastRenderedPageBreak/>
        <w:t>containerization technologies to ensure reproducibility across environments. The proposed model deals with three challenges of concern: the service layer separation in complex structures, the subsidiarity of proactive and reactive adaptation rulings, and the hierarchical demand for standalone adaptors. Key performance criteria are the adaptation latency times during the stress tests, the system's capacity to take real-time decisions on dynamic rate limiting operations, and the monitoring infrastructure overhead caused by this. The results of the experiments demonstrate that self-adaptation can be efficiently achieved at scale with minor latency; however, the authors raise the issues related to the lack of information available across boundaries of services and difficulties related to implementing multi-path execution strategies in distributed settings.</w:t>
      </w:r>
    </w:p>
    <w:p w14:paraId="7483E251" w14:textId="77777777" w:rsidR="006A70A1" w:rsidRPr="006A70A1" w:rsidRDefault="006A70A1" w:rsidP="006A70A1">
      <w:pPr>
        <w:rPr>
          <w:lang w:val="en-GB"/>
        </w:rPr>
      </w:pPr>
      <w:r w:rsidRPr="006A70A1">
        <w:rPr>
          <w:lang w:val="en-GB"/>
        </w:rPr>
        <w:t>Esposito et al. (2025) are the first to propose a revolutionary framework that integrates the classical autonomic computing theory with the modern agentic AI capabilities, uniquely for microservice structures. This visionary paper marks the initial serious effort to systematically harmonize the MAPE-K autonomic cycle with AI-driven agents, which can execute sophisticated analysis and make decisions independently with no human intervention. The framework is multidimensional; at the monitoring level, it collects sophisticated telemetry from randomly distributed microservices; the analysis level takes advantage of graph neural networks (GNN) to identify patterns and anomalies in service interactions; the planning level benefits from large language models (LLMs) to generate appropriate remediation strategies; and finally, at the execution level, these strategies are put into place via automated deployment pipelines. The authors stress the human-in-the-loop approach in which the practitioners are the overseers of the crucial decisions, whereas the AI deals with the routine optimization and anomaly detection. The core metrics for the assessment are the fault ratio of the models of anomaly detection, duration justified by faulty automation, the number of incidents reduced by manual intervention, and attributes where the process is allowed to learn about past failures to avoid future ones. The paper admits the constraints: there might be some AI biases that should be watched, privacy and security issues caused by the gathering of data, and also a lack of data protection and access control that could lead to breaches even in both the managing and the managed system layers.</w:t>
      </w:r>
    </w:p>
    <w:p w14:paraId="24440DA8" w14:textId="77777777" w:rsidR="006A70A1" w:rsidRPr="006A70A1" w:rsidRDefault="006A70A1" w:rsidP="006A70A1">
      <w:pPr>
        <w:rPr>
          <w:lang w:val="en-GB"/>
        </w:rPr>
      </w:pPr>
      <w:r w:rsidRPr="006A70A1">
        <w:rPr>
          <w:lang w:val="en-GB"/>
        </w:rPr>
        <w:t xml:space="preserve">Mittal (2025) is the first to put into practice a dual security-control framework that guarantees the autonomous security management of heterogeneous multi-cloud families employed with MARL. It utilizes lightweight Sentinel agents located in each cloud provider's infrastructure, forming a decentralized network of intelligent security monitors that work together to identify and remediate threats in real time. Each agent uses a local MARL model that continuously learns optimal security policies from its environment, while a cross-cloud communication protocol enables them to coordinate actions across cloud borders by using a publish/subscribe messaging pattern. The overall structure consists of three fundamental components: the distributed agents controlling the local security indicators, the consensus mechanism that follows a two-phase commit protocol for high-impact action decisions, and a centralized knowledge base for agents to share data. The structure was validated using different simulated cyberattacks and the STRIDE threat modeling framework, including propagating vulnerabilities via CI/CD pipelines, misconfigurations, and coordinated denial-of-service attacks. Performance metrics show significant advances with respect to baseline approaches; </w:t>
      </w:r>
      <w:r w:rsidRPr="006A70A1">
        <w:rPr>
          <w:lang w:val="en-GB"/>
        </w:rPr>
        <w:lastRenderedPageBreak/>
        <w:t>for instance, mean-time-to-resolution cuts that are on a par with relative empirical studies, threat detection precision enhancement, and false-positive rate reduction via shared learning. The research compares the MARL approach against five baseline models, including manual intervention, rule-based SOAR systems, and centralized DRL, showing that it outperforms all the models in all the threat scenarios tested.</w:t>
      </w:r>
    </w:p>
    <w:p w14:paraId="032C81C2" w14:textId="77777777" w:rsidR="006A70A1" w:rsidRPr="006A70A1" w:rsidRDefault="006A70A1" w:rsidP="006A70A1">
      <w:pPr>
        <w:rPr>
          <w:lang w:val="en-GB"/>
        </w:rPr>
      </w:pPr>
      <w:r w:rsidRPr="006A70A1">
        <w:rPr>
          <w:lang w:val="en-GB"/>
        </w:rPr>
        <w:t>Rouf et al. (2021) show a powerful MAPE-K framework that combines commercial off-the-shelf (COTS) tools and enables autonomous management of multi-cloud application deployments while supporting DevOps practices. The MAPE-K framework coils in three components working together: the Cloud Monitor, which deploys a distributed monitoring tool on the various cloud platforms aligned with a service discovery mechanism to accumulate infrastructure, platform, and application metrics; the State Rule Engine, which implements finite state machines and encodes operational rules that trigger adaptive actions and performance violations through conditional statements; and the Workflow Engine, which carries out deployment and API configuration through cloud management interfaces. This framework tackles a total of five key requirements for DevOps autonomic systems: it has robust COTS component selection for the purpose of availability, is multi-cloud integrated, features autonomous configuration management, scales to handle thousands of servers distributed across data centers, and is easy to deploy with the help of intuitive tools. The authors assess the framework through three applications, which include the full setup, self-repair by the replacement of services that fail automations, and hybrid cloud sprawl, which, all the while, manages MongoDB on AWS EC2 and web containers on a private SAVI cloud. The metrics performance report included the consumption of CPU available units within thresholds that have been set (5-10% for MongoDB, different ranges for web containers), deployment times for the new instance types (MongoDB EC2s taking longer because of the initialization load than containers), and the framework's time to respond to workload changes that have been triggered by different actions, scaling within seconds of threshold violations and ending in minutes.</w:t>
      </w:r>
    </w:p>
    <w:p w14:paraId="420CDBDF" w14:textId="6EA73A4D" w:rsidR="006A70A1" w:rsidRPr="006A70A1" w:rsidRDefault="006A70A1" w:rsidP="006A70A1">
      <w:pPr>
        <w:rPr>
          <w:lang w:val="en-GB"/>
        </w:rPr>
      </w:pPr>
      <w:r w:rsidRPr="006A70A1">
        <w:rPr>
          <w:lang w:val="en-GB"/>
        </w:rPr>
        <w:t xml:space="preserve">Tadi (2022) carries out a thorough technical dissection of self-healing microservices and the design patterns necessary for creating resilient cloud-native APIs in multi-cloud contexts. The report breaks down three major technology categories: service mesh frameworks like Istio, Linkerd, and Consul that provide traffic routing, load balancing, circuit breaking, and network observability while isolating complexity from application developers; distributed tracing systems like Jaeger, Zipkin, and OpenTelemetry that facilitate the tracking of request paths through different microservices, enabling root cause analysis and performance optimization; and circuit-breaking functions such as redirecting traffic to a healthy node, which in turn increases the cascade failures by isolating the failing components. The author treats data consistency in multi-cloud cases, which have inconsistent data based on their different providers, the varying serialization policies, and the API behaviors, which he mitigates using conflict-free replicated data types (CRDTs) and the operational transformation, such as event sourcing and CQRS; and the complexity in the management of large distributed systems, where service sprawl is the cause of the intricate dependency webs, and suggests managed dependency planning, workload profiling across Kubernetes clusters, and proper microservice placement. The key metrics of availability, mean time to detect and recover from failures, </w:t>
      </w:r>
      <w:r w:rsidRPr="006A70A1">
        <w:rPr>
          <w:lang w:val="en-GB"/>
        </w:rPr>
        <w:lastRenderedPageBreak/>
        <w:t>request latency in various load conditions, and efficiency of resource utilization across clouds have been discussed among the most relevant. The publication positively underlines the technical advancements of automated scaling, while Horizontal Pod Autoscaling (HPA) caters for CPU and memory metrics, self-repair, the implementation of health checks, predictive analytics through machine learning models, and also the comprehensive monitoring strategies that incorporate the performance metrics, distributed tracing data, and centralized logging to keep the operational visibility across complex multi-cloud deployments.</w:t>
      </w:r>
    </w:p>
    <w:p w14:paraId="487AE041" w14:textId="16B31131" w:rsidR="00B53600" w:rsidRDefault="006A70A1" w:rsidP="006A70A1">
      <w:pPr>
        <w:rPr>
          <w:lang w:val="en-GB"/>
        </w:rPr>
      </w:pPr>
      <w:r w:rsidRPr="006A70A1">
        <w:rPr>
          <w:lang w:val="en-GB"/>
        </w:rPr>
        <w:t>The five papers exhibited the autonomous cloud management development from reactive systems based on rules to AI-driven proactive architectures. Boyapati et al. (2022) and Rouf et al. (2021) are the authors who set the foundations of the MAPE-K framework by utilizing the existing tools, while Esposito et al. (2025) and Mittal (2025) displace the boundaries of the technology by incorporating advanced AI and machine learning, respectively. The Tadi (2022) site gives the computer networking context needed for carrying out these autonomous systems on a big scale. These share some themes, such as the swaying toward decentralized decision-making as a means of complexity management, the blend between monitoring and observability as preconditions for the adaptation, and the awareness that formal verification and security boundaries must be maintained even if the system autonomy goes up. Following Danino et al. (2023), who identified that 28% of performance was gained through more effective container allocation through MARL, the current research scope is extended to formal verification that they practically fill the gap in the coordination between the adaptive optimization and the mathematical security assurance in DevOps production spaces.</w:t>
      </w:r>
    </w:p>
    <w:p w14:paraId="35381942" w14:textId="69551292" w:rsidR="00B53600" w:rsidRDefault="00B53600" w:rsidP="00B53600">
      <w:pPr>
        <w:pStyle w:val="Heading2"/>
      </w:pPr>
      <w:r>
        <w:t>Research Gap Analysis</w:t>
      </w:r>
    </w:p>
    <w:p w14:paraId="28253D3C" w14:textId="77777777" w:rsidR="00555C13" w:rsidRPr="00555C13" w:rsidRDefault="00555C13" w:rsidP="00555C13">
      <w:pPr>
        <w:rPr>
          <w:lang w:val="en-GB"/>
        </w:rPr>
      </w:pPr>
      <w:r w:rsidRPr="00555C13">
        <w:rPr>
          <w:lang w:val="en-GB"/>
        </w:rPr>
        <w:t>While contemporary cloud orchestration has made significant strides through MARL approaches, notably demonstrated by Danino et al. (2023) achieving a 28% enhancement in container allocation performance, a critical deficiency persists in integrating adaptive optimization with formal verification and mathematical security assurances within DevOps production environments. Current research primarily concentrates on performance optimization via ML techniques, exemplified by Marino et al. (2025) with LGTC-IPPO for resource allocation, or on formal verification methodologies employing STL specifications, as examined by Parameshwaran et al. (2024) and Momtaz et al. (2023). Yet these methodologies are predominantly fragmented, lacking a cohesive framework that concurrently provides both adaptive performance enhancement and verifiable safety assurances amidst resource uncertainty and constraints of partial observability. Additionally, Gogada et al. (2023) showcased resilient BFT protocols capable of 180,000 operations per second with extensive fault resilience; however, the amalgamation of these fault-tolerance mechanisms with real-time adaptive orchestration is still inadequately investigated.</w:t>
      </w:r>
    </w:p>
    <w:p w14:paraId="5B7818A6" w14:textId="37AAE0B8" w:rsidR="00B53600" w:rsidRPr="00B53600" w:rsidRDefault="00555C13" w:rsidP="00555C13">
      <w:pPr>
        <w:rPr>
          <w:lang w:val="en-GB"/>
        </w:rPr>
      </w:pPr>
      <w:r w:rsidRPr="00555C13">
        <w:rPr>
          <w:lang w:val="en-GB"/>
        </w:rPr>
        <w:t xml:space="preserve">The research presented here believes that a hybrid framework integrating MARL with STL-based formal verification can attain both optimal resource allocation and mathematically assured safety properties in cloud-native contexts. The suggested solution will set baseline comparisons with Danino et al. (2023) and Marino et al. (2025) using metrics like execution time reduction, cumulative team reward, throughput, latency, robustness measures, and computational overhead for verification. Furthermore, fault-tolerance metrics from Gogada et </w:t>
      </w:r>
      <w:r w:rsidRPr="00555C13">
        <w:rPr>
          <w:lang w:val="en-GB"/>
        </w:rPr>
        <w:lastRenderedPageBreak/>
        <w:t>al. (2023), encompassing operations per second in failure scenarios, will substantiate the framework's resilience, thereby bridging the coordination gap between adaptive optimization and formal security assurance in production-scale cloud orchestration systems.</w:t>
      </w:r>
    </w:p>
    <w:p w14:paraId="0E2AFB84" w14:textId="77777777" w:rsidR="00E841EA" w:rsidRPr="005A0716" w:rsidRDefault="00E841EA">
      <w:pPr>
        <w:spacing w:line="266" w:lineRule="exact"/>
        <w:rPr>
          <w:rFonts w:eastAsia="Arial" w:cs="Times New Roman"/>
          <w:sz w:val="23"/>
          <w:lang w:val="en-GB"/>
        </w:rPr>
      </w:pPr>
    </w:p>
    <w:p w14:paraId="21FFBA04" w14:textId="77777777" w:rsidR="00E841EA" w:rsidRPr="005A0716" w:rsidRDefault="008B6FD9" w:rsidP="00A549CD">
      <w:pPr>
        <w:pStyle w:val="Heading1"/>
        <w:rPr>
          <w:lang w:val="en-GB"/>
        </w:rPr>
      </w:pPr>
      <w:r>
        <w:rPr>
          <w:lang w:val="en-GB"/>
        </w:rPr>
        <w:t xml:space="preserve">Research </w:t>
      </w:r>
      <w:r w:rsidR="00E841EA" w:rsidRPr="005A0716">
        <w:rPr>
          <w:lang w:val="en-GB"/>
        </w:rPr>
        <w:t>Methodology</w:t>
      </w:r>
    </w:p>
    <w:p w14:paraId="6A8FF4BB" w14:textId="30EF9C24" w:rsidR="00E841EA" w:rsidRDefault="00B77664" w:rsidP="00B77664">
      <w:pPr>
        <w:spacing w:line="278" w:lineRule="auto"/>
        <w:rPr>
          <w:rFonts w:eastAsia="Arial" w:cs="Times New Roman"/>
          <w:sz w:val="23"/>
          <w:lang w:val="en-GB"/>
        </w:rPr>
      </w:pPr>
      <w:r w:rsidRPr="00B77664">
        <w:rPr>
          <w:rFonts w:eastAsia="Arial" w:cs="Times New Roman"/>
          <w:sz w:val="23"/>
          <w:lang w:val="en-GB"/>
        </w:rPr>
        <w:t>The experimental design methodology is used in this study to create and assess a hybrid framework that integrates MARL with STL-based formal verification for self-organizing DevOps systems. The methodology targets the realized research gap where the existing cloud orchestration solutions either predominate ML performance optimization or complement formal verification methods but rarely integrate both paradigms coherently. By benchmarking the works of (Danino et al., 2023) and (Marino et al.</w:t>
      </w:r>
      <w:r>
        <w:rPr>
          <w:rFonts w:eastAsia="Arial" w:cs="Times New Roman"/>
          <w:sz w:val="23"/>
          <w:lang w:val="en-GB"/>
        </w:rPr>
        <w:t xml:space="preserve"> 2025),</w:t>
      </w:r>
      <w:r w:rsidRPr="00B77664">
        <w:rPr>
          <w:rFonts w:eastAsia="Arial" w:cs="Times New Roman"/>
          <w:sz w:val="23"/>
          <w:lang w:val="en-GB"/>
        </w:rPr>
        <w:t xml:space="preserve"> we adopt a quantitative experimental approach to test the hypothesis that a hybrid MARL-STL framework can ensure both optimal resource allocation and mathematical safety properties. The research design takes five steps, </w:t>
      </w:r>
      <w:r>
        <w:rPr>
          <w:rFonts w:eastAsia="Arial" w:cs="Times New Roman"/>
          <w:sz w:val="23"/>
          <w:lang w:val="en-GB"/>
        </w:rPr>
        <w:t>namely data</w:t>
      </w:r>
      <w:r w:rsidRPr="00B77664">
        <w:rPr>
          <w:rFonts w:eastAsia="Arial" w:cs="Times New Roman"/>
          <w:sz w:val="23"/>
          <w:lang w:val="en-GB"/>
        </w:rPr>
        <w:t xml:space="preserve"> acquisition and preparation, multi-agent system development, STL constraint integration, BFT implementation, and experimental evaluation against the established baselines.</w:t>
      </w:r>
    </w:p>
    <w:p w14:paraId="5BB111AD" w14:textId="76EEE9CC" w:rsidR="00B77664" w:rsidRDefault="00B77664" w:rsidP="00B77664">
      <w:pPr>
        <w:pStyle w:val="Heading2"/>
      </w:pPr>
      <w:r>
        <w:t>Data Preparation</w:t>
      </w:r>
    </w:p>
    <w:p w14:paraId="09EE23F0" w14:textId="69C30F9D" w:rsidR="00B77664" w:rsidRDefault="00B77664" w:rsidP="00B77664">
      <w:pPr>
        <w:rPr>
          <w:lang w:val="en-GB"/>
        </w:rPr>
      </w:pPr>
      <w:r>
        <w:rPr>
          <w:lang w:val="en-GB"/>
        </w:rPr>
        <w:t>The d</w:t>
      </w:r>
      <w:r w:rsidRPr="00B77664">
        <w:rPr>
          <w:lang w:val="en-GB"/>
        </w:rPr>
        <w:t>ata acquisition</w:t>
      </w:r>
      <w:r>
        <w:rPr>
          <w:lang w:val="en-GB"/>
        </w:rPr>
        <w:t xml:space="preserve"> process</w:t>
      </w:r>
      <w:r w:rsidRPr="00B77664">
        <w:rPr>
          <w:lang w:val="en-GB"/>
        </w:rPr>
        <w:t xml:space="preserve"> involves the utilization of the DARPA dataset</w:t>
      </w:r>
      <w:r>
        <w:rPr>
          <w:rStyle w:val="FootnoteReference"/>
          <w:lang w:val="en-GB"/>
        </w:rPr>
        <w:footnoteReference w:id="1"/>
      </w:r>
      <w:r w:rsidRPr="00B77664">
        <w:rPr>
          <w:lang w:val="en-GB"/>
        </w:rPr>
        <w:t xml:space="preserve">, which contains realistic cloud workload traces and resource utilization patterns necessary for training and evaluating the MARL framework. This dataset is backed by a comprehensive representation of various distributed system norms, including task arrival patterns, resource demands, system state transitions, etc. The data collection includes capturing time-series data about container resource requirements, server utilization metrics, network latency measurements, and task completion times across heterogeneous computing clusters. The preprocessing pipeline is composed of data cleaning to remove anomalies, normalization of feature scales to allow consistent agent observations, and temporal alignment to maintain causal relationships between state transitions and actions. Feature engineering converts raw metrics into MARL-compatible state representations by incorporating task characteristics such as CPU and memory requirements, temporal constraints, and priority levels along with environmental features like server utilization, available resources, network topology, and queue lengths. The </w:t>
      </w:r>
      <w:r w:rsidRPr="00B77664">
        <w:rPr>
          <w:lang w:val="en-GB"/>
        </w:rPr>
        <w:t>pre-processed</w:t>
      </w:r>
      <w:r w:rsidRPr="00B77664">
        <w:rPr>
          <w:lang w:val="en-GB"/>
        </w:rPr>
        <w:t xml:space="preserve"> dataset is divided into training, validation, and testing subsets in a way that temporal ordering is preserved to ensure that no data leakage occurs and evaluation is realistic.</w:t>
      </w:r>
    </w:p>
    <w:p w14:paraId="2CA9988F" w14:textId="2BBAC15C" w:rsidR="00B77664" w:rsidRDefault="00B77664" w:rsidP="00B77664">
      <w:pPr>
        <w:pStyle w:val="Heading2"/>
      </w:pPr>
      <w:r>
        <w:t>Research Methodology</w:t>
      </w:r>
    </w:p>
    <w:p w14:paraId="19828524" w14:textId="59DF0828" w:rsidR="00B77664" w:rsidRDefault="00B77664" w:rsidP="00B77664">
      <w:pPr>
        <w:pStyle w:val="Heading3"/>
        <w:numPr>
          <w:ilvl w:val="0"/>
          <w:numId w:val="0"/>
        </w:numPr>
        <w:ind w:left="720" w:hanging="720"/>
      </w:pPr>
      <w:r>
        <w:t>3.2.1 MARL Framework Development</w:t>
      </w:r>
    </w:p>
    <w:p w14:paraId="3448DDC8" w14:textId="1C8B6C10" w:rsidR="00B77664" w:rsidRDefault="00B77664" w:rsidP="00B77664">
      <w:r w:rsidRPr="00B77664">
        <w:t>The MARL framework</w:t>
      </w:r>
      <w:r>
        <w:t xml:space="preserve"> presented in Figure 1</w:t>
      </w:r>
      <w:r w:rsidRPr="00B77664">
        <w:t xml:space="preserve"> is designed following a decentralized paradigm, with each container represented by an independent learning agent making deployment decisions. The agent architecture uses LSTM networks within a PPO framework, inspired by principles laid down by (Danino et al., 2023) and (Prodanov et al., 2025) where each agent is equipped with its own policy network for action selection and value network for state </w:t>
      </w:r>
      <w:r w:rsidRPr="00B77664">
        <w:lastRenderedPageBreak/>
        <w:t xml:space="preserve">evaluation, along with a communication protocol that enables environmental sharing of observations and cooperative behavior. The state space features local observations on task resource requirements, deadline constraints, and priority levels, plus global information on cluster-wide resource availability and current task assignments. The action space is a rook choice of server selection decisions for container placement. The reward function is a multi-objective formulation balancing task completion time minimization, resource utilization efficiency, deadline satisfaction, and load balancing, with constraints and resource contention penalties. The training accommodates parallel instances of the environment, in which hyperparameters are optimized through grid </w:t>
      </w:r>
      <w:r>
        <w:t>search,</w:t>
      </w:r>
      <w:r w:rsidRPr="00B77664">
        <w:t xml:space="preserve"> including learning rates, batch sizes, network architectures, and reward coefficients.</w:t>
      </w:r>
    </w:p>
    <w:p w14:paraId="16337A24" w14:textId="63E50FAC" w:rsidR="00B77664" w:rsidRDefault="00B77664" w:rsidP="00B77664">
      <w:pPr>
        <w:pStyle w:val="Heading3"/>
        <w:numPr>
          <w:ilvl w:val="0"/>
          <w:numId w:val="0"/>
        </w:numPr>
        <w:ind w:left="720" w:hanging="720"/>
      </w:pPr>
      <w:r>
        <w:t>3.2.</w:t>
      </w:r>
      <w:r>
        <w:t>2</w:t>
      </w:r>
      <w:r>
        <w:t xml:space="preserve"> </w:t>
      </w:r>
      <w:r>
        <w:t>STL-based Formal Verification</w:t>
      </w:r>
    </w:p>
    <w:p w14:paraId="74DAAEA0" w14:textId="1887F289" w:rsidR="00B77664" w:rsidRPr="00B77664" w:rsidRDefault="00B77664" w:rsidP="00B77664">
      <w:r w:rsidRPr="00B77664">
        <w:t>STL specifications give guarantees on the behavior and safety of the system throughout MARL decision</w:t>
      </w:r>
      <w:r>
        <w:t>-making.</w:t>
      </w:r>
      <w:r w:rsidRPr="00B77664">
        <w:t xml:space="preserve"> STL constraints are formalized to include the main operational requirements: resource bounds, which </w:t>
      </w:r>
      <w:r>
        <w:t>ensure</w:t>
      </w:r>
      <w:r w:rsidRPr="00B77664">
        <w:t xml:space="preserve"> that memory and CPU allocations stay within defined thresholds; temporal constraints, which are the guarantees that tasks are completed upon the specified deadlines; safety properties, which </w:t>
      </w:r>
      <w:r>
        <w:t>prevent</w:t>
      </w:r>
      <w:r w:rsidRPr="00B77664">
        <w:t xml:space="preserve"> resource exhaustion; and liveness </w:t>
      </w:r>
      <w:r>
        <w:t>properties, which</w:t>
      </w:r>
      <w:r w:rsidRPr="00B77664">
        <w:t xml:space="preserve"> </w:t>
      </w:r>
      <w:r>
        <w:t>assure</w:t>
      </w:r>
      <w:r w:rsidRPr="00B77664">
        <w:t xml:space="preserve"> the progress of the system. The verification strategy is based on runtime monitoring, during which STL formulas are evaluated throughout the </w:t>
      </w:r>
      <w:r>
        <w:t>operation,</w:t>
      </w:r>
      <w:r w:rsidRPr="00B77664">
        <w:t xml:space="preserve"> giving feedback on the levels of specification satisfaction. This verification layer runs concurrently with the MARL agents, which limit the action space to the decisions that preserve safety properties only. The method additionally involves STL robustness metrics that are a distance measure from the system state to the point of specification violation, making it possible to adopt the constraint before the violation happens. Agent policies become formal </w:t>
      </w:r>
      <w:r>
        <w:t>constraints</w:t>
      </w:r>
      <w:r w:rsidRPr="00B77664">
        <w:t xml:space="preserve"> respectful through the modified reward structure that incorporates STL robustness values, whereas learned behaviors become congruous with the verified safety.</w:t>
      </w:r>
    </w:p>
    <w:p w14:paraId="19BB2D7B" w14:textId="52007A7F" w:rsidR="00B77664" w:rsidRDefault="00B77664" w:rsidP="00B77664">
      <w:pPr>
        <w:pStyle w:val="Heading3"/>
        <w:numPr>
          <w:ilvl w:val="0"/>
          <w:numId w:val="0"/>
        </w:numPr>
        <w:ind w:left="720" w:hanging="720"/>
      </w:pPr>
      <w:r>
        <w:t>3.2.</w:t>
      </w:r>
      <w:r>
        <w:t>3</w:t>
      </w:r>
      <w:r>
        <w:t xml:space="preserve"> </w:t>
      </w:r>
      <w:r>
        <w:t>Byzantine Fault Tolerance Protocol</w:t>
      </w:r>
    </w:p>
    <w:p w14:paraId="74A183DA" w14:textId="2E77AAB5" w:rsidR="00B77664" w:rsidRPr="00B77664" w:rsidRDefault="00B77664" w:rsidP="00B77664">
      <w:r w:rsidRPr="00B77664">
        <w:t xml:space="preserve">Following fault-tolerance mechanisms presented by </w:t>
      </w:r>
      <w:r>
        <w:t>(</w:t>
      </w:r>
      <w:r w:rsidRPr="00B77664">
        <w:t>Gogada et al.</w:t>
      </w:r>
      <w:r>
        <w:t xml:space="preserve"> (2023),</w:t>
      </w:r>
      <w:r w:rsidRPr="00B77664">
        <w:t xml:space="preserve"> the framework also includes BFT protocols that bolster the system’s robustness under the failure of agents and their intentional misconduct. The BFT protocol uses a consensus mechanism to determine the agent decisions. In this way, the significant orchestration choices will need the agreement of a number of agents before being implemented, which in turn secures the setup from agent failure, </w:t>
      </w:r>
      <w:r>
        <w:t>compromise,</w:t>
      </w:r>
      <w:r w:rsidRPr="00B77664">
        <w:t xml:space="preserve"> or unforeseen action. The protocol can manage one-third of the faulty agents beyond what is the correct BFT assumption. The fault-injection experiments proved the resilience of the system by injecting agent crashes, network partitions, Byzantine behaviors, and data corruption scenarios. Through evaluation, the system’s throughput, consensus latency, and correctness under certain adversarial conditions were all measured compared to the baseline by Gogada et al., which had a benchmark of 180,000 operations per second with fault resilience.</w:t>
      </w:r>
    </w:p>
    <w:p w14:paraId="45656094" w14:textId="77777777" w:rsidR="00B77664" w:rsidRDefault="00B77664" w:rsidP="00B77664"/>
    <w:p w14:paraId="64E8826B" w14:textId="7C6799DB" w:rsidR="00B77664" w:rsidRDefault="00B77664" w:rsidP="00B77664">
      <w:pPr>
        <w:pStyle w:val="Heading3"/>
        <w:numPr>
          <w:ilvl w:val="0"/>
          <w:numId w:val="0"/>
        </w:numPr>
        <w:ind w:left="720" w:hanging="720"/>
        <w:jc w:val="center"/>
      </w:pPr>
      <w:r w:rsidRPr="00B77664">
        <w:lastRenderedPageBreak/>
        <w:drawing>
          <wp:inline distT="0" distB="0" distL="0" distR="0" wp14:anchorId="2D865E85" wp14:editId="790BC414">
            <wp:extent cx="2204884" cy="8198533"/>
            <wp:effectExtent l="0" t="0" r="5080" b="5715"/>
            <wp:docPr id="4299094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9498" name="Picture 1" descr="A diagram of a company&#10;&#10;AI-generated content may be incorrect."/>
                    <pic:cNvPicPr/>
                  </pic:nvPicPr>
                  <pic:blipFill>
                    <a:blip r:embed="rId17"/>
                    <a:stretch>
                      <a:fillRect/>
                    </a:stretch>
                  </pic:blipFill>
                  <pic:spPr>
                    <a:xfrm>
                      <a:off x="0" y="0"/>
                      <a:ext cx="2217150" cy="8244142"/>
                    </a:xfrm>
                    <a:prstGeom prst="rect">
                      <a:avLst/>
                    </a:prstGeom>
                  </pic:spPr>
                </pic:pic>
              </a:graphicData>
            </a:graphic>
          </wp:inline>
        </w:drawing>
      </w:r>
    </w:p>
    <w:p w14:paraId="23045263" w14:textId="0A08E248" w:rsidR="00B77664" w:rsidRPr="00B77664" w:rsidRDefault="00B77664" w:rsidP="00B77664">
      <w:pPr>
        <w:pStyle w:val="Heading3"/>
        <w:numPr>
          <w:ilvl w:val="0"/>
          <w:numId w:val="0"/>
        </w:numPr>
        <w:ind w:left="720" w:hanging="720"/>
        <w:jc w:val="center"/>
        <w:rPr>
          <w:sz w:val="22"/>
          <w:szCs w:val="24"/>
        </w:rPr>
      </w:pPr>
      <w:r w:rsidRPr="00B77664">
        <w:rPr>
          <w:sz w:val="22"/>
          <w:szCs w:val="24"/>
        </w:rPr>
        <w:t>Figure 1: Proposed MARL Framework</w:t>
      </w:r>
    </w:p>
    <w:p w14:paraId="2975F175" w14:textId="4BB38A2D" w:rsidR="00B77664" w:rsidRDefault="00B77664" w:rsidP="00B77664">
      <w:pPr>
        <w:pStyle w:val="Heading3"/>
        <w:numPr>
          <w:ilvl w:val="0"/>
          <w:numId w:val="0"/>
        </w:numPr>
        <w:ind w:left="720" w:hanging="720"/>
      </w:pPr>
      <w:r>
        <w:lastRenderedPageBreak/>
        <w:t>3.2.</w:t>
      </w:r>
      <w:r>
        <w:t>4</w:t>
      </w:r>
      <w:r>
        <w:t xml:space="preserve"> </w:t>
      </w:r>
      <w:r>
        <w:t>Experimental Framework</w:t>
      </w:r>
    </w:p>
    <w:p w14:paraId="4AC14A73" w14:textId="0D084E43" w:rsidR="00B77664" w:rsidRPr="00B77664" w:rsidRDefault="00B77664" w:rsidP="00B77664">
      <w:r w:rsidRPr="00B77664">
        <w:t xml:space="preserve">This evaluation framework is designed along the lines of comparative analysis against standardized baselines such as the LSTM-based MADRL approach by </w:t>
      </w:r>
      <w:r>
        <w:t>(</w:t>
      </w:r>
      <w:r w:rsidRPr="00B77664">
        <w:t>Danino et al.</w:t>
      </w:r>
      <w:r>
        <w:t xml:space="preserve">, </w:t>
      </w:r>
      <w:r w:rsidRPr="00B77664">
        <w:t xml:space="preserve">2023), which achieved 28% execution time </w:t>
      </w:r>
      <w:r>
        <w:t>reduction;</w:t>
      </w:r>
      <w:r w:rsidRPr="00B77664">
        <w:t xml:space="preserve"> the LGTC-IPPO method by </w:t>
      </w:r>
      <w:r>
        <w:t>(</w:t>
      </w:r>
      <w:r w:rsidRPr="00B77664">
        <w:t>Marino et al.</w:t>
      </w:r>
      <w:r>
        <w:t>,</w:t>
      </w:r>
      <w:r w:rsidRPr="00B77664">
        <w:t xml:space="preserve"> 2025), and algorithms like bin-packing and native Kubernetes </w:t>
      </w:r>
      <w:r>
        <w:t>scheduling,</w:t>
      </w:r>
      <w:r w:rsidRPr="00B77664">
        <w:t xml:space="preserve"> which come as traditional heuristics. The experimental setup is based on the containerized environments going through </w:t>
      </w:r>
      <w:r w:rsidRPr="00B77664">
        <w:t>Kube</w:t>
      </w:r>
      <w:r w:rsidRPr="00B77664">
        <w:t xml:space="preserve"> management for the orchestration layer, while GPU servers for </w:t>
      </w:r>
      <w:r>
        <w:t>training and</w:t>
      </w:r>
      <w:r w:rsidRPr="00B77664">
        <w:t xml:space="preserve"> CPU clusters for deployment simulation support the software stack. Two primary testing scenarios are involved to evaluate different aspects of the framework. Static performance evaluation is to measure orchestration decision accuracy by assessing task completion times, resource utilization efficiency, and deadline satisfaction under controlled conditions. Real-time </w:t>
      </w:r>
      <w:r>
        <w:t>processing</w:t>
      </w:r>
      <w:r w:rsidRPr="00B77664">
        <w:t xml:space="preserve"> evaluation </w:t>
      </w:r>
      <w:r>
        <w:t>generally tests different load conditions,</w:t>
      </w:r>
      <w:r w:rsidRPr="00B77664">
        <w:t xml:space="preserve"> </w:t>
      </w:r>
      <w:r>
        <w:t>monitoring inference latency percentiles,</w:t>
      </w:r>
      <w:r w:rsidRPr="00B77664">
        <w:t xml:space="preserve"> </w:t>
      </w:r>
      <w:r>
        <w:t>throughput,</w:t>
      </w:r>
      <w:r w:rsidRPr="00B77664">
        <w:t xml:space="preserve"> and STL </w:t>
      </w:r>
      <w:r>
        <w:t>verification overhead.</w:t>
      </w:r>
      <w:r w:rsidRPr="00B77664">
        <w:t xml:space="preserve"> The </w:t>
      </w:r>
      <w:r>
        <w:t>formal verification validation</w:t>
      </w:r>
      <w:r w:rsidRPr="00B77664">
        <w:t xml:space="preserve"> is done by measuring the colocation STL violation rates, robustness distributions, and computational verification costs.</w:t>
      </w:r>
    </w:p>
    <w:p w14:paraId="38086268" w14:textId="34C1A7CF" w:rsidR="00B77664" w:rsidRDefault="00B27D94" w:rsidP="00B77664">
      <w:pPr>
        <w:pStyle w:val="Heading2"/>
      </w:pPr>
      <w:r>
        <w:t>Tools and Technologies</w:t>
      </w:r>
    </w:p>
    <w:p w14:paraId="43904CA3" w14:textId="68CA7433" w:rsidR="00B27D94" w:rsidRPr="00B27D94" w:rsidRDefault="00B27D94" w:rsidP="00B27D94">
      <w:pPr>
        <w:rPr>
          <w:lang w:val="en-GB"/>
        </w:rPr>
      </w:pPr>
      <w:r w:rsidRPr="00B27D94">
        <w:rPr>
          <w:lang w:val="en-GB"/>
        </w:rPr>
        <w:t>The deployment and implementation of the hybrid framework are dependent on the wide range of technologies and technical instruments. As an open-source deep learning framework, PyTorch assists in GPU-accelerated neural network development. The architectures of LSTM and PPO are implemented in custom modules within the PyTorch framework. The data processing framework features NumPy for numerical calculations, Pandas for data wrangling and time-series processing, and Scikit-learn for preprocessing and baseline models. The verification tool lends any appropriate temporal logic libraries besides that of the MARL training integrated web that has custom Python interfaces. Furthermore, a Docker internet container is used with Kubernetes for the orchestration of clusters, thus supporting the GPU workloads configurations.</w:t>
      </w:r>
    </w:p>
    <w:p w14:paraId="7707D6BE" w14:textId="21D32387" w:rsidR="00B77664" w:rsidRDefault="00B27D94" w:rsidP="00B77664">
      <w:pPr>
        <w:pStyle w:val="Heading2"/>
      </w:pPr>
      <w:r>
        <w:t>Evaluation Metrics</w:t>
      </w:r>
    </w:p>
    <w:p w14:paraId="4B578E17" w14:textId="03D6ADC7" w:rsidR="00B27D94" w:rsidRPr="00B27D94" w:rsidRDefault="00B27D94" w:rsidP="00B27D94">
      <w:pPr>
        <w:rPr>
          <w:lang w:val="en-GB"/>
        </w:rPr>
      </w:pPr>
      <w:r w:rsidRPr="00B27D94">
        <w:rPr>
          <w:lang w:val="en-GB"/>
        </w:rPr>
        <w:t xml:space="preserve">A multi-dimensional evaluation framework is introduced for performance assessment and operational characteristic measurement. The dominant performance metrics are task completion time (average and 95th percentile), resource utilization efficiency (CPU and memory usage ratios), throughput (orchestration decisions per second), and the rate of deadline satisfaction. The metrics based on MARL are speed convergence (training episodes to stable performance), policy entropy, and value function accuracy. The formal verification metrics illustrate rates of satisfaction with STL specifications and </w:t>
      </w:r>
      <w:r>
        <w:rPr>
          <w:lang w:val="en-GB"/>
        </w:rPr>
        <w:t>robustness and</w:t>
      </w:r>
      <w:r w:rsidRPr="00B27D94">
        <w:rPr>
          <w:lang w:val="en-GB"/>
        </w:rPr>
        <w:t xml:space="preserve"> of computational overhead for verification and constraint violation. The BFT evaluation brings consensus latency, fault condition throughput, correctness validation, and resilience metrics into play under rising fault rates. All the metrics are obtained along the course of independent runs with various random seeds, thus ensuring statistical validity through the application of means, standard deviations, confidence intervals, and effect sizes.</w:t>
      </w:r>
    </w:p>
    <w:p w14:paraId="6628EF43" w14:textId="696FA9CD" w:rsidR="00B77664" w:rsidRPr="00B77664" w:rsidRDefault="00B77664" w:rsidP="00B77664">
      <w:pPr>
        <w:rPr>
          <w:lang w:val="en-GB"/>
        </w:rPr>
      </w:pPr>
    </w:p>
    <w:p w14:paraId="59978A78" w14:textId="77777777" w:rsidR="00B77664" w:rsidRPr="005A0716" w:rsidRDefault="00B77664" w:rsidP="00B77664">
      <w:pPr>
        <w:spacing w:line="278" w:lineRule="auto"/>
        <w:rPr>
          <w:rFonts w:eastAsia="Arial" w:cs="Times New Roman"/>
          <w:sz w:val="23"/>
          <w:lang w:val="en-GB"/>
        </w:rPr>
      </w:pPr>
    </w:p>
    <w:p w14:paraId="770FB140" w14:textId="77777777" w:rsidR="00E841EA" w:rsidRPr="00504F8D" w:rsidRDefault="00E841EA" w:rsidP="00504F8D">
      <w:pPr>
        <w:spacing w:line="238" w:lineRule="auto"/>
        <w:ind w:right="6"/>
        <w:rPr>
          <w:rFonts w:eastAsia="Arial" w:cs="Times New Roman"/>
          <w:lang w:val="en-GB"/>
        </w:rPr>
      </w:pPr>
    </w:p>
    <w:p w14:paraId="300FE162" w14:textId="77777777" w:rsidR="008B6FD9" w:rsidRPr="005A0716" w:rsidRDefault="008B6FD9" w:rsidP="008B6FD9">
      <w:pPr>
        <w:pStyle w:val="Heading1"/>
        <w:rPr>
          <w:lang w:val="en-GB"/>
        </w:rPr>
      </w:pPr>
      <w:r>
        <w:rPr>
          <w:lang w:val="en-GB"/>
        </w:rPr>
        <w:t>Design Specification</w:t>
      </w:r>
    </w:p>
    <w:p w14:paraId="6C462D1D" w14:textId="77777777" w:rsidR="00E841EA" w:rsidRDefault="00E841EA">
      <w:pPr>
        <w:spacing w:line="236" w:lineRule="exact"/>
        <w:rPr>
          <w:rFonts w:eastAsia="Arial" w:cs="Times New Roman"/>
          <w:sz w:val="23"/>
          <w:lang w:val="en-GB"/>
        </w:rPr>
      </w:pPr>
    </w:p>
    <w:p w14:paraId="5B3D9A6F" w14:textId="77777777" w:rsidR="008B6FD9" w:rsidRDefault="008B6FD9" w:rsidP="00FE644A">
      <w:pPr>
        <w:rPr>
          <w:rFonts w:eastAsia="Arial" w:cs="Times New Roman"/>
          <w:lang w:val="en-GB"/>
        </w:rPr>
      </w:pPr>
      <w:r w:rsidRPr="008B6FD9">
        <w:rPr>
          <w:rFonts w:eastAsia="Arial" w:cs="Times New Roman"/>
          <w:lang w:val="en-GB"/>
        </w:rPr>
        <w:t>The t</w:t>
      </w:r>
      <w:r>
        <w:rPr>
          <w:rFonts w:eastAsia="Arial" w:cs="Times New Roman"/>
          <w:lang w:val="en-GB"/>
        </w:rPr>
        <w:t xml:space="preserve">echniques and/or architecture and/or </w:t>
      </w:r>
      <w:r w:rsidRPr="008B6FD9">
        <w:rPr>
          <w:rFonts w:eastAsia="Arial" w:cs="Times New Roman"/>
          <w:lang w:val="en-GB"/>
        </w:rPr>
        <w:t xml:space="preserve">framework that underlie the implementation and the associated requirements are identified and presented </w:t>
      </w:r>
      <w:r>
        <w:rPr>
          <w:rFonts w:eastAsia="Arial" w:cs="Times New Roman"/>
          <w:lang w:val="en-GB"/>
        </w:rPr>
        <w:t>in this section.</w:t>
      </w:r>
      <w:r>
        <w:t xml:space="preserve"> </w:t>
      </w:r>
      <w:r w:rsidRPr="008B6FD9">
        <w:rPr>
          <w:rFonts w:eastAsia="Arial" w:cs="Times New Roman"/>
          <w:lang w:val="en-GB"/>
        </w:rPr>
        <w:t>If a new algorithm or model is proposed, a word based description of the algorithm/model functionality should be included</w:t>
      </w:r>
      <w:r>
        <w:rPr>
          <w:rFonts w:eastAsia="Arial" w:cs="Times New Roman"/>
          <w:lang w:val="en-GB"/>
        </w:rPr>
        <w:t>.</w:t>
      </w:r>
    </w:p>
    <w:p w14:paraId="655A798D" w14:textId="77777777" w:rsidR="008B6FD9" w:rsidRPr="005A0716" w:rsidRDefault="008B6FD9" w:rsidP="008B6FD9">
      <w:pPr>
        <w:rPr>
          <w:rFonts w:eastAsia="Arial" w:cs="Times New Roman"/>
          <w:sz w:val="23"/>
          <w:lang w:val="en-GB"/>
        </w:rPr>
      </w:pPr>
    </w:p>
    <w:p w14:paraId="5AF5FF45" w14:textId="77777777" w:rsidR="00E841EA" w:rsidRPr="005A0716" w:rsidRDefault="00E841EA" w:rsidP="00A549CD">
      <w:pPr>
        <w:pStyle w:val="Heading1"/>
        <w:rPr>
          <w:lang w:val="en-GB"/>
        </w:rPr>
      </w:pPr>
      <w:r w:rsidRPr="005A0716">
        <w:rPr>
          <w:lang w:val="en-GB"/>
        </w:rPr>
        <w:t>Implementation</w:t>
      </w:r>
    </w:p>
    <w:p w14:paraId="2A4EED3C" w14:textId="77777777" w:rsidR="00E841EA" w:rsidRPr="005A0716" w:rsidRDefault="00E841EA">
      <w:pPr>
        <w:spacing w:line="224" w:lineRule="exact"/>
        <w:rPr>
          <w:rFonts w:eastAsia="Arial" w:cs="Times New Roman"/>
          <w:sz w:val="23"/>
          <w:lang w:val="en-GB"/>
        </w:rPr>
      </w:pPr>
    </w:p>
    <w:p w14:paraId="30EFD13E" w14:textId="77777777" w:rsidR="008B6FD9" w:rsidRDefault="00E841EA" w:rsidP="00FE644A">
      <w:pPr>
        <w:ind w:right="6"/>
        <w:rPr>
          <w:rFonts w:eastAsia="Arial" w:cs="Times New Roman"/>
          <w:lang w:val="en-GB"/>
        </w:rPr>
      </w:pPr>
      <w:r w:rsidRPr="005A0716">
        <w:rPr>
          <w:rFonts w:eastAsia="Arial" w:cs="Times New Roman"/>
          <w:lang w:val="en-GB"/>
        </w:rPr>
        <w:t xml:space="preserve">You will of course want to discuss </w:t>
      </w:r>
      <w:r w:rsidR="008B6FD9">
        <w:rPr>
          <w:rFonts w:eastAsia="Arial" w:cs="Times New Roman"/>
          <w:lang w:val="en-GB"/>
        </w:rPr>
        <w:t>the</w:t>
      </w:r>
      <w:r w:rsidRPr="005A0716">
        <w:rPr>
          <w:rFonts w:eastAsia="Arial" w:cs="Times New Roman"/>
          <w:lang w:val="en-GB"/>
        </w:rPr>
        <w:t xml:space="preserve"> implementatio</w:t>
      </w:r>
      <w:r w:rsidR="008B6FD9">
        <w:rPr>
          <w:rFonts w:eastAsia="Arial" w:cs="Times New Roman"/>
          <w:lang w:val="en-GB"/>
        </w:rPr>
        <w:t>n of the proposed solution.</w:t>
      </w:r>
      <w:r w:rsidR="008B6FD9" w:rsidRPr="008B6FD9">
        <w:t xml:space="preserve"> </w:t>
      </w:r>
      <w:r w:rsidR="008B6FD9">
        <w:rPr>
          <w:rFonts w:eastAsia="Arial" w:cs="Times New Roman"/>
          <w:lang w:val="en-GB"/>
        </w:rPr>
        <w:t>O</w:t>
      </w:r>
      <w:r w:rsidR="008B6FD9" w:rsidRPr="008B6FD9">
        <w:rPr>
          <w:rFonts w:eastAsia="Arial" w:cs="Times New Roman"/>
          <w:lang w:val="en-GB"/>
        </w:rPr>
        <w:t>nly the final stage of the implementation</w:t>
      </w:r>
      <w:r w:rsidR="008B6FD9">
        <w:rPr>
          <w:rFonts w:eastAsia="Arial" w:cs="Times New Roman"/>
          <w:lang w:val="en-GB"/>
        </w:rPr>
        <w:t xml:space="preserve"> should be described.</w:t>
      </w:r>
    </w:p>
    <w:p w14:paraId="7B3B0512" w14:textId="77777777" w:rsidR="002476C1" w:rsidRDefault="008B6FD9" w:rsidP="00FE644A">
      <w:pPr>
        <w:ind w:right="6" w:firstLine="360"/>
        <w:rPr>
          <w:rFonts w:eastAsia="Arial" w:cs="Times New Roman"/>
          <w:lang w:val="en-GB"/>
        </w:rPr>
      </w:pPr>
      <w:r w:rsidRPr="008B6FD9">
        <w:rPr>
          <w:rFonts w:eastAsia="Arial" w:cs="Times New Roman"/>
          <w:lang w:val="en-GB"/>
        </w:rPr>
        <w:t>It should describe the outputs produced, e.g. transformed data, code written, models developed</w:t>
      </w:r>
      <w:r>
        <w:rPr>
          <w:rFonts w:eastAsia="Arial" w:cs="Times New Roman"/>
          <w:lang w:val="en-GB"/>
        </w:rPr>
        <w:t xml:space="preserve">, questionnaires administered. </w:t>
      </w:r>
      <w:r w:rsidRPr="008B6FD9">
        <w:rPr>
          <w:rFonts w:eastAsia="Arial" w:cs="Times New Roman"/>
          <w:lang w:val="en-GB"/>
        </w:rPr>
        <w:t>The description should also include what tools and languages y</w:t>
      </w:r>
      <w:r>
        <w:rPr>
          <w:rFonts w:eastAsia="Arial" w:cs="Times New Roman"/>
          <w:lang w:val="en-GB"/>
        </w:rPr>
        <w:t>ou used to produce the outputs. This section</w:t>
      </w:r>
      <w:r w:rsidRPr="008B6FD9">
        <w:rPr>
          <w:rFonts w:eastAsia="Arial" w:cs="Times New Roman"/>
          <w:lang w:val="en-GB"/>
        </w:rPr>
        <w:t xml:space="preserve"> must not contain code listing or user manual description</w:t>
      </w:r>
      <w:r>
        <w:rPr>
          <w:rFonts w:eastAsia="Arial" w:cs="Times New Roman"/>
          <w:lang w:val="en-GB"/>
        </w:rPr>
        <w:t>.</w:t>
      </w:r>
    </w:p>
    <w:p w14:paraId="223E83AB" w14:textId="77777777" w:rsidR="008B6FD9" w:rsidRDefault="008B6FD9" w:rsidP="002476C1">
      <w:pPr>
        <w:spacing w:line="238" w:lineRule="auto"/>
        <w:ind w:right="6"/>
        <w:rPr>
          <w:rFonts w:eastAsia="Arial" w:cs="Times New Roman"/>
          <w:lang w:val="en-GB"/>
        </w:rPr>
      </w:pPr>
    </w:p>
    <w:p w14:paraId="534E01D3" w14:textId="77777777" w:rsidR="00E841EA" w:rsidRPr="005A0716" w:rsidRDefault="00E841EA" w:rsidP="00A549CD">
      <w:pPr>
        <w:pStyle w:val="Heading1"/>
        <w:rPr>
          <w:lang w:val="en-GB"/>
        </w:rPr>
      </w:pPr>
      <w:r w:rsidRPr="005A0716">
        <w:rPr>
          <w:lang w:val="en-GB"/>
        </w:rPr>
        <w:t>Evaluation</w:t>
      </w:r>
    </w:p>
    <w:p w14:paraId="72A8D929" w14:textId="77777777" w:rsidR="00E841EA" w:rsidRPr="005A0716" w:rsidRDefault="00E841EA">
      <w:pPr>
        <w:spacing w:line="224" w:lineRule="exact"/>
        <w:rPr>
          <w:rFonts w:eastAsia="Arial" w:cs="Times New Roman"/>
          <w:sz w:val="23"/>
          <w:lang w:val="en-GB"/>
        </w:rPr>
      </w:pPr>
    </w:p>
    <w:p w14:paraId="529FEE1C" w14:textId="77777777" w:rsidR="00011878" w:rsidRPr="00011878" w:rsidRDefault="008B6FD9" w:rsidP="00FE644A">
      <w:pPr>
        <w:rPr>
          <w:rFonts w:eastAsia="Arial" w:cs="Times New Roman"/>
          <w:lang w:val="en-GB"/>
        </w:rPr>
      </w:pPr>
      <w:r>
        <w:rPr>
          <w:rFonts w:eastAsia="Arial" w:cs="Times New Roman"/>
          <w:lang w:val="en-GB"/>
        </w:rPr>
        <w:t>The purpose of this section is t</w:t>
      </w:r>
      <w:r w:rsidRPr="008B6FD9">
        <w:rPr>
          <w:rFonts w:eastAsia="Arial" w:cs="Times New Roman"/>
          <w:lang w:val="en-GB"/>
        </w:rPr>
        <w:t>o provide a comprehensive analysis of the results and main findings of the study as well as the implications of these finding both from academic and practitioner perspective are presented</w:t>
      </w:r>
      <w:r w:rsidR="00011878">
        <w:rPr>
          <w:rFonts w:eastAsia="Arial" w:cs="Times New Roman"/>
          <w:lang w:val="en-GB"/>
        </w:rPr>
        <w:t>. Only the</w:t>
      </w:r>
      <w:r w:rsidRPr="008B6FD9">
        <w:rPr>
          <w:rFonts w:eastAsia="Arial" w:cs="Times New Roman"/>
          <w:lang w:val="en-GB"/>
        </w:rPr>
        <w:t xml:space="preserve"> most relevant results that support your research question and objectives shall be presented</w:t>
      </w:r>
      <w:r w:rsidR="00011878">
        <w:rPr>
          <w:rFonts w:eastAsia="Arial" w:cs="Times New Roman"/>
          <w:lang w:val="en-GB"/>
        </w:rPr>
        <w:t>.</w:t>
      </w:r>
      <w:r w:rsidR="00011878" w:rsidRPr="00011878">
        <w:t xml:space="preserve"> </w:t>
      </w:r>
      <w:r w:rsidR="00011878">
        <w:rPr>
          <w:rFonts w:eastAsia="Arial" w:cs="Times New Roman"/>
          <w:lang w:val="en-GB"/>
        </w:rPr>
        <w:t>Provide</w:t>
      </w:r>
      <w:r w:rsidR="00011878" w:rsidRPr="00011878">
        <w:rPr>
          <w:rFonts w:eastAsia="Arial" w:cs="Times New Roman"/>
          <w:lang w:val="en-GB"/>
        </w:rPr>
        <w:t xml:space="preserve"> an in-depth and rigorous analysis of the result</w:t>
      </w:r>
      <w:r w:rsidR="00011878">
        <w:rPr>
          <w:rFonts w:eastAsia="Arial" w:cs="Times New Roman"/>
          <w:lang w:val="en-GB"/>
        </w:rPr>
        <w:t>s.</w:t>
      </w:r>
      <w:r w:rsidR="00011878" w:rsidRPr="00011878">
        <w:t xml:space="preserve"> </w:t>
      </w:r>
      <w:r w:rsidR="00011878" w:rsidRPr="00011878">
        <w:rPr>
          <w:rFonts w:eastAsia="Arial" w:cs="Times New Roman"/>
          <w:lang w:val="en-GB"/>
        </w:rPr>
        <w:t>Statistical tools should be used to critically evaluate and assess the experimental research outputs and levels of significance</w:t>
      </w:r>
      <w:r w:rsidR="00011878">
        <w:rPr>
          <w:rFonts w:eastAsia="Arial" w:cs="Times New Roman"/>
          <w:lang w:val="en-GB"/>
        </w:rPr>
        <w:t>.</w:t>
      </w:r>
    </w:p>
    <w:p w14:paraId="5C7E7785" w14:textId="77777777" w:rsidR="00011878" w:rsidRPr="006F32FB" w:rsidRDefault="00011878" w:rsidP="00FE644A">
      <w:pPr>
        <w:ind w:firstLine="360"/>
        <w:rPr>
          <w:rFonts w:eastAsia="Arial" w:cs="Times New Roman"/>
          <w:lang w:val="en-GB"/>
        </w:rPr>
      </w:pPr>
      <w:r w:rsidRPr="00011878">
        <w:rPr>
          <w:rFonts w:eastAsia="Arial" w:cs="Times New Roman"/>
          <w:lang w:val="en-GB"/>
        </w:rPr>
        <w:t>Use visual aids such as graphs, charts, plots and so on</w:t>
      </w:r>
      <w:r>
        <w:rPr>
          <w:rFonts w:eastAsia="Arial" w:cs="Times New Roman"/>
          <w:lang w:val="en-GB"/>
        </w:rPr>
        <w:t xml:space="preserve"> to show the results.</w:t>
      </w:r>
    </w:p>
    <w:p w14:paraId="7ABC10DD" w14:textId="77777777" w:rsidR="00E841EA" w:rsidRPr="005A0716" w:rsidRDefault="00E841EA" w:rsidP="00A549CD">
      <w:pPr>
        <w:pStyle w:val="Heading2"/>
      </w:pPr>
      <w:r w:rsidRPr="005A0716">
        <w:t>Experiment / Case Study 1</w:t>
      </w:r>
    </w:p>
    <w:p w14:paraId="1BDFEF8A" w14:textId="77777777" w:rsidR="00E841EA" w:rsidRPr="005A0716" w:rsidRDefault="00E841EA">
      <w:pPr>
        <w:spacing w:line="193" w:lineRule="exact"/>
        <w:rPr>
          <w:rFonts w:eastAsia="Arial" w:cs="Times New Roman"/>
          <w:sz w:val="23"/>
          <w:lang w:val="en-GB"/>
        </w:rPr>
      </w:pPr>
    </w:p>
    <w:p w14:paraId="78F54158"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3D8C05B" w14:textId="77777777" w:rsidR="00E841EA" w:rsidRPr="005A0716" w:rsidRDefault="00E841EA" w:rsidP="00A549CD">
      <w:pPr>
        <w:pStyle w:val="Heading2"/>
      </w:pPr>
      <w:bookmarkStart w:id="4" w:name="page5"/>
      <w:bookmarkEnd w:id="4"/>
      <w:r w:rsidRPr="005A0716">
        <w:t>Experiment / Case Study 2</w:t>
      </w:r>
    </w:p>
    <w:p w14:paraId="5D5858C5" w14:textId="77777777" w:rsidR="00E841EA" w:rsidRPr="005A0716" w:rsidRDefault="00E841EA">
      <w:pPr>
        <w:spacing w:line="155" w:lineRule="exact"/>
        <w:rPr>
          <w:rFonts w:eastAsia="Times New Roman" w:cs="Times New Roman"/>
          <w:lang w:val="en-GB"/>
        </w:rPr>
      </w:pPr>
    </w:p>
    <w:p w14:paraId="21526532"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100EAA8" w14:textId="77777777" w:rsidR="00E841EA" w:rsidRPr="005A0716" w:rsidRDefault="00E841EA">
      <w:pPr>
        <w:spacing w:line="372" w:lineRule="exact"/>
        <w:rPr>
          <w:rFonts w:eastAsia="Times New Roman" w:cs="Times New Roman"/>
          <w:lang w:val="en-GB"/>
        </w:rPr>
      </w:pPr>
    </w:p>
    <w:p w14:paraId="4B371169" w14:textId="77777777" w:rsidR="00E841EA" w:rsidRPr="005A0716" w:rsidRDefault="00E841EA" w:rsidP="00A549CD">
      <w:pPr>
        <w:pStyle w:val="Heading2"/>
      </w:pPr>
      <w:r w:rsidRPr="005A0716">
        <w:t>Experiment / Case Study 3</w:t>
      </w:r>
    </w:p>
    <w:p w14:paraId="1AA3D605" w14:textId="77777777" w:rsidR="00E841EA" w:rsidRPr="005A0716" w:rsidRDefault="00E841EA">
      <w:pPr>
        <w:spacing w:line="155" w:lineRule="exact"/>
        <w:rPr>
          <w:rFonts w:eastAsia="Times New Roman" w:cs="Times New Roman"/>
          <w:lang w:val="en-GB"/>
        </w:rPr>
      </w:pPr>
    </w:p>
    <w:p w14:paraId="1A562E5F"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773DC0F5" w14:textId="77777777" w:rsidR="00E841EA" w:rsidRPr="005A0716" w:rsidRDefault="00E841EA">
      <w:pPr>
        <w:spacing w:line="372" w:lineRule="exact"/>
        <w:rPr>
          <w:rFonts w:eastAsia="Times New Roman" w:cs="Times New Roman"/>
          <w:lang w:val="en-GB"/>
        </w:rPr>
      </w:pPr>
    </w:p>
    <w:p w14:paraId="17207E07" w14:textId="77777777" w:rsidR="00E841EA" w:rsidRPr="005A0716" w:rsidRDefault="00E841EA" w:rsidP="00A549CD">
      <w:pPr>
        <w:pStyle w:val="Heading2"/>
      </w:pPr>
      <w:r w:rsidRPr="005A0716">
        <w:t>Experiment / Case Study N</w:t>
      </w:r>
    </w:p>
    <w:p w14:paraId="548F9228" w14:textId="77777777" w:rsidR="00E841EA" w:rsidRPr="005A0716" w:rsidRDefault="00E841EA">
      <w:pPr>
        <w:spacing w:line="155" w:lineRule="exact"/>
        <w:rPr>
          <w:rFonts w:eastAsia="Times New Roman" w:cs="Times New Roman"/>
          <w:lang w:val="en-GB"/>
        </w:rPr>
      </w:pPr>
    </w:p>
    <w:p w14:paraId="22E6EA8A" w14:textId="77777777" w:rsidR="00E841EA" w:rsidRPr="005A0716" w:rsidRDefault="00E841EA">
      <w:pPr>
        <w:spacing w:line="0" w:lineRule="atLeast"/>
        <w:rPr>
          <w:rFonts w:eastAsia="Arial" w:cs="Times New Roman"/>
          <w:lang w:val="en-GB"/>
        </w:rPr>
      </w:pPr>
      <w:r w:rsidRPr="005A0716">
        <w:rPr>
          <w:rFonts w:eastAsia="Arial" w:cs="Times New Roman"/>
          <w:lang w:val="en-GB"/>
        </w:rPr>
        <w:t>. . .</w:t>
      </w:r>
    </w:p>
    <w:p w14:paraId="0FC07A17" w14:textId="77777777" w:rsidR="00E841EA" w:rsidRPr="005A0716" w:rsidRDefault="00E841EA">
      <w:pPr>
        <w:spacing w:line="372" w:lineRule="exact"/>
        <w:rPr>
          <w:rFonts w:eastAsia="Times New Roman" w:cs="Times New Roman"/>
          <w:lang w:val="en-GB"/>
        </w:rPr>
      </w:pPr>
    </w:p>
    <w:p w14:paraId="6618828B" w14:textId="77777777" w:rsidR="00E841EA" w:rsidRPr="005A0716" w:rsidRDefault="00E841EA" w:rsidP="00A549CD">
      <w:pPr>
        <w:pStyle w:val="Heading2"/>
      </w:pPr>
      <w:r w:rsidRPr="005A0716">
        <w:lastRenderedPageBreak/>
        <w:t>Discussion</w:t>
      </w:r>
    </w:p>
    <w:p w14:paraId="5555058E" w14:textId="77777777" w:rsidR="00E841EA" w:rsidRPr="005A0716" w:rsidRDefault="00E841EA">
      <w:pPr>
        <w:spacing w:line="193" w:lineRule="exact"/>
        <w:rPr>
          <w:rFonts w:eastAsia="Times New Roman" w:cs="Times New Roman"/>
          <w:lang w:val="en-GB"/>
        </w:rPr>
      </w:pPr>
    </w:p>
    <w:p w14:paraId="39C30A7A" w14:textId="77777777" w:rsidR="00E841EA" w:rsidRDefault="00E841EA" w:rsidP="008D52D3">
      <w:pPr>
        <w:spacing w:line="238" w:lineRule="auto"/>
        <w:ind w:right="6"/>
        <w:rPr>
          <w:rFonts w:eastAsia="Arial" w:cs="Times New Roman"/>
          <w:lang w:val="en-GB"/>
        </w:rPr>
      </w:pPr>
      <w:r w:rsidRPr="005A0716">
        <w:rPr>
          <w:rFonts w:eastAsia="Arial" w:cs="Times New Roman"/>
          <w:lang w:val="en-GB"/>
        </w:rPr>
        <w:t xml:space="preserve">A detailed discussion of the </w:t>
      </w:r>
      <w:r w:rsidR="006F32FB">
        <w:rPr>
          <w:rFonts w:eastAsia="Arial" w:cs="Times New Roman"/>
          <w:lang w:val="en-GB"/>
        </w:rPr>
        <w:t>fi</w:t>
      </w:r>
      <w:r w:rsidRPr="005A0716">
        <w:rPr>
          <w:rFonts w:eastAsia="Arial" w:cs="Times New Roman"/>
          <w:lang w:val="en-GB"/>
        </w:rPr>
        <w:t>ndings from the N experiments / case studies. Note that this discussion will have a lot more detail than the discussion in the following section (Conclusion).</w:t>
      </w:r>
      <w:r w:rsidR="008D52D3">
        <w:t xml:space="preserve"> </w:t>
      </w:r>
      <w:r w:rsidR="008D52D3">
        <w:rPr>
          <w:rFonts w:eastAsia="Arial" w:cs="Times New Roman"/>
          <w:lang w:val="en-GB"/>
        </w:rPr>
        <w:t>Y</w:t>
      </w:r>
      <w:r w:rsidR="008D52D3" w:rsidRPr="008D52D3">
        <w:rPr>
          <w:rFonts w:eastAsia="Arial" w:cs="Times New Roman"/>
          <w:lang w:val="en-GB"/>
        </w:rPr>
        <w:t>ou should criticize the experiment</w:t>
      </w:r>
      <w:r w:rsidR="008D52D3">
        <w:rPr>
          <w:rFonts w:eastAsia="Arial" w:cs="Times New Roman"/>
          <w:lang w:val="en-GB"/>
        </w:rPr>
        <w:t>(s)</w:t>
      </w:r>
      <w:r w:rsidR="008D52D3" w:rsidRPr="008D52D3">
        <w:rPr>
          <w:rFonts w:eastAsia="Arial" w:cs="Times New Roman"/>
          <w:lang w:val="en-GB"/>
        </w:rPr>
        <w:t>, and be honest about whet</w:t>
      </w:r>
      <w:r w:rsidR="008D52D3">
        <w:rPr>
          <w:rFonts w:eastAsia="Arial" w:cs="Times New Roman"/>
          <w:lang w:val="en-GB"/>
        </w:rPr>
        <w:t xml:space="preserve">her your design was good enough. </w:t>
      </w:r>
      <w:r w:rsidR="008D52D3" w:rsidRPr="008D52D3">
        <w:rPr>
          <w:rFonts w:eastAsia="Arial" w:cs="Times New Roman"/>
          <w:lang w:val="en-GB"/>
        </w:rPr>
        <w:t>Suggest any modifications and improvements that could be made to the design</w:t>
      </w:r>
      <w:r w:rsidR="008D52D3">
        <w:rPr>
          <w:rFonts w:eastAsia="Arial" w:cs="Times New Roman"/>
          <w:lang w:val="en-GB"/>
        </w:rPr>
        <w:t xml:space="preserve"> to improve the results.</w:t>
      </w:r>
      <w:r w:rsidR="004538AD" w:rsidRPr="004538AD">
        <w:t xml:space="preserve"> </w:t>
      </w:r>
      <w:r w:rsidR="004538AD" w:rsidRPr="004538AD">
        <w:rPr>
          <w:rFonts w:eastAsia="Arial" w:cs="Times New Roman"/>
          <w:lang w:val="en-GB"/>
        </w:rPr>
        <w:t>You should always put your findings into the context of the previous research that you found during your literature review</w:t>
      </w:r>
    </w:p>
    <w:p w14:paraId="0A75C7C2" w14:textId="77777777" w:rsidR="00356FFA" w:rsidRPr="005A0716" w:rsidRDefault="00356FFA">
      <w:pPr>
        <w:spacing w:line="200" w:lineRule="exact"/>
        <w:rPr>
          <w:rFonts w:eastAsia="Times New Roman" w:cs="Times New Roman"/>
          <w:lang w:val="en-GB"/>
        </w:rPr>
      </w:pPr>
    </w:p>
    <w:p w14:paraId="637D245B" w14:textId="77777777" w:rsidR="00E841EA" w:rsidRPr="005A0716" w:rsidRDefault="00E841EA">
      <w:pPr>
        <w:spacing w:line="234" w:lineRule="exact"/>
        <w:rPr>
          <w:rFonts w:eastAsia="Times New Roman" w:cs="Times New Roman"/>
          <w:lang w:val="en-GB"/>
        </w:rPr>
      </w:pPr>
    </w:p>
    <w:p w14:paraId="52E8B0D1" w14:textId="77777777" w:rsidR="00E841EA" w:rsidRPr="005A0716" w:rsidRDefault="00E841EA" w:rsidP="00A549CD">
      <w:pPr>
        <w:pStyle w:val="Heading1"/>
        <w:rPr>
          <w:lang w:val="en-GB"/>
        </w:rPr>
      </w:pPr>
      <w:r w:rsidRPr="005A0716">
        <w:rPr>
          <w:lang w:val="en-GB"/>
        </w:rPr>
        <w:t>Conclusion and Future Work</w:t>
      </w:r>
    </w:p>
    <w:p w14:paraId="43D42222" w14:textId="77777777" w:rsidR="00E841EA" w:rsidRPr="005A0716" w:rsidRDefault="00E841EA">
      <w:pPr>
        <w:spacing w:line="262" w:lineRule="exact"/>
        <w:rPr>
          <w:rFonts w:eastAsia="Times New Roman" w:cs="Times New Roman"/>
          <w:lang w:val="en-GB"/>
        </w:rPr>
      </w:pPr>
    </w:p>
    <w:p w14:paraId="3C2E54E2" w14:textId="77777777" w:rsidR="00CA59B0" w:rsidRDefault="00CA59B0" w:rsidP="004538AD">
      <w:pPr>
        <w:spacing w:line="238" w:lineRule="auto"/>
        <w:ind w:right="6"/>
        <w:rPr>
          <w:rFonts w:eastAsia="Arial" w:cs="Times New Roman"/>
          <w:lang w:val="en-GB"/>
        </w:rPr>
      </w:pPr>
      <w:r w:rsidRPr="00CA59B0">
        <w:rPr>
          <w:rFonts w:eastAsia="Arial" w:cs="Times New Roman"/>
          <w:lang w:val="en-GB"/>
        </w:rPr>
        <w:t>Restate your research question, your objectives and the work done. State how successful you have been in answering the research question and achieving the objectives. Restate the key findings. Discuss the implications of your research, talk about the efficacy of your research, and discuss its limitations.</w:t>
      </w:r>
    </w:p>
    <w:p w14:paraId="587B3678" w14:textId="77777777" w:rsidR="00E841EA" w:rsidRPr="005A0716" w:rsidRDefault="004538AD" w:rsidP="00CA59B0">
      <w:pPr>
        <w:spacing w:line="238" w:lineRule="auto"/>
        <w:ind w:right="6" w:firstLine="360"/>
        <w:rPr>
          <w:rFonts w:eastAsia="Arial" w:cs="Times New Roman"/>
          <w:lang w:val="en-GB"/>
        </w:rPr>
      </w:pPr>
      <w:r w:rsidRPr="004538AD">
        <w:rPr>
          <w:rFonts w:eastAsia="Arial" w:cs="Times New Roman"/>
          <w:lang w:val="en-GB"/>
        </w:rPr>
        <w:t>Describe</w:t>
      </w:r>
      <w:r>
        <w:rPr>
          <w:rFonts w:eastAsia="Arial" w:cs="Times New Roman"/>
          <w:lang w:val="en-GB"/>
        </w:rPr>
        <w:t xml:space="preserve"> any proposals for future work </w:t>
      </w:r>
      <w:r w:rsidRPr="004538AD">
        <w:rPr>
          <w:rFonts w:eastAsia="Arial" w:cs="Times New Roman"/>
          <w:lang w:val="en-GB"/>
        </w:rPr>
        <w:t>or potential for commercialisation</w:t>
      </w:r>
      <w:r>
        <w:rPr>
          <w:rFonts w:eastAsia="Arial" w:cs="Times New Roman"/>
          <w:lang w:val="en-GB"/>
        </w:rPr>
        <w:t xml:space="preserve">. </w:t>
      </w:r>
      <w:r w:rsidR="00E841EA" w:rsidRPr="006F32FB">
        <w:rPr>
          <w:rFonts w:eastAsia="Arial" w:cs="Times New Roman"/>
          <w:lang w:val="en-GB"/>
        </w:rPr>
        <w:t>Present MEANINGFUL future work. Sweeping more parameters in your simulation</w:t>
      </w:r>
      <w:r w:rsidR="006F32FB">
        <w:rPr>
          <w:rFonts w:eastAsia="Arial" w:cs="Times New Roman"/>
          <w:lang w:val="en-GB"/>
        </w:rPr>
        <w:t xml:space="preserve"> / </w:t>
      </w:r>
      <w:r w:rsidR="00E841EA" w:rsidRPr="005A0716">
        <w:rPr>
          <w:rFonts w:eastAsia="Arial" w:cs="Times New Roman"/>
          <w:lang w:val="en-GB"/>
        </w:rPr>
        <w:t>model / platform is probably not meaningful. More discuss what could a follow up rese</w:t>
      </w:r>
      <w:r w:rsidR="006F32FB">
        <w:rPr>
          <w:rFonts w:eastAsia="Arial" w:cs="Times New Roman"/>
          <w:lang w:val="en-GB"/>
        </w:rPr>
        <w:t>arch project do, to better / diff</w:t>
      </w:r>
      <w:r w:rsidR="00E841EA" w:rsidRPr="005A0716">
        <w:rPr>
          <w:rFonts w:eastAsia="Arial" w:cs="Times New Roman"/>
          <w:lang w:val="en-GB"/>
        </w:rPr>
        <w:t>erently approach / extend etc. your work.</w:t>
      </w:r>
    </w:p>
    <w:p w14:paraId="09E587AB" w14:textId="77777777" w:rsidR="00E841EA" w:rsidRPr="005A0716" w:rsidRDefault="00E841EA">
      <w:pPr>
        <w:spacing w:line="200" w:lineRule="exact"/>
        <w:rPr>
          <w:rFonts w:eastAsia="Times New Roman" w:cs="Times New Roman"/>
          <w:lang w:val="en-GB"/>
        </w:rPr>
      </w:pPr>
    </w:p>
    <w:p w14:paraId="45925814" w14:textId="77777777" w:rsidR="00E841EA" w:rsidRPr="005A0716" w:rsidRDefault="00E841EA">
      <w:pPr>
        <w:spacing w:line="234" w:lineRule="exact"/>
        <w:rPr>
          <w:rFonts w:eastAsia="Times New Roman" w:cs="Times New Roman"/>
          <w:lang w:val="en-GB"/>
        </w:rPr>
      </w:pPr>
    </w:p>
    <w:p w14:paraId="1A49D082" w14:textId="77777777" w:rsidR="00E841EA" w:rsidRDefault="00E841EA" w:rsidP="00315515">
      <w:pPr>
        <w:pStyle w:val="Heading1"/>
        <w:numPr>
          <w:ilvl w:val="0"/>
          <w:numId w:val="0"/>
        </w:numPr>
        <w:rPr>
          <w:lang w:val="en-GB"/>
        </w:rPr>
      </w:pPr>
      <w:r w:rsidRPr="005A0716">
        <w:rPr>
          <w:lang w:val="en-GB"/>
        </w:rPr>
        <w:t>References</w:t>
      </w:r>
    </w:p>
    <w:p w14:paraId="1CD0CB84" w14:textId="77777777" w:rsidR="00536A09" w:rsidRDefault="00536A09" w:rsidP="003653B7">
      <w:pPr>
        <w:rPr>
          <w:rFonts w:cs="Times New Roman"/>
          <w:b/>
          <w:color w:val="000000"/>
          <w:szCs w:val="24"/>
          <w:lang w:val="en-GB"/>
        </w:rPr>
      </w:pPr>
    </w:p>
    <w:p w14:paraId="111C5AF3" w14:textId="77777777" w:rsidR="002647C8" w:rsidRPr="007B4D1D" w:rsidRDefault="002647C8" w:rsidP="002647C8">
      <w:pPr>
        <w:rPr>
          <w:rFonts w:cs="Times New Roman"/>
          <w:b/>
          <w:color w:val="000000"/>
          <w:szCs w:val="24"/>
          <w:lang w:val="en-GB"/>
        </w:rPr>
      </w:pPr>
      <w:bookmarkStart w:id="5" w:name="_Hlk526786333"/>
      <w:r w:rsidRPr="007B4D1D">
        <w:rPr>
          <w:rFonts w:cs="Times New Roman"/>
          <w:b/>
          <w:color w:val="000000"/>
          <w:szCs w:val="24"/>
          <w:lang w:val="en-GB"/>
        </w:rPr>
        <w:t xml:space="preserve">References should be formatted using APA or Harvard style as detailed in NCI Library Referencing Guide available at </w:t>
      </w:r>
      <w:hyperlink r:id="rId18" w:history="1">
        <w:r w:rsidRPr="007B4D1D">
          <w:rPr>
            <w:rStyle w:val="Hyperlink"/>
            <w:rFonts w:cs="Times New Roman"/>
            <w:b/>
            <w:color w:val="000000"/>
            <w:szCs w:val="24"/>
            <w:lang w:val="en-GB"/>
          </w:rPr>
          <w:t>https://libguides.ncirl.ie/referencing</w:t>
        </w:r>
      </w:hyperlink>
      <w:r w:rsidRPr="007B4D1D">
        <w:rPr>
          <w:rFonts w:cs="Times New Roman"/>
          <w:b/>
          <w:color w:val="000000"/>
          <w:szCs w:val="24"/>
          <w:lang w:val="en-GB"/>
        </w:rPr>
        <w:t xml:space="preserve"> </w:t>
      </w:r>
    </w:p>
    <w:p w14:paraId="07D9E782" w14:textId="77777777" w:rsidR="002647C8" w:rsidRPr="007B4D1D" w:rsidRDefault="002647C8" w:rsidP="002647C8">
      <w:pPr>
        <w:rPr>
          <w:rFonts w:cs="Times New Roman"/>
          <w:b/>
          <w:color w:val="000000"/>
          <w:szCs w:val="24"/>
          <w:lang w:val="en-GB"/>
        </w:rPr>
      </w:pPr>
      <w:r w:rsidRPr="007B4D1D">
        <w:rPr>
          <w:rFonts w:cs="Times New Roman"/>
          <w:b/>
          <w:color w:val="000000"/>
          <w:szCs w:val="24"/>
          <w:lang w:val="en-GB"/>
        </w:rPr>
        <w:t>You can use a reference management system such as Zotero or Mendeley to cite in MS Word.</w:t>
      </w:r>
    </w:p>
    <w:bookmarkEnd w:id="5"/>
    <w:p w14:paraId="4D9327CA" w14:textId="77777777" w:rsidR="00E841EA" w:rsidRPr="005A0716" w:rsidRDefault="00E841EA">
      <w:pPr>
        <w:spacing w:line="262" w:lineRule="exact"/>
        <w:rPr>
          <w:rFonts w:eastAsia="Times New Roman" w:cs="Times New Roman"/>
          <w:lang w:val="en-GB"/>
        </w:rPr>
      </w:pPr>
    </w:p>
    <w:p w14:paraId="216A47C0"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Beloglazov, A. and Buyya, R. (2015). Openstack neat: a framework for dynamic and</w:t>
      </w:r>
      <w:r w:rsidR="008221A2">
        <w:rPr>
          <w:rFonts w:eastAsia="Arial" w:cs="Times New Roman"/>
          <w:lang w:val="en-GB"/>
        </w:rPr>
        <w:t xml:space="preserve"> </w:t>
      </w:r>
      <w:r w:rsidRPr="00352905">
        <w:rPr>
          <w:rFonts w:eastAsia="Arial" w:cs="Times New Roman"/>
          <w:lang w:val="en-GB"/>
        </w:rPr>
        <w:t xml:space="preserve">energy-eﬃcient consolidation of virtual machines in openstack clouds, </w:t>
      </w:r>
      <w:r w:rsidRPr="008F5160">
        <w:rPr>
          <w:rFonts w:eastAsia="Arial" w:cs="Times New Roman"/>
          <w:i/>
          <w:lang w:val="en-GB"/>
        </w:rPr>
        <w:t>Concurrency and</w:t>
      </w:r>
      <w:r w:rsidR="008221A2" w:rsidRPr="008F5160">
        <w:rPr>
          <w:rFonts w:eastAsia="Arial" w:cs="Times New Roman"/>
          <w:i/>
          <w:lang w:val="en-GB"/>
        </w:rPr>
        <w:t xml:space="preserve"> </w:t>
      </w:r>
      <w:r w:rsidRPr="008F5160">
        <w:rPr>
          <w:rFonts w:eastAsia="Arial" w:cs="Times New Roman"/>
          <w:i/>
          <w:lang w:val="en-GB"/>
        </w:rPr>
        <w:t>Computation: Practice and Experience</w:t>
      </w:r>
      <w:r w:rsidRPr="00352905">
        <w:rPr>
          <w:rFonts w:eastAsia="Arial" w:cs="Times New Roman"/>
          <w:lang w:val="en-GB"/>
        </w:rPr>
        <w:t xml:space="preserve"> 27(5): 1310–1333.</w:t>
      </w:r>
    </w:p>
    <w:p w14:paraId="054F62A7" w14:textId="77777777" w:rsidR="00352905" w:rsidRDefault="00352905" w:rsidP="008221A2">
      <w:pPr>
        <w:spacing w:line="238" w:lineRule="auto"/>
        <w:ind w:right="6"/>
        <w:rPr>
          <w:rFonts w:eastAsia="Arial" w:cs="Times New Roman"/>
          <w:lang w:val="en-GB"/>
        </w:rPr>
      </w:pPr>
    </w:p>
    <w:p w14:paraId="5188423C"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Feng, G. and Buyya, R. (2016). Maximum revenue-oriented resource allocation in cloud,</w:t>
      </w:r>
      <w:r w:rsidR="008221A2">
        <w:rPr>
          <w:rFonts w:eastAsia="Arial" w:cs="Times New Roman"/>
          <w:lang w:val="en-GB"/>
        </w:rPr>
        <w:t xml:space="preserve"> </w:t>
      </w:r>
      <w:r w:rsidRPr="008F5160">
        <w:rPr>
          <w:rFonts w:eastAsia="Arial" w:cs="Times New Roman"/>
          <w:i/>
          <w:lang w:val="en-GB"/>
        </w:rPr>
        <w:t>IJGUC</w:t>
      </w:r>
      <w:r w:rsidRPr="00352905">
        <w:rPr>
          <w:rFonts w:eastAsia="Arial" w:cs="Times New Roman"/>
          <w:lang w:val="en-GB"/>
        </w:rPr>
        <w:t xml:space="preserve"> 7(1): 12–21.</w:t>
      </w:r>
    </w:p>
    <w:p w14:paraId="7361E005" w14:textId="77777777" w:rsidR="00352905" w:rsidRDefault="00352905" w:rsidP="008221A2">
      <w:pPr>
        <w:spacing w:line="238" w:lineRule="auto"/>
        <w:ind w:right="6"/>
        <w:rPr>
          <w:rFonts w:eastAsia="Arial" w:cs="Times New Roman"/>
          <w:lang w:val="en-GB"/>
        </w:rPr>
      </w:pPr>
    </w:p>
    <w:p w14:paraId="0CDC130F" w14:textId="77777777" w:rsidR="00352905" w:rsidRPr="00352905" w:rsidRDefault="00352905" w:rsidP="008221A2">
      <w:pPr>
        <w:spacing w:line="238" w:lineRule="auto"/>
        <w:ind w:right="6"/>
        <w:rPr>
          <w:rFonts w:eastAsia="Arial" w:cs="Times New Roman"/>
          <w:lang w:val="en-GB"/>
        </w:rPr>
      </w:pPr>
      <w:r w:rsidRPr="00352905">
        <w:rPr>
          <w:rFonts w:eastAsia="Arial" w:cs="Times New Roman"/>
          <w:lang w:val="en-GB"/>
        </w:rPr>
        <w:t>Gomes, D. G., Calheiros, R. N. and Tolosana-Calasanz, R. (2015). Introduction to the</w:t>
      </w:r>
      <w:r w:rsidR="008221A2">
        <w:rPr>
          <w:rFonts w:eastAsia="Arial" w:cs="Times New Roman"/>
          <w:lang w:val="en-GB"/>
        </w:rPr>
        <w:t xml:space="preserve"> </w:t>
      </w:r>
      <w:r w:rsidRPr="00352905">
        <w:rPr>
          <w:rFonts w:eastAsia="Arial" w:cs="Times New Roman"/>
          <w:lang w:val="en-GB"/>
        </w:rPr>
        <w:t>special issue on cloud computing: Recent developments and challeng</w:t>
      </w:r>
      <w:r w:rsidR="008221A2">
        <w:rPr>
          <w:rFonts w:eastAsia="Arial" w:cs="Times New Roman"/>
          <w:lang w:val="en-GB"/>
        </w:rPr>
        <w:t xml:space="preserve">ing issues, </w:t>
      </w:r>
      <w:r w:rsidR="008221A2" w:rsidRPr="008F5160">
        <w:rPr>
          <w:rFonts w:eastAsia="Arial" w:cs="Times New Roman"/>
          <w:i/>
          <w:lang w:val="en-GB"/>
        </w:rPr>
        <w:t>Com</w:t>
      </w:r>
      <w:r w:rsidRPr="008F5160">
        <w:rPr>
          <w:rFonts w:eastAsia="Arial" w:cs="Times New Roman"/>
          <w:i/>
          <w:lang w:val="en-GB"/>
        </w:rPr>
        <w:t>puters &amp; Electrical Engineering</w:t>
      </w:r>
      <w:r w:rsidRPr="00352905">
        <w:rPr>
          <w:rFonts w:eastAsia="Arial" w:cs="Times New Roman"/>
          <w:lang w:val="en-GB"/>
        </w:rPr>
        <w:t xml:space="preserve"> 42: 31–32.</w:t>
      </w:r>
    </w:p>
    <w:p w14:paraId="71D3E7DC" w14:textId="77777777" w:rsidR="00352905" w:rsidRDefault="00352905" w:rsidP="008221A2">
      <w:pPr>
        <w:spacing w:line="238" w:lineRule="auto"/>
        <w:ind w:right="6"/>
        <w:rPr>
          <w:rFonts w:eastAsia="Arial" w:cs="Times New Roman"/>
          <w:lang w:val="en-GB"/>
        </w:rPr>
      </w:pPr>
    </w:p>
    <w:p w14:paraId="6972D2B6" w14:textId="77777777" w:rsidR="00E841EA" w:rsidRPr="005A0716" w:rsidRDefault="00352905" w:rsidP="008221A2">
      <w:pPr>
        <w:spacing w:line="238" w:lineRule="auto"/>
        <w:ind w:right="6"/>
        <w:rPr>
          <w:rFonts w:eastAsia="Arial" w:cs="Times New Roman"/>
          <w:lang w:val="en-GB"/>
        </w:rPr>
      </w:pPr>
      <w:r w:rsidRPr="00352905">
        <w:rPr>
          <w:rFonts w:eastAsia="Arial" w:cs="Times New Roman"/>
          <w:lang w:val="en-GB"/>
        </w:rPr>
        <w:t>Kune, R., Konugurthi, P., Agarwal, A., Rao, C. R. and Buyya, R. (2016). The anatomy</w:t>
      </w:r>
      <w:r w:rsidR="008221A2">
        <w:rPr>
          <w:rFonts w:eastAsia="Arial" w:cs="Times New Roman"/>
          <w:lang w:val="en-GB"/>
        </w:rPr>
        <w:t xml:space="preserve"> </w:t>
      </w:r>
      <w:r w:rsidRPr="00352905">
        <w:rPr>
          <w:rFonts w:eastAsia="Arial" w:cs="Times New Roman"/>
          <w:lang w:val="en-GB"/>
        </w:rPr>
        <w:t xml:space="preserve">of big data computing, </w:t>
      </w:r>
      <w:r w:rsidRPr="008F5160">
        <w:rPr>
          <w:rFonts w:eastAsia="Arial" w:cs="Times New Roman"/>
          <w:i/>
          <w:lang w:val="en-GB"/>
        </w:rPr>
        <w:t>Softw., Pract. Exper.</w:t>
      </w:r>
      <w:r w:rsidRPr="00352905">
        <w:rPr>
          <w:rFonts w:eastAsia="Arial" w:cs="Times New Roman"/>
          <w:lang w:val="en-GB"/>
        </w:rPr>
        <w:t xml:space="preserve"> 46(1): 79–105.</w:t>
      </w:r>
    </w:p>
    <w:sectPr w:rsidR="00E841EA" w:rsidRPr="005A0716" w:rsidSect="004677A2">
      <w:footerReference w:type="default" r:id="rId19"/>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B24F" w14:textId="77777777" w:rsidR="00D703B0" w:rsidRDefault="00D703B0" w:rsidP="000374F6">
      <w:r>
        <w:separator/>
      </w:r>
    </w:p>
    <w:p w14:paraId="70116EEB" w14:textId="77777777" w:rsidR="00D703B0" w:rsidRDefault="00D703B0"/>
  </w:endnote>
  <w:endnote w:type="continuationSeparator" w:id="0">
    <w:p w14:paraId="0D13077D" w14:textId="77777777" w:rsidR="00D703B0" w:rsidRDefault="00D703B0" w:rsidP="000374F6">
      <w:r>
        <w:continuationSeparator/>
      </w:r>
    </w:p>
    <w:p w14:paraId="2E130773" w14:textId="77777777" w:rsidR="00D703B0" w:rsidRDefault="00D703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230B" w14:textId="77777777" w:rsidR="00012AF2" w:rsidRDefault="00012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4230" w14:textId="77777777" w:rsidR="004677A2" w:rsidRDefault="004677A2" w:rsidP="004677A2">
    <w:pPr>
      <w:pStyle w:val="Footer"/>
      <w:jc w:val="center"/>
    </w:pPr>
  </w:p>
  <w:p w14:paraId="2F011D8E" w14:textId="77777777" w:rsidR="004677A2" w:rsidRDefault="00467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C238" w14:textId="77777777" w:rsidR="00012AF2" w:rsidRDefault="00012A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6E39" w14:textId="77777777" w:rsidR="004677A2" w:rsidRDefault="004677A2" w:rsidP="004677A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D493" w14:textId="77777777" w:rsidR="004677A2" w:rsidRDefault="004677A2">
    <w:pPr>
      <w:pStyle w:val="Footer"/>
      <w:jc w:val="center"/>
    </w:pPr>
    <w:r>
      <w:fldChar w:fldCharType="begin"/>
    </w:r>
    <w:r>
      <w:instrText xml:space="preserve"> PAGE   \* MERGEFORMAT </w:instrText>
    </w:r>
    <w:r>
      <w:fldChar w:fldCharType="separate"/>
    </w:r>
    <w:r w:rsidR="00452248">
      <w:rPr>
        <w:noProof/>
      </w:rPr>
      <w:t>2</w:t>
    </w:r>
    <w:r>
      <w:rPr>
        <w:noProof/>
      </w:rPr>
      <w:fldChar w:fldCharType="end"/>
    </w:r>
  </w:p>
  <w:p w14:paraId="1D3BDA61" w14:textId="77777777" w:rsidR="004677A2" w:rsidRDefault="004677A2" w:rsidP="004677A2">
    <w:pPr>
      <w:pStyle w:val="Footer"/>
      <w:jc w:val="center"/>
    </w:pPr>
  </w:p>
  <w:p w14:paraId="1C357FF3" w14:textId="77777777" w:rsidR="00A30663" w:rsidRDefault="00A30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456CD" w14:textId="77777777" w:rsidR="00D703B0" w:rsidRDefault="00D703B0" w:rsidP="000374F6">
      <w:r>
        <w:separator/>
      </w:r>
    </w:p>
    <w:p w14:paraId="6892C332" w14:textId="77777777" w:rsidR="00D703B0" w:rsidRDefault="00D703B0"/>
  </w:footnote>
  <w:footnote w:type="continuationSeparator" w:id="0">
    <w:p w14:paraId="6E72C8D1" w14:textId="77777777" w:rsidR="00D703B0" w:rsidRDefault="00D703B0" w:rsidP="000374F6">
      <w:r>
        <w:continuationSeparator/>
      </w:r>
    </w:p>
    <w:p w14:paraId="448EF9AE" w14:textId="77777777" w:rsidR="00D703B0" w:rsidRDefault="00D703B0"/>
  </w:footnote>
  <w:footnote w:id="1">
    <w:p w14:paraId="7B3AFAD5" w14:textId="3816706E" w:rsidR="00B77664" w:rsidRDefault="00B77664">
      <w:pPr>
        <w:pStyle w:val="FootnoteText"/>
      </w:pPr>
      <w:r>
        <w:rPr>
          <w:rStyle w:val="FootnoteReference"/>
        </w:rPr>
        <w:footnoteRef/>
      </w:r>
      <w:r>
        <w:t xml:space="preserve"> </w:t>
      </w:r>
      <w:hyperlink r:id="rId1" w:history="1">
        <w:r w:rsidRPr="00BA46CA">
          <w:rPr>
            <w:rStyle w:val="Hyperlink"/>
          </w:rPr>
          <w:t>https://drive.google.com/drive/folders/1s2AIHZ-I9myS_tJ3FsLgz_vdzu7PBYvv</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25BB" w14:textId="77777777" w:rsidR="00012AF2" w:rsidRDefault="00012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F424" w14:textId="77777777" w:rsidR="00012AF2" w:rsidRDefault="00012A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2131" w14:textId="77777777" w:rsidR="00012AF2" w:rsidRDefault="00012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1"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F417C9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21C2439"/>
    <w:multiLevelType w:val="hybridMultilevel"/>
    <w:tmpl w:val="8D0E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FF04ED"/>
    <w:multiLevelType w:val="hybridMultilevel"/>
    <w:tmpl w:val="5C6AC6CA"/>
    <w:lvl w:ilvl="0" w:tplc="08090001">
      <w:start w:val="1"/>
      <w:numFmt w:val="bullet"/>
      <w:lvlText w:val=""/>
      <w:lvlJc w:val="left"/>
      <w:pPr>
        <w:ind w:left="720" w:hanging="360"/>
      </w:pPr>
      <w:rPr>
        <w:rFonts w:ascii="Symbol" w:hAnsi="Symbol" w:hint="default"/>
      </w:rPr>
    </w:lvl>
    <w:lvl w:ilvl="1" w:tplc="DA765D2A">
      <w:numFmt w:val="bullet"/>
      <w:lvlText w:val="•"/>
      <w:lvlJc w:val="left"/>
      <w:pPr>
        <w:ind w:left="1440" w:hanging="360"/>
      </w:pPr>
      <w:rPr>
        <w:rFonts w:ascii="Times New Roman" w:eastAsia="Aria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0782">
    <w:abstractNumId w:val="0"/>
  </w:num>
  <w:num w:numId="2" w16cid:durableId="690641638">
    <w:abstractNumId w:val="1"/>
  </w:num>
  <w:num w:numId="3" w16cid:durableId="1914966060">
    <w:abstractNumId w:val="2"/>
  </w:num>
  <w:num w:numId="4" w16cid:durableId="677585609">
    <w:abstractNumId w:val="3"/>
  </w:num>
  <w:num w:numId="5" w16cid:durableId="669023971">
    <w:abstractNumId w:val="4"/>
  </w:num>
  <w:num w:numId="6" w16cid:durableId="547423416">
    <w:abstractNumId w:val="5"/>
  </w:num>
  <w:num w:numId="7" w16cid:durableId="905381581">
    <w:abstractNumId w:val="6"/>
  </w:num>
  <w:num w:numId="8" w16cid:durableId="69550569">
    <w:abstractNumId w:val="7"/>
  </w:num>
  <w:num w:numId="9" w16cid:durableId="1110709928">
    <w:abstractNumId w:val="8"/>
  </w:num>
  <w:num w:numId="10" w16cid:durableId="1914467632">
    <w:abstractNumId w:val="10"/>
  </w:num>
  <w:num w:numId="11" w16cid:durableId="283080537">
    <w:abstractNumId w:val="9"/>
  </w:num>
  <w:num w:numId="12" w16cid:durableId="1353611444">
    <w:abstractNumId w:val="11"/>
  </w:num>
  <w:num w:numId="13" w16cid:durableId="1652978311">
    <w:abstractNumId w:val="12"/>
  </w:num>
  <w:num w:numId="14" w16cid:durableId="2038768669">
    <w:abstractNumId w:val="13"/>
  </w:num>
  <w:num w:numId="15" w16cid:durableId="727339527">
    <w:abstractNumId w:val="15"/>
  </w:num>
  <w:num w:numId="16" w16cid:durableId="190992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66"/>
    <w:rsid w:val="00011878"/>
    <w:rsid w:val="00012AF2"/>
    <w:rsid w:val="000374F6"/>
    <w:rsid w:val="00037876"/>
    <w:rsid w:val="000637A8"/>
    <w:rsid w:val="0007780D"/>
    <w:rsid w:val="000A0CF4"/>
    <w:rsid w:val="000A5813"/>
    <w:rsid w:val="000C0E6A"/>
    <w:rsid w:val="000C5D33"/>
    <w:rsid w:val="000C7480"/>
    <w:rsid w:val="000E35E6"/>
    <w:rsid w:val="001052DF"/>
    <w:rsid w:val="00116695"/>
    <w:rsid w:val="001503B2"/>
    <w:rsid w:val="00186288"/>
    <w:rsid w:val="00186746"/>
    <w:rsid w:val="001B70C3"/>
    <w:rsid w:val="001D50F8"/>
    <w:rsid w:val="001F3015"/>
    <w:rsid w:val="002441D0"/>
    <w:rsid w:val="002476C1"/>
    <w:rsid w:val="002647C8"/>
    <w:rsid w:val="00274118"/>
    <w:rsid w:val="002862C2"/>
    <w:rsid w:val="002D6150"/>
    <w:rsid w:val="00301FC7"/>
    <w:rsid w:val="00307BE7"/>
    <w:rsid w:val="00315515"/>
    <w:rsid w:val="00337F98"/>
    <w:rsid w:val="00352905"/>
    <w:rsid w:val="00356FFA"/>
    <w:rsid w:val="003653B7"/>
    <w:rsid w:val="003670EA"/>
    <w:rsid w:val="003741EF"/>
    <w:rsid w:val="003C0916"/>
    <w:rsid w:val="003C75DB"/>
    <w:rsid w:val="003D575C"/>
    <w:rsid w:val="003D5B36"/>
    <w:rsid w:val="003F0266"/>
    <w:rsid w:val="00452248"/>
    <w:rsid w:val="004538AD"/>
    <w:rsid w:val="004677A2"/>
    <w:rsid w:val="00471376"/>
    <w:rsid w:val="00480D71"/>
    <w:rsid w:val="004963F5"/>
    <w:rsid w:val="00504F8D"/>
    <w:rsid w:val="00536A09"/>
    <w:rsid w:val="00555C13"/>
    <w:rsid w:val="00566D7D"/>
    <w:rsid w:val="00592C66"/>
    <w:rsid w:val="005A0716"/>
    <w:rsid w:val="005B6E28"/>
    <w:rsid w:val="00606191"/>
    <w:rsid w:val="0062597D"/>
    <w:rsid w:val="006558FB"/>
    <w:rsid w:val="00681B72"/>
    <w:rsid w:val="00697FC6"/>
    <w:rsid w:val="006A5F90"/>
    <w:rsid w:val="006A70A1"/>
    <w:rsid w:val="006E1868"/>
    <w:rsid w:val="006E4DCD"/>
    <w:rsid w:val="006F32FB"/>
    <w:rsid w:val="00755223"/>
    <w:rsid w:val="00770A3E"/>
    <w:rsid w:val="00773C4C"/>
    <w:rsid w:val="007827A3"/>
    <w:rsid w:val="00784CDC"/>
    <w:rsid w:val="00793EE7"/>
    <w:rsid w:val="007B4D1D"/>
    <w:rsid w:val="008221A2"/>
    <w:rsid w:val="008B6FD9"/>
    <w:rsid w:val="008C1083"/>
    <w:rsid w:val="008D52D3"/>
    <w:rsid w:val="008E2EFD"/>
    <w:rsid w:val="008F5160"/>
    <w:rsid w:val="0090301F"/>
    <w:rsid w:val="00924446"/>
    <w:rsid w:val="00971864"/>
    <w:rsid w:val="00977F76"/>
    <w:rsid w:val="009C49E7"/>
    <w:rsid w:val="00A026C1"/>
    <w:rsid w:val="00A04F53"/>
    <w:rsid w:val="00A1553D"/>
    <w:rsid w:val="00A30663"/>
    <w:rsid w:val="00A356BD"/>
    <w:rsid w:val="00A40720"/>
    <w:rsid w:val="00A549CD"/>
    <w:rsid w:val="00A93512"/>
    <w:rsid w:val="00AA7148"/>
    <w:rsid w:val="00B2170B"/>
    <w:rsid w:val="00B251D1"/>
    <w:rsid w:val="00B27D94"/>
    <w:rsid w:val="00B418E8"/>
    <w:rsid w:val="00B53600"/>
    <w:rsid w:val="00B6609E"/>
    <w:rsid w:val="00B711D7"/>
    <w:rsid w:val="00B77664"/>
    <w:rsid w:val="00B86913"/>
    <w:rsid w:val="00BC2CB2"/>
    <w:rsid w:val="00BE7C43"/>
    <w:rsid w:val="00C0411F"/>
    <w:rsid w:val="00C13CED"/>
    <w:rsid w:val="00C27616"/>
    <w:rsid w:val="00C73573"/>
    <w:rsid w:val="00C86150"/>
    <w:rsid w:val="00C91219"/>
    <w:rsid w:val="00CA59B0"/>
    <w:rsid w:val="00CD6550"/>
    <w:rsid w:val="00CE1D2A"/>
    <w:rsid w:val="00CF7364"/>
    <w:rsid w:val="00D15FC9"/>
    <w:rsid w:val="00D349B0"/>
    <w:rsid w:val="00D4319B"/>
    <w:rsid w:val="00D507A1"/>
    <w:rsid w:val="00D55D75"/>
    <w:rsid w:val="00D703B0"/>
    <w:rsid w:val="00D82CF1"/>
    <w:rsid w:val="00D956BF"/>
    <w:rsid w:val="00DB72E6"/>
    <w:rsid w:val="00DC3D48"/>
    <w:rsid w:val="00E12602"/>
    <w:rsid w:val="00E26CBF"/>
    <w:rsid w:val="00E460A9"/>
    <w:rsid w:val="00E841EA"/>
    <w:rsid w:val="00E84AD4"/>
    <w:rsid w:val="00EC01AE"/>
    <w:rsid w:val="00EC77B3"/>
    <w:rsid w:val="00F021B3"/>
    <w:rsid w:val="00F22DD3"/>
    <w:rsid w:val="00F30C25"/>
    <w:rsid w:val="00F4618D"/>
    <w:rsid w:val="00F63C47"/>
    <w:rsid w:val="00F8751A"/>
    <w:rsid w:val="00FB4450"/>
    <w:rsid w:val="00FE644A"/>
    <w:rsid w:val="00FF41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2D8E4"/>
  <w15:chartTrackingRefBased/>
  <w15:docId w15:val="{94651BE6-34FE-EE42-B14A-44B96D33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F53"/>
    <w:pPr>
      <w:spacing w:line="276" w:lineRule="auto"/>
      <w:jc w:val="both"/>
    </w:pPr>
    <w:rPr>
      <w:rFonts w:ascii="Times New Roman" w:hAnsi="Times New Roman"/>
      <w:sz w:val="24"/>
      <w:lang w:val="en-US" w:eastAsia="en-US"/>
    </w:rPr>
  </w:style>
  <w:style w:type="paragraph" w:styleId="Heading1">
    <w:name w:val="heading 1"/>
    <w:basedOn w:val="Normal"/>
    <w:next w:val="Normal"/>
    <w:link w:val="Heading1Char"/>
    <w:uiPriority w:val="9"/>
    <w:qFormat/>
    <w:rsid w:val="002D6150"/>
    <w:pPr>
      <w:numPr>
        <w:numId w:val="14"/>
      </w:numPr>
      <w:tabs>
        <w:tab w:val="left" w:pos="580"/>
      </w:tabs>
      <w:spacing w:line="0" w:lineRule="atLeast"/>
      <w:outlineLvl w:val="0"/>
    </w:pPr>
    <w:rPr>
      <w:rFonts w:eastAsia="Arial" w:cs="Times New Roman"/>
      <w:b/>
      <w:sz w:val="34"/>
    </w:rPr>
  </w:style>
  <w:style w:type="paragraph" w:styleId="Heading2">
    <w:name w:val="heading 2"/>
    <w:basedOn w:val="Normal"/>
    <w:next w:val="Normal"/>
    <w:link w:val="Heading2Char"/>
    <w:uiPriority w:val="9"/>
    <w:unhideWhenUsed/>
    <w:qFormat/>
    <w:rsid w:val="004963F5"/>
    <w:pPr>
      <w:keepNext/>
      <w:numPr>
        <w:ilvl w:val="1"/>
        <w:numId w:val="14"/>
      </w:numPr>
      <w:spacing w:before="240" w:after="60"/>
      <w:outlineLvl w:val="1"/>
    </w:pPr>
    <w:rPr>
      <w:rFonts w:eastAsia="Arial" w:cs="Times New Roman"/>
      <w:b/>
      <w:bCs/>
      <w:iCs/>
      <w:sz w:val="28"/>
      <w:szCs w:val="28"/>
      <w:lang w:val="en-GB"/>
    </w:rPr>
  </w:style>
  <w:style w:type="paragraph" w:styleId="Heading3">
    <w:name w:val="heading 3"/>
    <w:basedOn w:val="Normal"/>
    <w:next w:val="Normal"/>
    <w:link w:val="Heading3Char"/>
    <w:uiPriority w:val="9"/>
    <w:unhideWhenUsed/>
    <w:qFormat/>
    <w:rsid w:val="00B77664"/>
    <w:pPr>
      <w:keepNext/>
      <w:numPr>
        <w:ilvl w:val="2"/>
        <w:numId w:val="14"/>
      </w:numPr>
      <w:spacing w:before="240" w:after="60"/>
      <w:outlineLvl w:val="2"/>
    </w:pPr>
    <w:rPr>
      <w:rFonts w:eastAsia="Times New Roman" w:cs="Times New Roman"/>
      <w:b/>
      <w:bCs/>
      <w:szCs w:val="26"/>
    </w:rPr>
  </w:style>
  <w:style w:type="paragraph" w:styleId="Heading4">
    <w:name w:val="heading 4"/>
    <w:basedOn w:val="Normal"/>
    <w:next w:val="Normal"/>
    <w:link w:val="Heading4Char"/>
    <w:uiPriority w:val="9"/>
    <w:semiHidden/>
    <w:unhideWhenUsed/>
    <w:qFormat/>
    <w:rsid w:val="004963F5"/>
    <w:pPr>
      <w:keepNext/>
      <w:numPr>
        <w:ilvl w:val="3"/>
        <w:numId w:val="14"/>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4"/>
      </w:numPr>
      <w:spacing w:before="240" w:after="60"/>
      <w:outlineLvl w:val="5"/>
    </w:pPr>
    <w:rPr>
      <w:rFonts w:ascii="Calibri" w:eastAsia="Times New Roman" w:hAnsi="Calibri"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4"/>
      </w:numPr>
      <w:spacing w:before="240" w:after="60"/>
      <w:outlineLvl w:val="6"/>
    </w:pPr>
    <w:rPr>
      <w:rFonts w:ascii="Calibri" w:eastAsia="Times New Roman" w:hAnsi="Calibri" w:cs="Times New Roman"/>
      <w:szCs w:val="24"/>
    </w:rPr>
  </w:style>
  <w:style w:type="paragraph" w:styleId="Heading8">
    <w:name w:val="heading 8"/>
    <w:basedOn w:val="Normal"/>
    <w:next w:val="Normal"/>
    <w:link w:val="Heading8Char"/>
    <w:uiPriority w:val="9"/>
    <w:semiHidden/>
    <w:unhideWhenUsed/>
    <w:qFormat/>
    <w:rsid w:val="004963F5"/>
    <w:pPr>
      <w:numPr>
        <w:ilvl w:val="7"/>
        <w:numId w:val="14"/>
      </w:numPr>
      <w:spacing w:before="240" w:after="60"/>
      <w:outlineLvl w:val="7"/>
    </w:pPr>
    <w:rPr>
      <w:rFonts w:ascii="Calibri" w:eastAsia="Times New Roman" w:hAnsi="Calibri" w:cs="Times New Roman"/>
      <w:i/>
      <w:iCs/>
      <w:szCs w:val="24"/>
    </w:rPr>
  </w:style>
  <w:style w:type="paragraph" w:styleId="Heading9">
    <w:name w:val="heading 9"/>
    <w:basedOn w:val="Normal"/>
    <w:next w:val="Normal"/>
    <w:link w:val="Heading9Char"/>
    <w:uiPriority w:val="9"/>
    <w:semiHidden/>
    <w:unhideWhenUsed/>
    <w:qFormat/>
    <w:rsid w:val="004963F5"/>
    <w:pPr>
      <w:numPr>
        <w:ilvl w:val="8"/>
        <w:numId w:val="14"/>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pPr>
    <w:rPr>
      <w:rFonts w:eastAsia="Times New Roman" w:cs="Times New Roman"/>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rsid w:val="00B77664"/>
    <w:rPr>
      <w:rFonts w:ascii="Times New Roman" w:eastAsia="Times New Roman" w:hAnsi="Times New Roman" w:cs="Times New Roman"/>
      <w:b/>
      <w:bCs/>
      <w:sz w:val="24"/>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cs="Times New Roman"/>
      <w:b/>
      <w:bCs/>
      <w:sz w:val="22"/>
      <w:szCs w:val="22"/>
    </w:rPr>
  </w:style>
  <w:style w:type="paragraph" w:styleId="Title">
    <w:name w:val="Title"/>
    <w:basedOn w:val="Normal"/>
    <w:next w:val="Normal"/>
    <w:link w:val="TitleChar"/>
    <w:qFormat/>
    <w:rsid w:val="000A0CF4"/>
    <w:pPr>
      <w:spacing w:line="0" w:lineRule="atLeast"/>
      <w:ind w:right="6"/>
      <w:jc w:val="center"/>
    </w:pPr>
    <w:rPr>
      <w:rFonts w:eastAsia="Arial" w:cs="Times New Roman"/>
      <w:sz w:val="41"/>
      <w:lang w:val="en-GB"/>
    </w:rPr>
  </w:style>
  <w:style w:type="character" w:customStyle="1" w:styleId="TitleChar">
    <w:name w:val="Title Char"/>
    <w:link w:val="Title"/>
    <w:uiPriority w:val="10"/>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paragraph" w:styleId="Revision">
    <w:name w:val="Revision"/>
    <w:hidden/>
    <w:uiPriority w:val="99"/>
    <w:semiHidden/>
    <w:rsid w:val="00012AF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libguides.ncirl.ie/referenc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s2AIHZ-I9myS_tJ3FsLgz_vdzu7PBYv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6447</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43115</CharactersWithSpaces>
  <SharedDoc>false</SharedDoc>
  <HLinks>
    <vt:vector size="66" baseType="variant">
      <vt:variant>
        <vt:i4>6357097</vt:i4>
      </vt:variant>
      <vt:variant>
        <vt:i4>30</vt:i4>
      </vt:variant>
      <vt:variant>
        <vt:i4>0</vt:i4>
      </vt:variant>
      <vt:variant>
        <vt:i4>5</vt:i4>
      </vt:variant>
      <vt:variant>
        <vt:lpwstr>https://libguides.ncirl.ie/referencing</vt:lpwstr>
      </vt:variant>
      <vt:variant>
        <vt:lpwstr/>
      </vt:variant>
      <vt:variant>
        <vt:i4>262167</vt:i4>
      </vt:variant>
      <vt:variant>
        <vt:i4>27</vt:i4>
      </vt:variant>
      <vt:variant>
        <vt:i4>0</vt:i4>
      </vt:variant>
      <vt:variant>
        <vt:i4>5</vt:i4>
      </vt:variant>
      <vt:variant>
        <vt:lpwstr/>
      </vt:variant>
      <vt:variant>
        <vt:lpwstr>page3</vt:lpwstr>
      </vt:variant>
      <vt:variant>
        <vt:i4>262167</vt:i4>
      </vt:variant>
      <vt:variant>
        <vt:i4>21</vt:i4>
      </vt:variant>
      <vt:variant>
        <vt:i4>0</vt:i4>
      </vt:variant>
      <vt:variant>
        <vt:i4>5</vt:i4>
      </vt:variant>
      <vt:variant>
        <vt:lpwstr/>
      </vt:variant>
      <vt:variant>
        <vt:lpwstr>page4</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page5</vt:lpwstr>
      </vt:variant>
      <vt:variant>
        <vt:i4>262167</vt:i4>
      </vt:variant>
      <vt:variant>
        <vt:i4>3</vt:i4>
      </vt:variant>
      <vt:variant>
        <vt:i4>0</vt:i4>
      </vt:variant>
      <vt:variant>
        <vt:i4>5</vt:i4>
      </vt:variant>
      <vt:variant>
        <vt:lpwstr/>
      </vt:variant>
      <vt:variant>
        <vt:lpwstr>page4</vt:lpwstr>
      </vt:variant>
      <vt:variant>
        <vt:i4>262167</vt:i4>
      </vt:variant>
      <vt:variant>
        <vt:i4>0</vt:i4>
      </vt:variant>
      <vt:variant>
        <vt:i4>0</vt:i4>
      </vt:variant>
      <vt:variant>
        <vt:i4>5</vt:i4>
      </vt:variant>
      <vt:variant>
        <vt:lpwstr/>
      </vt:variant>
      <vt:variant>
        <vt:lpwstr>page4</vt:lpwstr>
      </vt:variant>
      <vt:variant>
        <vt:i4>393226</vt:i4>
      </vt:variant>
      <vt:variant>
        <vt:i4>0</vt:i4>
      </vt:variant>
      <vt:variant>
        <vt:i4>0</vt:i4>
      </vt:variant>
      <vt:variant>
        <vt:i4>5</vt:i4>
      </vt:variant>
      <vt:variant>
        <vt:lpwstr>http://www.ncirl.ie/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Robert Jean</cp:lastModifiedBy>
  <cp:revision>3</cp:revision>
  <cp:lastPrinted>2018-09-28T07:14:00Z</cp:lastPrinted>
  <dcterms:created xsi:type="dcterms:W3CDTF">2025-11-05T13:54:00Z</dcterms:created>
  <dcterms:modified xsi:type="dcterms:W3CDTF">2025-11-05T14:06:00Z</dcterms:modified>
</cp:coreProperties>
</file>