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Migración de Tailwind a CSS — Beaken</w:t>
      </w:r>
    </w:p>
    <w:p>
      <w:pPr>
        <w:spacing w:after="240"/>
      </w:pPr>
      <w:r>
        <w:rPr>
          <w:color w:val="595959"/>
        </w:rPr>
        <w:t xml:space="preserve">Registro de la migración de los estilos del frontend, de las clases de Tailwind CSS a archivos CSS propios con nombres BEM. Documento aparte del orden de creación del proyecto.</w:t>
      </w:r>
    </w:p>
    <w:p>
      <w:pPr>
        <w:pStyle w:val="Heading2"/>
        <w:spacing w:after="120" w:before="280"/>
      </w:pPr>
      <w:r>
        <w:rPr>
          <w:b/>
          <w:bCs/>
        </w:rPr>
        <w:t xml:space="preserve">1. Motivo y alcance</w:t>
      </w:r>
    </w:p>
    <w:p>
      <w:pPr>
        <w:pStyle w:val="ListParagraph"/>
        <w:numPr>
          <w:ilvl w:val="0"/>
          <w:numId w:val="2"/>
        </w:numPr>
        <w:spacing w:after="60"/>
      </w:pPr>
      <w:r>
        <w:t xml:space="preserve">Motivo: el desarrollador está más familiarizado con CSS tradicional y le resulta difícil la nomenclatura de Tailwind, por lo que el código le es más difícil de leer y mantener.</w:t>
      </w:r>
    </w:p>
    <w:p>
      <w:pPr>
        <w:pStyle w:val="ListParagraph"/>
        <w:numPr>
          <w:ilvl w:val="0"/>
          <w:numId w:val="2"/>
        </w:numPr>
        <w:spacing w:after="60"/>
      </w:pPr>
      <w:r>
        <w:t xml:space="preserve">Tamaño medido antes de empezar: 39 archivos con clases de Tailwind, unos 1,660 usos (348 clases distintas), de los cuales unos 140 llevan variantes responsive o de estado (al pasar el cursor, foco, deshabilitado). El archivo </w:t>
      </w:r>
      <w:r>
        <w:rPr>
          <w:rFonts w:ascii="Consolas" w:cs="Consolas" w:eastAsia="Consolas" w:hAnsi="Consolas"/>
          <w:color w:val="1F4E79"/>
        </w:rPr>
        <w:t xml:space="preserve">index.css</w:t>
      </w:r>
      <w:r>
        <w:t xml:space="preserve"> original solo tenía 14 líneas (colores y fuentes).</w:t>
      </w:r>
    </w:p>
    <w:p>
      <w:pPr>
        <w:pStyle w:val="ListParagraph"/>
        <w:numPr>
          <w:ilvl w:val="0"/>
          <w:numId w:val="2"/>
        </w:numPr>
        <w:spacing w:after="60"/>
      </w:pPr>
      <w:r>
        <w:t xml:space="preserve">Requisito: el sitio debe verse exactamente igual antes y después de cada cambio. Es una migración de forma, no de aspecto.</w:t>
      </w:r>
    </w:p>
    <w:p>
      <w:pPr>
        <w:pStyle w:val="ListParagraph"/>
        <w:numPr>
          <w:ilvl w:val="0"/>
          <w:numId w:val="2"/>
        </w:numPr>
        <w:spacing w:after="60"/>
      </w:pPr>
      <w:r>
        <w:t xml:space="preserve">Alternativas que se consideraron: mantener Tailwind y escribir CSS normal solo en lo nuevo (dos sistemas a la vez, más difícil de mantener) y agrupar las clases con la directiva de Tailwind para crear clases propias (no resuelve la dificultad con la nomenclatura). Se eligió migrar todo.</w:t>
      </w:r>
    </w:p>
    <w:p>
      <w:pPr>
        <w:pStyle w:val="Heading2"/>
        <w:spacing w:after="120" w:before="280"/>
      </w:pPr>
      <w:r>
        <w:rPr>
          <w:b/>
          <w:bCs/>
        </w:rPr>
        <w:t xml:space="preserve">2. Convención de nombres: BEM completo</w:t>
      </w:r>
    </w:p>
    <w:p>
      <w:pPr>
        <w:pStyle w:val="ListParagraph"/>
        <w:numPr>
          <w:ilvl w:val="0"/>
          <w:numId w:val="2"/>
        </w:numPr>
        <w:spacing w:after="60"/>
      </w:pPr>
      <w:r>
        <w:t xml:space="preserve">BEM significa Bloque, Elemento y Modificador. Como el CSS es global, un nombre como </w:t>
      </w:r>
      <w:r>
        <w:rPr>
          <w:rFonts w:ascii="Consolas" w:cs="Consolas" w:eastAsia="Consolas" w:hAnsi="Consolas"/>
          <w:color w:val="1F4E79"/>
        </w:rPr>
        <w:t xml:space="preserve">.titulo</w:t>
      </w:r>
      <w:r>
        <w:t xml:space="preserve"> en dos archivos se pisaría; BEM lo evita porque cada nombre dice a qué componente pertenece.</w:t>
      </w:r>
    </w:p>
    <w:p>
      <w:pPr>
        <w:pStyle w:val="ListParagraph"/>
        <w:numPr>
          <w:ilvl w:val="0"/>
          <w:numId w:val="2"/>
        </w:numPr>
        <w:spacing w:after="60"/>
      </w:pPr>
      <w:r>
        <w:t xml:space="preserve">Bloque: el componente (</w:t>
      </w:r>
      <w:r>
        <w:rPr>
          <w:rFonts w:ascii="Consolas" w:cs="Consolas" w:eastAsia="Consolas" w:hAnsi="Consolas"/>
          <w:color w:val="1F4E79"/>
        </w:rPr>
        <w:t xml:space="preserve">.campo</w:t>
      </w:r>
      <w:r>
        <w:t xml:space="preserve">). Elemento: una parte del bloque, con doble guion bajo (</w:t>
      </w:r>
      <w:r>
        <w:rPr>
          <w:rFonts w:ascii="Consolas" w:cs="Consolas" w:eastAsia="Consolas" w:hAnsi="Consolas"/>
          <w:color w:val="1F4E79"/>
        </w:rPr>
        <w:t xml:space="preserve">.campo__etiqueta</w:t>
      </w:r>
      <w:r>
        <w:t xml:space="preserve">). Modificador: una variante o estado, con doble guion (</w:t>
      </w:r>
      <w:r>
        <w:rPr>
          <w:rFonts w:ascii="Consolas" w:cs="Consolas" w:eastAsia="Consolas" w:hAnsi="Consolas"/>
          <w:color w:val="1F4E79"/>
        </w:rPr>
        <w:t xml:space="preserve">.estado-carga--error</w:t>
      </w:r>
      <w:r>
        <w:t xml:space="preserve">).</w:t>
      </w:r>
    </w:p>
    <w:p>
      <w:pPr>
        <w:pStyle w:val="ListParagraph"/>
        <w:numPr>
          <w:ilvl w:val="0"/>
          <w:numId w:val="2"/>
        </w:numPr>
        <w:spacing w:after="60"/>
      </w:pPr>
      <w:r>
        <w:t xml:space="preserve">Los nombres van en español, en minúsculas y sin acentos ni eñe. Cada componente tiene su archivo CSS al lado (por ejemplo </w:t>
      </w:r>
      <w:r>
        <w:rPr>
          <w:rFonts w:ascii="Consolas" w:cs="Consolas" w:eastAsia="Consolas" w:hAnsi="Consolas"/>
          <w:color w:val="1F4E79"/>
        </w:rPr>
        <w:t xml:space="preserve">SectionHeading.jsx</w:t>
      </w:r>
      <w:r>
        <w:t xml:space="preserve"> y </w:t>
      </w:r>
      <w:r>
        <w:rPr>
          <w:rFonts w:ascii="Consolas" w:cs="Consolas" w:eastAsia="Consolas" w:hAnsi="Consolas"/>
          <w:color w:val="1F4E79"/>
        </w:rPr>
        <w:t xml:space="preserve">SectionHeading.css</w:t>
      </w:r>
      <w:r>
        <w:t xml:space="preserve">), que importa desde el propio componente.</w:t>
      </w:r>
    </w:p>
    <w:p>
      <w:pPr>
        <w:pStyle w:val="ListParagraph"/>
        <w:numPr>
          <w:ilvl w:val="0"/>
          <w:numId w:val="2"/>
        </w:numPr>
        <w:spacing w:after="60"/>
      </w:pPr>
      <w:r>
        <w:t xml:space="preserve">Los puntos de corte pasan a ser </w:t>
      </w:r>
      <w:r>
        <w:rPr>
          <w:rFonts w:ascii="Consolas" w:cs="Consolas" w:eastAsia="Consolas" w:hAnsi="Consolas"/>
          <w:color w:val="1F4E79"/>
        </w:rPr>
        <w:t xml:space="preserve">@media (min-width: 768px)</w:t>
      </w:r>
      <w:r>
        <w:t xml:space="preserve"> (el equivalente del prefijo md de Tailwind), y los valores que se repiten, variables CSS con nombres en español como </w:t>
      </w:r>
      <w:r>
        <w:rPr>
          <w:rFonts w:ascii="Consolas" w:cs="Consolas" w:eastAsia="Consolas" w:hAnsi="Consolas"/>
          <w:color w:val="1F4E79"/>
        </w:rPr>
        <w:t xml:space="preserve">--color-neutro-600</w:t>
      </w:r>
      <w:r>
        <w:t xml:space="preserve"> o </w:t>
      </w:r>
      <w:r>
        <w:rPr>
          <w:rFonts w:ascii="Consolas" w:cs="Consolas" w:eastAsia="Consolas" w:hAnsi="Consolas"/>
          <w:color w:val="1F4E79"/>
        </w:rPr>
        <w:t xml:space="preserve">--fuente-titulos</w:t>
      </w:r>
      <w:r>
        <w:t xml:space="preserve">.</w:t>
      </w:r>
    </w:p>
    <w:p>
      <w:pPr>
        <w:pStyle w:val="Heading2"/>
        <w:spacing w:after="120" w:before="280"/>
      </w:pPr>
      <w:r>
        <w:rPr>
          <w:b/>
          <w:bCs/>
        </w:rPr>
        <w:t xml:space="preserve">3. Cómo se verifica que el aspecto no cambia</w:t>
      </w:r>
    </w:p>
    <w:p>
      <w:pPr>
        <w:pStyle w:val="ListParagraph"/>
        <w:numPr>
          <w:ilvl w:val="0"/>
          <w:numId w:val="2"/>
        </w:numPr>
        <w:spacing w:after="60"/>
      </w:pPr>
      <w:r>
        <w:t xml:space="preserve">Se usa una herramienta automática, guardada fuera del proyecto, que abre el sitio con el navegador Edge en cuatro anchos (375, 768, 1024 y 1440 px) y recorre 10 pantallas: principal, cursos, talleres, eventos, inscripción, iniciar sesión, crear cuenta, inscripción con sesión, Mis cursos y resultado del pago.</w:t>
      </w:r>
    </w:p>
    <w:p>
      <w:pPr>
        <w:pStyle w:val="ListParagraph"/>
        <w:numPr>
          <w:ilvl w:val="0"/>
          <w:numId w:val="2"/>
        </w:numPr>
        <w:spacing w:after="60"/>
      </w:pPr>
      <w:r>
        <w:t xml:space="preserve">De cada pantalla guarda una captura y los estilos finales que calcula el navegador de cada elemento (unos 100 a 260 por pantalla): color, fuente, tamaños, márgenes, rellenos, bordes, sombras, posición y tamaño de la caja. Antes de empezar se tomó una "foto de referencia"; después de cada etapa se toma otra y se comparan elemento por elemento y píxel por píxel.</w:t>
      </w:r>
    </w:p>
    <w:p>
      <w:pPr>
        <w:pStyle w:val="ListParagraph"/>
        <w:numPr>
          <w:ilvl w:val="0"/>
          <w:numId w:val="2"/>
        </w:numPr>
        <w:spacing w:after="60"/>
      </w:pPr>
      <w:r>
        <w:t xml:space="preserve">Validación de la herramienta: repetida sin cambios da 0 diferencias, y al estropear a propósito una sola regla del reset detectó 58 diferencias por página.</w:t>
      </w:r>
    </w:p>
    <w:p>
      <w:pPr>
        <w:pStyle w:val="ListParagraph"/>
        <w:numPr>
          <w:ilvl w:val="0"/>
          <w:numId w:val="2"/>
        </w:numPr>
        <w:spacing w:after="60"/>
      </w:pPr>
      <w:r>
        <w:t xml:space="preserve">Segunda herramienta, añadida en la etapa 2: abre los menús de la barra (el desplegable "Más", el menú del usuario y el panel móvil, con y sin sesión iniciada) y mide también los estilos al pasar el cursor sobre enlaces y botones de la barra y del pie. Una tercera, más pequeña, comprueba el aspecto de un campo de formulario con foco. Una cuarta, añadida en la etapa 3, recorre 14 situaciones que solo aparecen al interactuar (mensaje de error al iniciar sesión, errores del registro, éxito y duplicado de una inscripción, éxito de una inscripción con pago, pregunta abierta del FAQ, éxito del formulario de empresa, filtros de categoría, carrusel de talleres y estilos al pasar el cursor sobre los botones de cada página) a 375 y 1024 px. Como no hay una "foto de antes" de esas situaciones, la versión original con Tailwind (el último commit) se levanta en paralelo en otro puerto y se comparan ambas versiones haciendo exactamente los mismos pasos, con las cuentas de prueba creadas y borradas de cero en cada corrida.</w:t>
      </w:r>
    </w:p>
    <w:p>
      <w:pPr>
        <w:pStyle w:val="ListParagraph"/>
        <w:numPr>
          <w:ilvl w:val="0"/>
          <w:numId w:val="2"/>
        </w:numPr>
        <w:spacing w:after="60"/>
      </w:pPr>
      <w:r>
        <w:t xml:space="preserve">Dos formas de escribir lo mismo no cuentan como diferencia (por ejemplo, el blanco semitransparente que el navegador calcula en distintos espacios de color, o una sombra con capas vacías), y los elementos dentro de otro oculto no se comparan. Antes de cada captura con sesión se reinicia el servidor de pruebas porque el inicio de sesión tiene un límite de intentos por cuenta y la herramienta lo agota. Limitaciones que quedan: no se miden los mensajes que aparecen solo tras enviar un formulario ni las pantallas táctiles (el hover se aplica solo en dispositivos con ratón, igual que en Tailwind).</w:t>
      </w:r>
    </w:p>
    <w:p>
      <w:pPr>
        <w:pStyle w:val="ListParagraph"/>
        <w:numPr>
          <w:ilvl w:val="0"/>
          <w:numId w:val="2"/>
        </w:numPr>
        <w:spacing w:after="60"/>
      </w:pPr>
      <w:r>
        <w:t xml:space="preserve">Para la comparación se usan datos de prueba: una cuenta temporal (</w:t>
      </w:r>
      <w:r>
        <w:rPr>
          <w:rFonts w:ascii="Consolas" w:cs="Consolas" w:eastAsia="Consolas" w:hAnsi="Consolas"/>
          <w:color w:val="1F4E79"/>
        </w:rPr>
        <w:t xml:space="preserve">test-visual@beaken.demo</w:t>
      </w:r>
      <w:r>
        <w:t xml:space="preserve">) con dos inscripciones, creadas para que Mis cursos tenga contenido. Debe eliminarse al terminar la migración.</w:t>
      </w:r>
    </w:p>
    <w:p>
      <w:pPr>
        <w:pStyle w:val="Heading2"/>
        <w:spacing w:after="120" w:before="280"/>
      </w:pPr>
      <w:r>
        <w:rPr>
          <w:b/>
          <w:bCs/>
        </w:rPr>
        <w:t xml:space="preserve">4. Etapa 0: base y variables</w:t>
      </w:r>
    </w:p>
    <w:p>
      <w:pPr>
        <w:pStyle w:val="ListParagraph"/>
        <w:numPr>
          <w:ilvl w:val="0"/>
          <w:numId w:val="2"/>
        </w:numPr>
        <w:spacing w:after="60"/>
      </w:pPr>
      <w:r>
        <w:rPr>
          <w:rFonts w:ascii="Consolas" w:cs="Consolas" w:eastAsia="Consolas" w:hAnsi="Consolas"/>
          <w:color w:val="1F4E79"/>
        </w:rPr>
        <w:t xml:space="preserve">src/estilos/variables.css</w:t>
      </w:r>
      <w:r>
        <w:t xml:space="preserve">: fuentes y colores de la marca como variables, y la paleta de colores usada (con los mismos valores de Tailwind, con nombres en español: neutro, pizarra, azul, rosa).</w:t>
      </w:r>
    </w:p>
    <w:p>
      <w:pPr>
        <w:pStyle w:val="ListParagraph"/>
        <w:numPr>
          <w:ilvl w:val="0"/>
          <w:numId w:val="2"/>
        </w:numPr>
        <w:spacing w:after="60"/>
      </w:pPr>
      <w:r>
        <w:rPr>
          <w:rFonts w:ascii="Consolas" w:cs="Consolas" w:eastAsia="Consolas" w:hAnsi="Consolas"/>
          <w:color w:val="1F4E79"/>
        </w:rPr>
        <w:t xml:space="preserve">src/estilos/base.css</w:t>
      </w:r>
      <w:r>
        <w:t xml:space="preserve">: reemplaza el reset que aplicaba Tailwind. Quita márgenes y bordes por defecto; deja los títulos y enlaces sin estilo propio; elimina las viñetas de las listas; muestra las imágenes como bloque sin pasarse del ancho de su contenedor; y hace que botones y campos hereden la fuente y el color. Va dentro de una capa (</w:t>
      </w:r>
      <w:r>
        <w:rPr>
          <w:rFonts w:ascii="Consolas" w:cs="Consolas" w:eastAsia="Consolas" w:hAnsi="Consolas"/>
          <w:color w:val="1F4E79"/>
        </w:rPr>
        <w:t xml:space="preserve">@layer base</w:t>
      </w:r>
      <w:r>
        <w:t xml:space="preserve">) para no pisar las utilidades de Tailwind mientras convivan.</w:t>
      </w:r>
    </w:p>
    <w:p>
      <w:pPr>
        <w:pStyle w:val="ListParagraph"/>
        <w:numPr>
          <w:ilvl w:val="0"/>
          <w:numId w:val="2"/>
        </w:numPr>
        <w:spacing w:after="60"/>
      </w:pPr>
      <w:r>
        <w:rPr>
          <w:rFonts w:ascii="Consolas" w:cs="Consolas" w:eastAsia="Consolas" w:hAnsi="Consolas"/>
          <w:color w:val="1F4E79"/>
        </w:rPr>
        <w:t xml:space="preserve">src/index.css</w:t>
      </w:r>
      <w:r>
        <w:t xml:space="preserve">: deja de importar el reset de Tailwind; importa solo su tema y sus utilidades (con el prefijo </w:t>
      </w:r>
      <w:r>
        <w:rPr>
          <w:rFonts w:ascii="Consolas" w:cs="Consolas" w:eastAsia="Consolas" w:hAnsi="Consolas"/>
          <w:color w:val="1F4E79"/>
        </w:rPr>
        <w:t xml:space="preserve">tw</w:t>
      </w:r>
      <w:r>
        <w:t xml:space="preserve">) más los dos archivos nuevos.</w:t>
      </w:r>
    </w:p>
    <w:p>
      <w:pPr>
        <w:pStyle w:val="ListParagraph"/>
        <w:numPr>
          <w:ilvl w:val="0"/>
          <w:numId w:val="2"/>
        </w:numPr>
        <w:spacing w:after="60"/>
      </w:pPr>
      <w:r>
        <w:t xml:space="preserve">Resultado: 0 diferencias de estilo o posición y 0 píxeles distintos en las 40 combinaciones (10 pantallas por 4 anchos).</w:t>
      </w:r>
    </w:p>
    <w:p>
      <w:pPr>
        <w:pStyle w:val="Heading2"/>
        <w:spacing w:after="120" w:before="280"/>
      </w:pPr>
      <w:r>
        <w:rPr>
          <w:b/>
          <w:bCs/>
        </w:rPr>
        <w:t xml:space="preserve">5. Etapa 1: piezas pequeñas compartidas</w:t>
      </w:r>
    </w:p>
    <w:p>
      <w:pPr>
        <w:pStyle w:val="ListParagraph"/>
        <w:numPr>
          <w:ilvl w:val="0"/>
          <w:numId w:val="2"/>
        </w:numPr>
        <w:spacing w:after="60"/>
      </w:pPr>
      <w:r>
        <w:rPr>
          <w:rFonts w:ascii="Consolas" w:cs="Consolas" w:eastAsia="Consolas" w:hAnsi="Consolas"/>
          <w:color w:val="1F4E79"/>
        </w:rPr>
        <w:t xml:space="preserve">SectionHeading</w:t>
      </w:r>
      <w:r>
        <w:t xml:space="preserve"> (título de sección): bloque </w:t>
      </w:r>
      <w:r>
        <w:rPr>
          <w:rFonts w:ascii="Consolas" w:cs="Consolas" w:eastAsia="Consolas" w:hAnsi="Consolas"/>
          <w:color w:val="1F4E79"/>
        </w:rPr>
        <w:t xml:space="preserve">.encabezado-seccion</w:t>
      </w:r>
      <w:r>
        <w:t xml:space="preserve"> con los elementos </w:t>
      </w:r>
      <w:r>
        <w:rPr>
          <w:rFonts w:ascii="Consolas" w:cs="Consolas" w:eastAsia="Consolas" w:hAnsi="Consolas"/>
          <w:color w:val="1F4E79"/>
        </w:rPr>
        <w:t xml:space="preserve">__marca</w:t>
      </w:r>
      <w:r>
        <w:t xml:space="preserve">, </w:t>
      </w:r>
      <w:r>
        <w:rPr>
          <w:rFonts w:ascii="Consolas" w:cs="Consolas" w:eastAsia="Consolas" w:hAnsi="Consolas"/>
          <w:color w:val="1F4E79"/>
        </w:rPr>
        <w:t xml:space="preserve">__punto</w:t>
      </w:r>
      <w:r>
        <w:t xml:space="preserve">, </w:t>
      </w:r>
      <w:r>
        <w:rPr>
          <w:rFonts w:ascii="Consolas" w:cs="Consolas" w:eastAsia="Consolas" w:hAnsi="Consolas"/>
          <w:color w:val="1F4E79"/>
        </w:rPr>
        <w:t xml:space="preserve">__linea</w:t>
      </w:r>
      <w:r>
        <w:t xml:space="preserve">, </w:t>
      </w:r>
      <w:r>
        <w:rPr>
          <w:rFonts w:ascii="Consolas" w:cs="Consolas" w:eastAsia="Consolas" w:hAnsi="Consolas"/>
          <w:color w:val="1F4E79"/>
        </w:rPr>
        <w:t xml:space="preserve">__etiqueta</w:t>
      </w:r>
      <w:r>
        <w:t xml:space="preserve">, </w:t>
      </w:r>
      <w:r>
        <w:rPr>
          <w:rFonts w:ascii="Consolas" w:cs="Consolas" w:eastAsia="Consolas" w:hAnsi="Consolas"/>
          <w:color w:val="1F4E79"/>
        </w:rPr>
        <w:t xml:space="preserve">__titulo</w:t>
      </w:r>
      <w:r>
        <w:t xml:space="preserve"> y </w:t>
      </w:r>
      <w:r>
        <w:rPr>
          <w:rFonts w:ascii="Consolas" w:cs="Consolas" w:eastAsia="Consolas" w:hAnsi="Consolas"/>
          <w:color w:val="1F4E79"/>
        </w:rPr>
        <w:t xml:space="preserve">__descripcion</w:t>
      </w:r>
      <w:r>
        <w:t xml:space="preserve">, y los modificadores </w:t>
      </w:r>
      <w:r>
        <w:rPr>
          <w:rFonts w:ascii="Consolas" w:cs="Consolas" w:eastAsia="Consolas" w:hAnsi="Consolas"/>
          <w:color w:val="1F4E79"/>
        </w:rPr>
        <w:t xml:space="preserve">--linea</w:t>
      </w:r>
      <w:r>
        <w:t xml:space="preserve"> (la variante con línea en lugar de punto) y </w:t>
      </w:r>
      <w:r>
        <w:rPr>
          <w:rFonts w:ascii="Consolas" w:cs="Consolas" w:eastAsia="Consolas" w:hAnsi="Consolas"/>
          <w:color w:val="1F4E79"/>
        </w:rPr>
        <w:t xml:space="preserve">--centrado</w:t>
      </w:r>
      <w:r>
        <w:t xml:space="preserve">. El tamaño de 52 px del título en pantallas medianas y grandes quedó en un </w:t>
      </w:r>
      <w:r>
        <w:rPr>
          <w:rFonts w:ascii="Consolas" w:cs="Consolas" w:eastAsia="Consolas" w:hAnsi="Consolas"/>
          <w:color w:val="1F4E79"/>
        </w:rPr>
        <w:t xml:space="preserve">@media</w:t>
      </w:r>
      <w:r>
        <w:t xml:space="preserve">.</w:t>
      </w:r>
    </w:p>
    <w:p>
      <w:pPr>
        <w:pStyle w:val="ListParagraph"/>
        <w:numPr>
          <w:ilvl w:val="0"/>
          <w:numId w:val="2"/>
        </w:numPr>
        <w:spacing w:after="60"/>
      </w:pPr>
      <w:r>
        <w:rPr>
          <w:rFonts w:ascii="Consolas" w:cs="Consolas" w:eastAsia="Consolas" w:hAnsi="Consolas"/>
          <w:color w:val="1F4E79"/>
        </w:rPr>
        <w:t xml:space="preserve">CampoFormulario</w:t>
      </w:r>
      <w:r>
        <w:t xml:space="preserve"> (campo de formulario): bloque </w:t>
      </w:r>
      <w:r>
        <w:rPr>
          <w:rFonts w:ascii="Consolas" w:cs="Consolas" w:eastAsia="Consolas" w:hAnsi="Consolas"/>
          <w:color w:val="1F4E79"/>
        </w:rPr>
        <w:t xml:space="preserve">.campo</w:t>
      </w:r>
      <w:r>
        <w:t xml:space="preserve"> con </w:t>
      </w:r>
      <w:r>
        <w:rPr>
          <w:rFonts w:ascii="Consolas" w:cs="Consolas" w:eastAsia="Consolas" w:hAnsi="Consolas"/>
          <w:color w:val="1F4E79"/>
        </w:rPr>
        <w:t xml:space="preserve">__etiqueta</w:t>
      </w:r>
      <w:r>
        <w:t xml:space="preserve">, </w:t>
      </w:r>
      <w:r>
        <w:rPr>
          <w:rFonts w:ascii="Consolas" w:cs="Consolas" w:eastAsia="Consolas" w:hAnsi="Consolas"/>
          <w:color w:val="1F4E79"/>
        </w:rPr>
        <w:t xml:space="preserve">__requerido</w:t>
      </w:r>
      <w:r>
        <w:t xml:space="preserve">, </w:t>
      </w:r>
      <w:r>
        <w:rPr>
          <w:rFonts w:ascii="Consolas" w:cs="Consolas" w:eastAsia="Consolas" w:hAnsi="Consolas"/>
          <w:color w:val="1F4E79"/>
        </w:rPr>
        <w:t xml:space="preserve">__control</w:t>
      </w:r>
      <w:r>
        <w:t xml:space="preserve"> (el input, select o textarea; incluye el aspecto con foco y el color del texto de ayuda), </w:t>
      </w:r>
      <w:r>
        <w:rPr>
          <w:rFonts w:ascii="Consolas" w:cs="Consolas" w:eastAsia="Consolas" w:hAnsi="Consolas"/>
          <w:color w:val="1F4E79"/>
        </w:rPr>
        <w:t xml:space="preserve">__error</w:t>
      </w:r>
      <w:r>
        <w:t xml:space="preserve"> y </w:t>
      </w:r>
      <w:r>
        <w:rPr>
          <w:rFonts w:ascii="Consolas" w:cs="Consolas" w:eastAsia="Consolas" w:hAnsi="Consolas"/>
          <w:color w:val="1F4E79"/>
        </w:rPr>
        <w:t xml:space="preserve">__ayuda</w:t>
      </w:r>
      <w:r>
        <w:t xml:space="preserve">. La constante </w:t>
      </w:r>
      <w:r>
        <w:rPr>
          <w:rFonts w:ascii="Consolas" w:cs="Consolas" w:eastAsia="Consolas" w:hAnsi="Consolas"/>
          <w:color w:val="1F4E79"/>
        </w:rPr>
        <w:t xml:space="preserve">inputClass</w:t>
      </w:r>
      <w:r>
        <w:t xml:space="preserve"> se conservó, ahora con el valor </w:t>
      </w:r>
      <w:r>
        <w:rPr>
          <w:rFonts w:ascii="Consolas" w:cs="Consolas" w:eastAsia="Consolas" w:hAnsi="Consolas"/>
          <w:color w:val="1F4E79"/>
        </w:rPr>
        <w:t xml:space="preserve">campo__control</w:t>
      </w:r>
      <w:r>
        <w:t xml:space="preserve">, por lo que los formularios que la usan no necesitaron cambios.</w:t>
      </w:r>
    </w:p>
    <w:p>
      <w:pPr>
        <w:pStyle w:val="ListParagraph"/>
        <w:numPr>
          <w:ilvl w:val="0"/>
          <w:numId w:val="2"/>
        </w:numPr>
        <w:spacing w:after="60"/>
      </w:pPr>
      <w:r>
        <w:rPr>
          <w:rFonts w:ascii="Consolas" w:cs="Consolas" w:eastAsia="Consolas" w:hAnsi="Consolas"/>
          <w:color w:val="1F4E79"/>
        </w:rPr>
        <w:t xml:space="preserve">EstadoCarga</w:t>
      </w:r>
      <w:r>
        <w:t xml:space="preserve"> (mensaje de carga o de error): bloque </w:t>
      </w:r>
      <w:r>
        <w:rPr>
          <w:rFonts w:ascii="Consolas" w:cs="Consolas" w:eastAsia="Consolas" w:hAnsi="Consolas"/>
          <w:color w:val="1F4E79"/>
        </w:rPr>
        <w:t xml:space="preserve">.estado-carga</w:t>
      </w:r>
      <w:r>
        <w:t xml:space="preserve"> con los modificadores </w:t>
      </w:r>
      <w:r>
        <w:rPr>
          <w:rFonts w:ascii="Consolas" w:cs="Consolas" w:eastAsia="Consolas" w:hAnsi="Consolas"/>
          <w:color w:val="1F4E79"/>
        </w:rPr>
        <w:t xml:space="preserve">--cargando</w:t>
      </w:r>
      <w:r>
        <w:t xml:space="preserve"> y </w:t>
      </w:r>
      <w:r>
        <w:rPr>
          <w:rFonts w:ascii="Consolas" w:cs="Consolas" w:eastAsia="Consolas" w:hAnsi="Consolas"/>
          <w:color w:val="1F4E79"/>
        </w:rPr>
        <w:t xml:space="preserve">--error</w:t>
      </w:r>
      <w:r>
        <w:t xml:space="preserve">.</w:t>
      </w:r>
    </w:p>
    <w:p>
      <w:pPr>
        <w:pStyle w:val="ListParagraph"/>
        <w:numPr>
          <w:ilvl w:val="0"/>
          <w:numId w:val="2"/>
        </w:numPr>
        <w:spacing w:after="60"/>
      </w:pPr>
      <w:r>
        <w:t xml:space="preserve">Se aplicaron estas equivalencias: la unidad de espacio de Tailwind equivale a 0.25 rem (por ejemplo, </w:t>
      </w:r>
      <w:r>
        <w:rPr>
          <w:rFonts w:ascii="Consolas" w:cs="Consolas" w:eastAsia="Consolas" w:hAnsi="Consolas"/>
          <w:color w:val="1F4E79"/>
        </w:rPr>
        <w:t xml:space="preserve">mt-3</w:t>
      </w:r>
      <w:r>
        <w:t xml:space="preserve"> es </w:t>
      </w:r>
      <w:r>
        <w:rPr>
          <w:rFonts w:ascii="Consolas" w:cs="Consolas" w:eastAsia="Consolas" w:hAnsi="Consolas"/>
          <w:color w:val="1F4E79"/>
        </w:rPr>
        <w:t xml:space="preserve">margin-top: 0.75rem</w:t>
      </w:r>
      <w:r>
        <w:t xml:space="preserve">); </w:t>
      </w:r>
      <w:r>
        <w:rPr>
          <w:rFonts w:ascii="Consolas" w:cs="Consolas" w:eastAsia="Consolas" w:hAnsi="Consolas"/>
          <w:color w:val="1F4E79"/>
        </w:rPr>
        <w:t xml:space="preserve">rounded-full</w:t>
      </w:r>
      <w:r>
        <w:t xml:space="preserve"> se copió tal cual (</w:t>
      </w:r>
      <w:r>
        <w:rPr>
          <w:rFonts w:ascii="Consolas" w:cs="Consolas" w:eastAsia="Consolas" w:hAnsi="Consolas"/>
          <w:color w:val="1F4E79"/>
        </w:rPr>
        <w:t xml:space="preserve">calc(infinity * 1px)</w:t>
      </w:r>
      <w:r>
        <w:t xml:space="preserve">) para que el valor calculado coincida; y las interlineaciones de cada tamaño de letra se conservaron como </w:t>
      </w:r>
      <w:r>
        <w:rPr>
          <w:rFonts w:ascii="Consolas" w:cs="Consolas" w:eastAsia="Consolas" w:hAnsi="Consolas"/>
          <w:color w:val="1F4E79"/>
        </w:rPr>
        <w:t xml:space="preserve">calc(...)</w:t>
      </w:r>
      <w:r>
        <w:t xml:space="preserve">.</w:t>
      </w:r>
    </w:p>
    <w:p>
      <w:pPr>
        <w:pStyle w:val="ListParagraph"/>
        <w:numPr>
          <w:ilvl w:val="0"/>
          <w:numId w:val="2"/>
        </w:numPr>
        <w:spacing w:after="60"/>
      </w:pPr>
      <w:r>
        <w:t xml:space="preserve">Resultado: 0 diferencias en las 40 combinaciones. El foco de un campo de formulario se comprobó aparte: sin foco, borde gris; con foco, borde azul de 1 px más un halo azul de 1 px, sin contorno del navegador.</w:t>
      </w:r>
    </w:p>
    <w:p>
      <w:pPr>
        <w:pStyle w:val="Heading2"/>
        <w:spacing w:after="120" w:before="280"/>
      </w:pPr>
      <w:r>
        <w:rPr>
          <w:b/>
          <w:bCs/>
        </w:rPr>
        <w:t xml:space="preserve">6. Etapa 2: barra de navegación y pie de página</w:t>
      </w:r>
    </w:p>
    <w:p>
      <w:pPr>
        <w:pStyle w:val="ListParagraph"/>
        <w:numPr>
          <w:ilvl w:val="0"/>
          <w:numId w:val="2"/>
        </w:numPr>
        <w:spacing w:after="60"/>
      </w:pPr>
      <w:r>
        <w:rPr>
          <w:rFonts w:ascii="Consolas" w:cs="Consolas" w:eastAsia="Consolas" w:hAnsi="Consolas"/>
          <w:color w:val="1F4E79"/>
        </w:rPr>
        <w:t xml:space="preserve">Navbar.jsx</w:t>
      </w:r>
      <w:r>
        <w:t xml:space="preserve"> y </w:t>
      </w:r>
      <w:r>
        <w:rPr>
          <w:rFonts w:ascii="Consolas" w:cs="Consolas" w:eastAsia="Consolas" w:hAnsi="Consolas"/>
          <w:color w:val="1F4E79"/>
        </w:rPr>
        <w:t xml:space="preserve">Navbar.css</w:t>
      </w:r>
      <w:r>
        <w:t xml:space="preserve">: bloque </w:t>
      </w:r>
      <w:r>
        <w:rPr>
          <w:rFonts w:ascii="Consolas" w:cs="Consolas" w:eastAsia="Consolas" w:hAnsi="Consolas"/>
          <w:color w:val="1F4E79"/>
        </w:rPr>
        <w:t xml:space="preserve">.navbar</w:t>
      </w:r>
      <w:r>
        <w:t xml:space="preserve"> con los elementos </w:t>
      </w:r>
      <w:r>
        <w:rPr>
          <w:rFonts w:ascii="Consolas" w:cs="Consolas" w:eastAsia="Consolas" w:hAnsi="Consolas"/>
          <w:color w:val="1F4E79"/>
        </w:rPr>
        <w:t xml:space="preserve">__barra</w:t>
      </w:r>
      <w:r>
        <w:t xml:space="preserve">, </w:t>
      </w:r>
      <w:r>
        <w:rPr>
          <w:rFonts w:ascii="Consolas" w:cs="Consolas" w:eastAsia="Consolas" w:hAnsi="Consolas"/>
          <w:color w:val="1F4E79"/>
        </w:rPr>
        <w:t xml:space="preserve">__logotipo</w:t>
      </w:r>
      <w:r>
        <w:t xml:space="preserve">, </w:t>
      </w:r>
      <w:r>
        <w:rPr>
          <w:rFonts w:ascii="Consolas" w:cs="Consolas" w:eastAsia="Consolas" w:hAnsi="Consolas"/>
          <w:color w:val="1F4E79"/>
        </w:rPr>
        <w:t xml:space="preserve">__enlaces</w:t>
      </w:r>
      <w:r>
        <w:t xml:space="preserve">, </w:t>
      </w:r>
      <w:r>
        <w:rPr>
          <w:rFonts w:ascii="Consolas" w:cs="Consolas" w:eastAsia="Consolas" w:hAnsi="Consolas"/>
          <w:color w:val="1F4E79"/>
        </w:rPr>
        <w:t xml:space="preserve">__enlace</w:t>
      </w:r>
      <w:r>
        <w:t xml:space="preserve">, </w:t>
      </w:r>
      <w:r>
        <w:rPr>
          <w:rFonts w:ascii="Consolas" w:cs="Consolas" w:eastAsia="Consolas" w:hAnsi="Consolas"/>
          <w:color w:val="1F4E79"/>
        </w:rPr>
        <w:t xml:space="preserve">__mas</w:t>
      </w:r>
      <w:r>
        <w:t xml:space="preserve">, </w:t>
      </w:r>
      <w:r>
        <w:rPr>
          <w:rFonts w:ascii="Consolas" w:cs="Consolas" w:eastAsia="Consolas" w:hAnsi="Consolas"/>
          <w:color w:val="1F4E79"/>
        </w:rPr>
        <w:t xml:space="preserve">__desplegable</w:t>
      </w:r>
      <w:r>
        <w:t xml:space="preserve">, </w:t>
      </w:r>
      <w:r>
        <w:rPr>
          <w:rFonts w:ascii="Consolas" w:cs="Consolas" w:eastAsia="Consolas" w:hAnsi="Consolas"/>
          <w:color w:val="1F4E79"/>
        </w:rPr>
        <w:t xml:space="preserve">__acciones</w:t>
      </w:r>
      <w:r>
        <w:t xml:space="preserve">, </w:t>
      </w:r>
      <w:r>
        <w:rPr>
          <w:rFonts w:ascii="Consolas" w:cs="Consolas" w:eastAsia="Consolas" w:hAnsi="Consolas"/>
          <w:color w:val="1F4E79"/>
        </w:rPr>
        <w:t xml:space="preserve">__usuario</w:t>
      </w:r>
      <w:r>
        <w:t xml:space="preserve">, </w:t>
      </w:r>
      <w:r>
        <w:rPr>
          <w:rFonts w:ascii="Consolas" w:cs="Consolas" w:eastAsia="Consolas" w:hAnsi="Consolas"/>
          <w:color w:val="1F4E79"/>
        </w:rPr>
        <w:t xml:space="preserve">__menu-usuario</w:t>
      </w:r>
      <w:r>
        <w:t xml:space="preserve">, </w:t>
      </w:r>
      <w:r>
        <w:rPr>
          <w:rFonts w:ascii="Consolas" w:cs="Consolas" w:eastAsia="Consolas" w:hAnsi="Consolas"/>
          <w:color w:val="1F4E79"/>
        </w:rPr>
        <w:t xml:space="preserve">__boton</w:t>
      </w:r>
      <w:r>
        <w:t xml:space="preserve">, </w:t>
      </w:r>
      <w:r>
        <w:rPr>
          <w:rFonts w:ascii="Consolas" w:cs="Consolas" w:eastAsia="Consolas" w:hAnsi="Consolas"/>
          <w:color w:val="1F4E79"/>
        </w:rPr>
        <w:t xml:space="preserve">__hamburguesa</w:t>
      </w:r>
      <w:r>
        <w:t xml:space="preserve"> y </w:t>
      </w:r>
      <w:r>
        <w:rPr>
          <w:rFonts w:ascii="Consolas" w:cs="Consolas" w:eastAsia="Consolas" w:hAnsi="Consolas"/>
          <w:color w:val="1F4E79"/>
        </w:rPr>
        <w:t xml:space="preserve">__movil</w:t>
      </w:r>
      <w:r>
        <w:t xml:space="preserve"> (con su lista, saludo, opciones y botones). Los estados son modificadores: </w:t>
      </w:r>
      <w:r>
        <w:rPr>
          <w:rFonts w:ascii="Consolas" w:cs="Consolas" w:eastAsia="Consolas" w:hAnsi="Consolas"/>
          <w:color w:val="1F4E79"/>
        </w:rPr>
        <w:t xml:space="preserve">__enlace--activo</w:t>
      </w:r>
      <w:r>
        <w:t xml:space="preserve">, </w:t>
      </w:r>
      <w:r>
        <w:rPr>
          <w:rFonts w:ascii="Consolas" w:cs="Consolas" w:eastAsia="Consolas" w:hAnsi="Consolas"/>
          <w:color w:val="1F4E79"/>
        </w:rPr>
        <w:t xml:space="preserve">__enlace--abierto</w:t>
      </w:r>
      <w:r>
        <w:t xml:space="preserve">, </w:t>
      </w:r>
      <w:r>
        <w:rPr>
          <w:rFonts w:ascii="Consolas" w:cs="Consolas" w:eastAsia="Consolas" w:hAnsi="Consolas"/>
          <w:color w:val="1F4E79"/>
        </w:rPr>
        <w:t xml:space="preserve">__flecha--girada</w:t>
      </w:r>
      <w:r>
        <w:t xml:space="preserve"> y los dos tipos de botón (</w:t>
      </w:r>
      <w:r>
        <w:rPr>
          <w:rFonts w:ascii="Consolas" w:cs="Consolas" w:eastAsia="Consolas" w:hAnsi="Consolas"/>
          <w:color w:val="1F4E79"/>
        </w:rPr>
        <w:t xml:space="preserve">__boton--contorno</w:t>
      </w:r>
      <w:r>
        <w:t xml:space="preserve"> y </w:t>
      </w:r>
      <w:r>
        <w:rPr>
          <w:rFonts w:ascii="Consolas" w:cs="Consolas" w:eastAsia="Consolas" w:hAnsi="Consolas"/>
          <w:color w:val="1F4E79"/>
        </w:rPr>
        <w:t xml:space="preserve">__boton--contacto</w:t>
      </w:r>
      <w:r>
        <w:t xml:space="preserve">).</w:t>
      </w:r>
    </w:p>
    <w:p>
      <w:pPr>
        <w:pStyle w:val="ListParagraph"/>
        <w:numPr>
          <w:ilvl w:val="0"/>
          <w:numId w:val="2"/>
        </w:numPr>
        <w:spacing w:after="60"/>
      </w:pPr>
      <w:r>
        <w:t xml:space="preserve">Las reglas de pasar el cursor se agruparon al final del archivo, dentro de </w:t>
      </w:r>
      <w:r>
        <w:rPr>
          <w:rFonts w:ascii="Consolas" w:cs="Consolas" w:eastAsia="Consolas" w:hAnsi="Consolas"/>
          <w:color w:val="1F4E79"/>
        </w:rPr>
        <w:t xml:space="preserve">@media (hover: hover)</w:t>
      </w:r>
      <w:r>
        <w:t xml:space="preserve">, para que no se queden "pegadas" en las pantallas táctiles (Tailwind hace lo mismo). El tramo entre 768 y 1023 px, en que la cuenta se muestra solo como ícono, usa </w:t>
      </w:r>
      <w:r>
        <w:rPr>
          <w:rFonts w:ascii="Consolas" w:cs="Consolas" w:eastAsia="Consolas" w:hAnsi="Consolas"/>
          <w:color w:val="1F4E79"/>
        </w:rPr>
        <w:t xml:space="preserve">@media (min-width: 768px) and (width &lt; 64rem)</w:t>
      </w:r>
      <w:r>
        <w:t xml:space="preserve">.</w:t>
      </w:r>
    </w:p>
    <w:p>
      <w:pPr>
        <w:pStyle w:val="ListParagraph"/>
        <w:numPr>
          <w:ilvl w:val="0"/>
          <w:numId w:val="2"/>
        </w:numPr>
        <w:spacing w:after="60"/>
      </w:pPr>
      <w:r>
        <w:rPr>
          <w:rFonts w:ascii="Consolas" w:cs="Consolas" w:eastAsia="Consolas" w:hAnsi="Consolas"/>
          <w:color w:val="1F4E79"/>
        </w:rPr>
        <w:t xml:space="preserve">Footer.jsx</w:t>
      </w:r>
      <w:r>
        <w:t xml:space="preserve"> y </w:t>
      </w:r>
      <w:r>
        <w:rPr>
          <w:rFonts w:ascii="Consolas" w:cs="Consolas" w:eastAsia="Consolas" w:hAnsi="Consolas"/>
          <w:color w:val="1F4E79"/>
        </w:rPr>
        <w:t xml:space="preserve">Footer.css</w:t>
      </w:r>
      <w:r>
        <w:t xml:space="preserve">: bloque </w:t>
      </w:r>
      <w:r>
        <w:rPr>
          <w:rFonts w:ascii="Consolas" w:cs="Consolas" w:eastAsia="Consolas" w:hAnsi="Consolas"/>
          <w:color w:val="1F4E79"/>
        </w:rPr>
        <w:t xml:space="preserve">.pie</w:t>
      </w:r>
      <w:r>
        <w:t xml:space="preserve"> con </w:t>
      </w:r>
      <w:r>
        <w:rPr>
          <w:rFonts w:ascii="Consolas" w:cs="Consolas" w:eastAsia="Consolas" w:hAnsi="Consolas"/>
          <w:color w:val="1F4E79"/>
        </w:rPr>
        <w:t xml:space="preserve">__marca-agua</w:t>
      </w:r>
      <w:r>
        <w:t xml:space="preserve"> (la palabra BEAKEN de fondo), </w:t>
      </w:r>
      <w:r>
        <w:rPr>
          <w:rFonts w:ascii="Consolas" w:cs="Consolas" w:eastAsia="Consolas" w:hAnsi="Consolas"/>
          <w:color w:val="1F4E79"/>
        </w:rPr>
        <w:t xml:space="preserve">__contenedor</w:t>
      </w:r>
      <w:r>
        <w:t xml:space="preserve">, </w:t>
      </w:r>
      <w:r>
        <w:rPr>
          <w:rFonts w:ascii="Consolas" w:cs="Consolas" w:eastAsia="Consolas" w:hAnsi="Consolas"/>
          <w:color w:val="1F4E79"/>
        </w:rPr>
        <w:t xml:space="preserve">__rejilla</w:t>
      </w:r>
      <w:r>
        <w:t xml:space="preserve"> (3 columnas desde 640 px y 4 desde 1024 px), </w:t>
      </w:r>
      <w:r>
        <w:rPr>
          <w:rFonts w:ascii="Consolas" w:cs="Consolas" w:eastAsia="Consolas" w:hAnsi="Consolas"/>
          <w:color w:val="1F4E79"/>
        </w:rPr>
        <w:t xml:space="preserve">__bloque-marca</w:t>
      </w:r>
      <w:r>
        <w:t xml:space="preserve">, </w:t>
      </w:r>
      <w:r>
        <w:rPr>
          <w:rFonts w:ascii="Consolas" w:cs="Consolas" w:eastAsia="Consolas" w:hAnsi="Consolas"/>
          <w:color w:val="1F4E79"/>
        </w:rPr>
        <w:t xml:space="preserve">__boton</w:t>
      </w:r>
      <w:r>
        <w:t xml:space="preserve">, </w:t>
      </w:r>
      <w:r>
        <w:rPr>
          <w:rFonts w:ascii="Consolas" w:cs="Consolas" w:eastAsia="Consolas" w:hAnsi="Consolas"/>
          <w:color w:val="1F4E79"/>
        </w:rPr>
        <w:t xml:space="preserve">__columna-titulo</w:t>
      </w:r>
      <w:r>
        <w:t xml:space="preserve">, </w:t>
      </w:r>
      <w:r>
        <w:rPr>
          <w:rFonts w:ascii="Consolas" w:cs="Consolas" w:eastAsia="Consolas" w:hAnsi="Consolas"/>
          <w:color w:val="1F4E79"/>
        </w:rPr>
        <w:t xml:space="preserve">__lista</w:t>
      </w:r>
      <w:r>
        <w:t xml:space="preserve"> (con el modificador </w:t>
      </w:r>
      <w:r>
        <w:rPr>
          <w:rFonts w:ascii="Consolas" w:cs="Consolas" w:eastAsia="Consolas" w:hAnsi="Consolas"/>
          <w:color w:val="1F4E79"/>
        </w:rPr>
        <w:t xml:space="preserve">--amplia</w:t>
      </w:r>
      <w:r>
        <w:t xml:space="preserve">), </w:t>
      </w:r>
      <w:r>
        <w:rPr>
          <w:rFonts w:ascii="Consolas" w:cs="Consolas" w:eastAsia="Consolas" w:hAnsi="Consolas"/>
          <w:color w:val="1F4E79"/>
        </w:rPr>
        <w:t xml:space="preserve">__enlace</w:t>
      </w:r>
      <w:r>
        <w:t xml:space="preserve"> y </w:t>
      </w:r>
      <w:r>
        <w:rPr>
          <w:rFonts w:ascii="Consolas" w:cs="Consolas" w:eastAsia="Consolas" w:hAnsi="Consolas"/>
          <w:color w:val="1F4E79"/>
        </w:rPr>
        <w:t xml:space="preserve">__base</w:t>
      </w:r>
      <w:r>
        <w:t xml:space="preserve">. Los nueve colores propios del pie se declararon como variables locales al inicio del archivo.</w:t>
      </w:r>
    </w:p>
    <w:p>
      <w:pPr>
        <w:pStyle w:val="ListParagraph"/>
        <w:numPr>
          <w:ilvl w:val="0"/>
          <w:numId w:val="2"/>
        </w:numPr>
        <w:spacing w:after="60"/>
      </w:pPr>
      <w:r>
        <w:t xml:space="preserve">Hallazgo durante la comparación: en el código original, el texto del botón "Más" debía verse azul cuando la sección está activa, pero Tailwind aplicaba antes el color oscuro del texto, así que en realidad solo el subrayado era azul. Se conservó lo que el usuario veía (texto oscuro y subrayado azul). Si se prefiere el texto azul, como en la imagen de referencia, basta añadir una línea de color en </w:t>
      </w:r>
      <w:r>
        <w:rPr>
          <w:rFonts w:ascii="Consolas" w:cs="Consolas" w:eastAsia="Consolas" w:hAnsi="Consolas"/>
          <w:color w:val="1F4E79"/>
        </w:rPr>
        <w:t xml:space="preserve">.navbar__enlace--activo</w:t>
      </w:r>
      <w:r>
        <w:t xml:space="preserve">.</w:t>
      </w:r>
    </w:p>
    <w:p>
      <w:pPr>
        <w:pStyle w:val="ListParagraph"/>
        <w:numPr>
          <w:ilvl w:val="0"/>
          <w:numId w:val="2"/>
        </w:numPr>
        <w:spacing w:after="60"/>
      </w:pPr>
      <w:r>
        <w:t xml:space="preserve">Otras diferencias solo de escritura: la sombra de los menús y el giro de la flecha se escribieron de forma más simple (con el mismo resultado visual), y las variables de color nuevas son </w:t>
      </w:r>
      <w:r>
        <w:rPr>
          <w:rFonts w:ascii="Consolas" w:cs="Consolas" w:eastAsia="Consolas" w:hAnsi="Consolas"/>
          <w:color w:val="1F4E79"/>
        </w:rPr>
        <w:t xml:space="preserve">--color-neutro-50</w:t>
      </w:r>
      <w:r>
        <w:t xml:space="preserve">, </w:t>
      </w:r>
      <w:r>
        <w:rPr>
          <w:rFonts w:ascii="Consolas" w:cs="Consolas" w:eastAsia="Consolas" w:hAnsi="Consolas"/>
          <w:color w:val="1F4E79"/>
        </w:rPr>
        <w:t xml:space="preserve">--color-neutro-100</w:t>
      </w:r>
      <w:r>
        <w:t xml:space="preserve">, </w:t>
      </w:r>
      <w:r>
        <w:rPr>
          <w:rFonts w:ascii="Consolas" w:cs="Consolas" w:eastAsia="Consolas" w:hAnsi="Consolas"/>
          <w:color w:val="1F4E79"/>
        </w:rPr>
        <w:t xml:space="preserve">--color-fucsia-500</w:t>
      </w:r>
      <w:r>
        <w:t xml:space="preserve">, </w:t>
      </w:r>
      <w:r>
        <w:rPr>
          <w:rFonts w:ascii="Consolas" w:cs="Consolas" w:eastAsia="Consolas" w:hAnsi="Consolas"/>
          <w:color w:val="1F4E79"/>
        </w:rPr>
        <w:t xml:space="preserve">--color-acento</w:t>
      </w:r>
      <w:r>
        <w:t xml:space="preserve"> y </w:t>
      </w:r>
      <w:r>
        <w:rPr>
          <w:rFonts w:ascii="Consolas" w:cs="Consolas" w:eastAsia="Consolas" w:hAnsi="Consolas"/>
          <w:color w:val="1F4E79"/>
        </w:rPr>
        <w:t xml:space="preserve">--color-acento-oscuro</w:t>
      </w:r>
      <w:r>
        <w:t xml:space="preserve">.</w:t>
      </w:r>
    </w:p>
    <w:p>
      <w:pPr>
        <w:pStyle w:val="ListParagraph"/>
        <w:numPr>
          <w:ilvl w:val="0"/>
          <w:numId w:val="2"/>
        </w:numPr>
        <w:spacing w:after="60"/>
      </w:pPr>
      <w:r>
        <w:t xml:space="preserve">Resultado: 0 diferencias de estilo o posición y 0 píxeles distintos en las 40 combinaciones de páginas, y 0 diferencias en los 8 casos de interacción (menús abiertos y estilos al pasar el cursor, escritorio y móvil, con y sin sesión).</w:t>
      </w:r>
    </w:p>
    <w:p>
      <w:pPr>
        <w:pStyle w:val="Heading2"/>
        <w:spacing w:after="120" w:before="280"/>
      </w:pPr>
      <w:r>
        <w:rPr>
          <w:b/>
          <w:bCs/>
        </w:rPr>
        <w:t xml:space="preserve">7. Etapa 3: las páginas</w:t>
      </w:r>
    </w:p>
    <w:p>
      <w:pPr>
        <w:pStyle w:val="ListParagraph"/>
        <w:numPr>
          <w:ilvl w:val="0"/>
          <w:numId w:val="2"/>
        </w:numPr>
        <w:spacing w:after="60"/>
      </w:pPr>
      <w:r>
        <w:t xml:space="preserve">Alcance: los 34 archivos restantes que usaban Tailwind (8 páginas, 25 componentes y el botón de pago). Se hizo en bloques, comprobando cada uno: páginas y tarjetas, secciones de Cursos, Talleres y Eventos, y por último Inscripción, inicio de sesión, Mis cursos y pagos. Al terminar no queda ninguna clase </w:t>
      </w:r>
      <w:r>
        <w:rPr>
          <w:rFonts w:ascii="Consolas" w:cs="Consolas" w:eastAsia="Consolas" w:hAnsi="Consolas"/>
          <w:color w:val="1F4E79"/>
        </w:rPr>
        <w:t xml:space="preserve">tw:</w:t>
      </w:r>
      <w:r>
        <w:t xml:space="preserve"> en el código.</w:t>
      </w:r>
    </w:p>
    <w:p>
      <w:pPr>
        <w:pStyle w:val="ListParagraph"/>
        <w:numPr>
          <w:ilvl w:val="0"/>
          <w:numId w:val="2"/>
        </w:numPr>
        <w:spacing w:after="60"/>
      </w:pPr>
      <w:r>
        <w:t xml:space="preserve">Estilos compartidos nuevos, en </w:t>
      </w:r>
      <w:r>
        <w:rPr>
          <w:rFonts w:ascii="Consolas" w:cs="Consolas" w:eastAsia="Consolas" w:hAnsi="Consolas"/>
          <w:color w:val="1F4E79"/>
        </w:rPr>
        <w:t xml:space="preserve">src/estilos/</w:t>
      </w:r>
      <w:r>
        <w:t xml:space="preserve">: </w:t>
      </w:r>
      <w:r>
        <w:rPr>
          <w:rFonts w:ascii="Consolas" w:cs="Consolas" w:eastAsia="Consolas" w:hAnsi="Consolas"/>
          <w:color w:val="1F4E79"/>
        </w:rPr>
        <w:t xml:space="preserve">pagina.css</w:t>
      </w:r>
      <w:r>
        <w:t xml:space="preserve"> (la estructura de cada página: </w:t>
      </w:r>
      <w:r>
        <w:rPr>
          <w:rFonts w:ascii="Consolas" w:cs="Consolas" w:eastAsia="Consolas" w:hAnsi="Consolas"/>
          <w:color w:val="1F4E79"/>
        </w:rPr>
        <w:t xml:space="preserve">.pagina</w:t>
      </w:r>
      <w:r>
        <w:t xml:space="preserve">, </w:t>
      </w:r>
      <w:r>
        <w:rPr>
          <w:rFonts w:ascii="Consolas" w:cs="Consolas" w:eastAsia="Consolas" w:hAnsi="Consolas"/>
          <w:color w:val="1F4E79"/>
        </w:rPr>
        <w:t xml:space="preserve">.pagina__principal</w:t>
      </w:r>
      <w:r>
        <w:t xml:space="preserve"> y la franja gris </w:t>
      </w:r>
      <w:r>
        <w:rPr>
          <w:rFonts w:ascii="Consolas" w:cs="Consolas" w:eastAsia="Consolas" w:hAnsi="Consolas"/>
          <w:color w:val="1F4E79"/>
        </w:rPr>
        <w:t xml:space="preserve">.pagina__franja-clara</w:t>
      </w:r>
      <w:r>
        <w:t xml:space="preserve">) y </w:t>
      </w:r>
      <w:r>
        <w:rPr>
          <w:rFonts w:ascii="Consolas" w:cs="Consolas" w:eastAsia="Consolas" w:hAnsi="Consolas"/>
          <w:color w:val="1F4E79"/>
        </w:rPr>
        <w:t xml:space="preserve">boton.css</w:t>
      </w:r>
      <w:r>
        <w:t xml:space="preserve"> (el botón del sitio: </w:t>
      </w:r>
      <w:r>
        <w:rPr>
          <w:rFonts w:ascii="Consolas" w:cs="Consolas" w:eastAsia="Consolas" w:hAnsi="Consolas"/>
          <w:color w:val="1F4E79"/>
        </w:rPr>
        <w:t xml:space="preserve">.boton</w:t>
      </w:r>
      <w:r>
        <w:t xml:space="preserve"> con los modificadores </w:t>
      </w:r>
      <w:r>
        <w:rPr>
          <w:rFonts w:ascii="Consolas" w:cs="Consolas" w:eastAsia="Consolas" w:hAnsi="Consolas"/>
          <w:color w:val="1F4E79"/>
        </w:rPr>
        <w:t xml:space="preserve">--contorno</w:t>
      </w:r>
      <w:r>
        <w:t xml:space="preserve">, </w:t>
      </w:r>
      <w:r>
        <w:rPr>
          <w:rFonts w:ascii="Consolas" w:cs="Consolas" w:eastAsia="Consolas" w:hAnsi="Consolas"/>
          <w:color w:val="1F4E79"/>
        </w:rPr>
        <w:t xml:space="preserve">--compacto</w:t>
      </w:r>
      <w:r>
        <w:t xml:space="preserve">, </w:t>
      </w:r>
      <w:r>
        <w:rPr>
          <w:rFonts w:ascii="Consolas" w:cs="Consolas" w:eastAsia="Consolas" w:hAnsi="Consolas"/>
          <w:color w:val="1F4E79"/>
        </w:rPr>
        <w:t xml:space="preserve">--ancho</w:t>
      </w:r>
      <w:r>
        <w:t xml:space="preserve">, </w:t>
      </w:r>
      <w:r>
        <w:rPr>
          <w:rFonts w:ascii="Consolas" w:cs="Consolas" w:eastAsia="Consolas" w:hAnsi="Consolas"/>
          <w:color w:val="1F4E79"/>
        </w:rPr>
        <w:t xml:space="preserve">--cabecera</w:t>
      </w:r>
      <w:r>
        <w:t xml:space="preserve">, </w:t>
      </w:r>
      <w:r>
        <w:rPr>
          <w:rFonts w:ascii="Consolas" w:cs="Consolas" w:eastAsia="Consolas" w:hAnsi="Consolas"/>
          <w:color w:val="1F4E79"/>
        </w:rPr>
        <w:t xml:space="preserve">--activo</w:t>
      </w:r>
      <w:r>
        <w:t xml:space="preserve"> y </w:t>
      </w:r>
      <w:r>
        <w:rPr>
          <w:rFonts w:ascii="Consolas" w:cs="Consolas" w:eastAsia="Consolas" w:hAnsi="Consolas"/>
          <w:color w:val="1F4E79"/>
        </w:rPr>
        <w:t xml:space="preserve">--agotado</w:t>
      </w:r>
      <w:r>
        <w:t xml:space="preserve">). Antes, la misma combinación de clases de Tailwind se repetía en unos 15 lugares.</w:t>
      </w:r>
    </w:p>
    <w:p>
      <w:pPr>
        <w:pStyle w:val="ListParagraph"/>
        <w:numPr>
          <w:ilvl w:val="0"/>
          <w:numId w:val="2"/>
        </w:numPr>
        <w:spacing w:after="60"/>
      </w:pPr>
      <w:r>
        <w:t xml:space="preserve">Estilos compartidos entre varios componentes, junto a ellos: </w:t>
      </w:r>
      <w:r>
        <w:rPr>
          <w:rFonts w:ascii="Consolas" w:cs="Consolas" w:eastAsia="Consolas" w:hAnsi="Consolas"/>
          <w:color w:val="1F4E79"/>
        </w:rPr>
        <w:t xml:space="preserve">Hero.css</w:t>
      </w:r>
      <w:r>
        <w:t xml:space="preserve"> (las cuatro portadas con imagen: Cursos, Talleres, Eventos e Inscripción, esta última con el modificador </w:t>
      </w:r>
      <w:r>
        <w:rPr>
          <w:rFonts w:ascii="Consolas" w:cs="Consolas" w:eastAsia="Consolas" w:hAnsi="Consolas"/>
          <w:color w:val="1F4E79"/>
        </w:rPr>
        <w:t xml:space="preserve">--centrado</w:t>
      </w:r>
      <w:r>
        <w:t xml:space="preserve">), </w:t>
      </w:r>
      <w:r>
        <w:rPr>
          <w:rFonts w:ascii="Consolas" w:cs="Consolas" w:eastAsia="Consolas" w:hAnsi="Consolas"/>
          <w:color w:val="1F4E79"/>
        </w:rPr>
        <w:t xml:space="preserve">Ventajas.css</w:t>
      </w:r>
      <w:r>
        <w:t xml:space="preserve"> (las tres secciones de ventajas: bloques </w:t>
      </w:r>
      <w:r>
        <w:rPr>
          <w:rFonts w:ascii="Consolas" w:cs="Consolas" w:eastAsia="Consolas" w:hAnsi="Consolas"/>
          <w:color w:val="1F4E79"/>
        </w:rPr>
        <w:t xml:space="preserve">.ventajas</w:t>
      </w:r>
      <w:r>
        <w:t xml:space="preserve"> y </w:t>
      </w:r>
      <w:r>
        <w:rPr>
          <w:rFonts w:ascii="Consolas" w:cs="Consolas" w:eastAsia="Consolas" w:hAnsi="Consolas"/>
          <w:color w:val="1F4E79"/>
        </w:rPr>
        <w:t xml:space="preserve">.ventajas-evento</w:t>
      </w:r>
      <w:r>
        <w:t xml:space="preserve">) y </w:t>
      </w:r>
      <w:r>
        <w:rPr>
          <w:rFonts w:ascii="Consolas" w:cs="Consolas" w:eastAsia="Consolas" w:hAnsi="Consolas"/>
          <w:color w:val="1F4E79"/>
        </w:rPr>
        <w:t xml:space="preserve">Agenda.css</w:t>
      </w:r>
      <w:r>
        <w:t xml:space="preserve"> (el listado con filtros de Cursos y Eventos).</w:t>
      </w:r>
    </w:p>
    <w:p>
      <w:pPr>
        <w:pStyle w:val="ListParagraph"/>
        <w:numPr>
          <w:ilvl w:val="0"/>
          <w:numId w:val="2"/>
        </w:numPr>
        <w:spacing w:after="60"/>
      </w:pPr>
      <w:r>
        <w:t xml:space="preserve">Cada componente restante tiene su propio archivo CSS: </w:t>
      </w:r>
      <w:r>
        <w:rPr>
          <w:rFonts w:ascii="Consolas" w:cs="Consolas" w:eastAsia="Consolas" w:hAnsi="Consolas"/>
          <w:color w:val="1F4E79"/>
        </w:rPr>
        <w:t xml:space="preserve">Contacto</w:t>
      </w:r>
      <w:r>
        <w:t xml:space="preserve">, </w:t>
      </w:r>
      <w:r>
        <w:rPr>
          <w:rFonts w:ascii="Consolas" w:cs="Consolas" w:eastAsia="Consolas" w:hAnsi="Consolas"/>
          <w:color w:val="1F4E79"/>
        </w:rPr>
        <w:t xml:space="preserve">Proceso</w:t>
      </w:r>
      <w:r>
        <w:t xml:space="preserve">, </w:t>
      </w:r>
      <w:r>
        <w:rPr>
          <w:rFonts w:ascii="Consolas" w:cs="Consolas" w:eastAsia="Consolas" w:hAnsi="Consolas"/>
          <w:color w:val="1F4E79"/>
        </w:rPr>
        <w:t xml:space="preserve">CtaBanner</w:t>
      </w:r>
      <w:r>
        <w:t xml:space="preserve"> (</w:t>
      </w:r>
      <w:r>
        <w:rPr>
          <w:rFonts w:ascii="Consolas" w:cs="Consolas" w:eastAsia="Consolas" w:hAnsi="Consolas"/>
          <w:color w:val="1F4E79"/>
        </w:rPr>
        <w:t xml:space="preserve">.cta</w:t>
      </w:r>
      <w:r>
        <w:t xml:space="preserve">), </w:t>
      </w:r>
      <w:r>
        <w:rPr>
          <w:rFonts w:ascii="Consolas" w:cs="Consolas" w:eastAsia="Consolas" w:hAnsi="Consolas"/>
          <w:color w:val="1F4E79"/>
        </w:rPr>
        <w:t xml:space="preserve">CourseCard</w:t>
      </w:r>
      <w:r>
        <w:t xml:space="preserve"> (</w:t>
      </w:r>
      <w:r>
        <w:rPr>
          <w:rFonts w:ascii="Consolas" w:cs="Consolas" w:eastAsia="Consolas" w:hAnsi="Consolas"/>
          <w:color w:val="1F4E79"/>
        </w:rPr>
        <w:t xml:space="preserve">.tarjeta-curso</w:t>
      </w:r>
      <w:r>
        <w:t xml:space="preserve">), </w:t>
      </w:r>
      <w:r>
        <w:rPr>
          <w:rFonts w:ascii="Consolas" w:cs="Consolas" w:eastAsia="Consolas" w:hAnsi="Consolas"/>
          <w:color w:val="1F4E79"/>
        </w:rPr>
        <w:t xml:space="preserve">TallerCard</w:t>
      </w:r>
      <w:r>
        <w:t xml:space="preserve"> (</w:t>
      </w:r>
      <w:r>
        <w:rPr>
          <w:rFonts w:ascii="Consolas" w:cs="Consolas" w:eastAsia="Consolas" w:hAnsi="Consolas"/>
          <w:color w:val="1F4E79"/>
        </w:rPr>
        <w:t xml:space="preserve">.tarjeta-taller</w:t>
      </w:r>
      <w:r>
        <w:t xml:space="preserve">), </w:t>
      </w:r>
      <w:r>
        <w:rPr>
          <w:rFonts w:ascii="Consolas" w:cs="Consolas" w:eastAsia="Consolas" w:hAnsi="Consolas"/>
          <w:color w:val="1F4E79"/>
        </w:rPr>
        <w:t xml:space="preserve">EventoRow</w:t>
      </w:r>
      <w:r>
        <w:t xml:space="preserve"> (</w:t>
      </w:r>
      <w:r>
        <w:rPr>
          <w:rFonts w:ascii="Consolas" w:cs="Consolas" w:eastAsia="Consolas" w:hAnsi="Consolas"/>
          <w:color w:val="1F4E79"/>
        </w:rPr>
        <w:t xml:space="preserve">.fila-evento</w:t>
      </w:r>
      <w:r>
        <w:t xml:space="preserve">), </w:t>
      </w:r>
      <w:r>
        <w:rPr>
          <w:rFonts w:ascii="Consolas" w:cs="Consolas" w:eastAsia="Consolas" w:hAnsi="Consolas"/>
          <w:color w:val="1F4E79"/>
        </w:rPr>
        <w:t xml:space="preserve">AgendaTalleres</w:t>
      </w:r>
      <w:r>
        <w:t xml:space="preserve">, la portada de la página principal (</w:t>
      </w:r>
      <w:r>
        <w:rPr>
          <w:rFonts w:ascii="Consolas" w:cs="Consolas" w:eastAsia="Consolas" w:hAnsi="Consolas"/>
          <w:color w:val="1F4E79"/>
        </w:rPr>
        <w:t xml:space="preserve">.portada</w:t>
      </w:r>
      <w:r>
        <w:t xml:space="preserve">), </w:t>
      </w:r>
      <w:r>
        <w:rPr>
          <w:rFonts w:ascii="Consolas" w:cs="Consolas" w:eastAsia="Consolas" w:hAnsi="Consolas"/>
          <w:color w:val="1F4E79"/>
        </w:rPr>
        <w:t xml:space="preserve">ActividadesProximas</w:t>
      </w:r>
      <w:r>
        <w:t xml:space="preserve"> (</w:t>
      </w:r>
      <w:r>
        <w:rPr>
          <w:rFonts w:ascii="Consolas" w:cs="Consolas" w:eastAsia="Consolas" w:hAnsi="Consolas"/>
          <w:color w:val="1F4E79"/>
        </w:rPr>
        <w:t xml:space="preserve">.actividades-proximas</w:t>
      </w:r>
      <w:r>
        <w:t xml:space="preserve">), </w:t>
      </w:r>
      <w:r>
        <w:rPr>
          <w:rFonts w:ascii="Consolas" w:cs="Consolas" w:eastAsia="Consolas" w:hAnsi="Consolas"/>
          <w:color w:val="1F4E79"/>
        </w:rPr>
        <w:t xml:space="preserve">FormularioInscripcion</w:t>
      </w:r>
      <w:r>
        <w:t xml:space="preserve">, </w:t>
      </w:r>
      <w:r>
        <w:rPr>
          <w:rFonts w:ascii="Consolas" w:cs="Consolas" w:eastAsia="Consolas" w:hAnsi="Consolas"/>
          <w:color w:val="1F4E79"/>
        </w:rPr>
        <w:t xml:space="preserve">FormularioEmpresa</w:t>
      </w:r>
      <w:r>
        <w:t xml:space="preserve">, </w:t>
      </w:r>
      <w:r>
        <w:rPr>
          <w:rFonts w:ascii="Consolas" w:cs="Consolas" w:eastAsia="Consolas" w:hAnsi="Consolas"/>
          <w:color w:val="1F4E79"/>
        </w:rPr>
        <w:t xml:space="preserve">PreguntasFrecuentes</w:t>
      </w:r>
      <w:r>
        <w:t xml:space="preserve"> (</w:t>
      </w:r>
      <w:r>
        <w:rPr>
          <w:rFonts w:ascii="Consolas" w:cs="Consolas" w:eastAsia="Consolas" w:hAnsi="Consolas"/>
          <w:color w:val="1F4E79"/>
        </w:rPr>
        <w:t xml:space="preserve">.preguntas</w:t>
      </w:r>
      <w:r>
        <w:t xml:space="preserve">), </w:t>
      </w:r>
      <w:r>
        <w:rPr>
          <w:rFonts w:ascii="Consolas" w:cs="Consolas" w:eastAsia="Consolas" w:hAnsi="Consolas"/>
          <w:color w:val="1F4E79"/>
        </w:rPr>
        <w:t xml:space="preserve">AuthCard</w:t>
      </w:r>
      <w:r>
        <w:t xml:space="preserve"> (</w:t>
      </w:r>
      <w:r>
        <w:rPr>
          <w:rFonts w:ascii="Consolas" w:cs="Consolas" w:eastAsia="Consolas" w:hAnsi="Consolas"/>
          <w:color w:val="1F4E79"/>
        </w:rPr>
        <w:t xml:space="preserve">.acceso</w:t>
      </w:r>
      <w:r>
        <w:t xml:space="preserve">), </w:t>
      </w:r>
      <w:r>
        <w:rPr>
          <w:rFonts w:ascii="Consolas" w:cs="Consolas" w:eastAsia="Consolas" w:hAnsi="Consolas"/>
          <w:color w:val="1F4E79"/>
        </w:rPr>
        <w:t xml:space="preserve">ListaInscripciones</w:t>
      </w:r>
      <w:r>
        <w:t xml:space="preserve"> (</w:t>
      </w:r>
      <w:r>
        <w:rPr>
          <w:rFonts w:ascii="Consolas" w:cs="Consolas" w:eastAsia="Consolas" w:hAnsi="Consolas"/>
          <w:color w:val="1F4E79"/>
        </w:rPr>
        <w:t xml:space="preserve">.mis-cursos</w:t>
      </w:r>
      <w:r>
        <w:t xml:space="preserve">), </w:t>
      </w:r>
      <w:r>
        <w:rPr>
          <w:rFonts w:ascii="Consolas" w:cs="Consolas" w:eastAsia="Consolas" w:hAnsi="Consolas"/>
          <w:color w:val="1F4E79"/>
        </w:rPr>
        <w:t xml:space="preserve">TarjetaInscripcion</w:t>
      </w:r>
      <w:r>
        <w:t xml:space="preserve">, </w:t>
      </w:r>
      <w:r>
        <w:rPr>
          <w:rFonts w:ascii="Consolas" w:cs="Consolas" w:eastAsia="Consolas" w:hAnsi="Consolas"/>
          <w:color w:val="1F4E79"/>
        </w:rPr>
        <w:t xml:space="preserve">ResultadoPago</w:t>
      </w:r>
      <w:r>
        <w:t xml:space="preserve"> y </w:t>
      </w:r>
      <w:r>
        <w:rPr>
          <w:rFonts w:ascii="Consolas" w:cs="Consolas" w:eastAsia="Consolas" w:hAnsi="Consolas"/>
          <w:color w:val="1F4E79"/>
        </w:rPr>
        <w:t xml:space="preserve">BotonPagar</w:t>
      </w:r>
      <w:r>
        <w:t xml:space="preserve">.</w:t>
      </w:r>
    </w:p>
    <w:p>
      <w:pPr>
        <w:pStyle w:val="ListParagraph"/>
        <w:numPr>
          <w:ilvl w:val="0"/>
          <w:numId w:val="2"/>
        </w:numPr>
        <w:spacing w:after="60"/>
      </w:pPr>
      <w:r>
        <w:t xml:space="preserve">Cambios de código que no son solo de estilo: la tarjeta de taller dejó de recibir una cadena de clases de Tailwind y recibe una variante (</w:t>
      </w:r>
      <w:r>
        <w:rPr>
          <w:rFonts w:ascii="Consolas" w:cs="Consolas" w:eastAsia="Consolas" w:hAnsi="Consolas"/>
          <w:color w:val="1F4E79"/>
        </w:rPr>
        <w:t xml:space="preserve">tarjeta-taller--flexible</w:t>
      </w:r>
      <w:r>
        <w:t xml:space="preserve">) para repartirse el ancho en la página principal; los estados que antes se calculaban con clases (el color de la etiqueta de cada estado de inscripción, el de la caja del resultado de un pago) ahora eligen un modificador BEM; y la clase de los campos (</w:t>
      </w:r>
      <w:r>
        <w:rPr>
          <w:rFonts w:ascii="Consolas" w:cs="Consolas" w:eastAsia="Consolas" w:hAnsi="Consolas"/>
          <w:color w:val="1F4E79"/>
        </w:rPr>
        <w:t xml:space="preserve">inputClass</w:t>
      </w:r>
      <w:r>
        <w:t xml:space="preserve">) se reutiliza también en el formulario de empresa.</w:t>
      </w:r>
    </w:p>
    <w:p>
      <w:pPr>
        <w:pStyle w:val="ListParagraph"/>
        <w:numPr>
          <w:ilvl w:val="0"/>
          <w:numId w:val="2"/>
        </w:numPr>
        <w:spacing w:after="60"/>
      </w:pPr>
      <w:r>
        <w:t xml:space="preserve">Hallazgo 1: en el botón "Agotado" de cada actividad, el original intentaba mostrar el texto en gris y el borde más claro, pero Tailwind aplicaba antes el color normal, así que se veía como un botón normal (solo cambiaba el cursor). Igual que con "Más" en la barra, se conservó lo que se veía. Si se prefiere que se vea apagado, es cambiar dos colores en </w:t>
      </w:r>
      <w:r>
        <w:rPr>
          <w:rFonts w:ascii="Consolas" w:cs="Consolas" w:eastAsia="Consolas" w:hAnsi="Consolas"/>
          <w:color w:val="1F4E79"/>
        </w:rPr>
        <w:t xml:space="preserve">.boton--agotado</w:t>
      </w:r>
      <w:r>
        <w:t xml:space="preserve">.</w:t>
      </w:r>
    </w:p>
    <w:p>
      <w:pPr>
        <w:pStyle w:val="ListParagraph"/>
        <w:numPr>
          <w:ilvl w:val="0"/>
          <w:numId w:val="2"/>
        </w:numPr>
        <w:spacing w:after="60"/>
      </w:pPr>
      <w:r>
        <w:t xml:space="preserve">Cambio intencional: todos los botones muestran ahora el cursor de mano (antes lo mostraban solo los que lo declaraban, de forma desigual; Tailwind 4 lo quitó de su reglas base). Está en </w:t>
      </w:r>
      <w:r>
        <w:rPr>
          <w:rFonts w:ascii="Consolas" w:cs="Consolas" w:eastAsia="Consolas" w:hAnsi="Consolas"/>
          <w:color w:val="1F4E79"/>
        </w:rPr>
        <w:t xml:space="preserve">estilos/base.css</w:t>
      </w:r>
      <w:r>
        <w:t xml:space="preserve"> y es la única diferencia que se aceptó en la comparación.</w:t>
      </w:r>
    </w:p>
    <w:p>
      <w:pPr>
        <w:pStyle w:val="ListParagraph"/>
        <w:numPr>
          <w:ilvl w:val="0"/>
          <w:numId w:val="2"/>
        </w:numPr>
        <w:spacing w:after="60"/>
      </w:pPr>
      <w:r>
        <w:t xml:space="preserve">Resultado: 0 diferencias de estilo o posición y 0 píxeles distintos en las 40 combinaciones de páginas; 0 diferencias en los 8 casos de menús abiertos y hover de la barra; y 0 diferencias en las 28 capturas de estados (14 situaciones por 2 anchos), con 30 mediciones de hover (los botones ocultos en móvil no se miden).</w:t>
      </w:r>
    </w:p>
    <w:p>
      <w:pPr>
        <w:pStyle w:val="Heading2"/>
        <w:spacing w:after="120" w:before="280"/>
      </w:pPr>
      <w:r>
        <w:rPr>
          <w:b/>
          <w:bCs/>
        </w:rPr>
        <w:t xml:space="preserve">8. Estado y pasos que faltan</w:t>
      </w:r>
    </w:p>
    <w:p>
      <w:pPr>
        <w:pStyle w:val="ListParagraph"/>
        <w:numPr>
          <w:ilvl w:val="0"/>
          <w:numId w:val="2"/>
        </w:numPr>
        <w:spacing w:after="60"/>
      </w:pPr>
      <w:r>
        <w:t xml:space="preserve">Hecho: etapa 0 (base y variables), etapa 1 (tres piezas compartidas), etapa 2 (barra de navegación y pie de página) y etapa 3 (las páginas).</w:t>
      </w:r>
    </w:p>
    <w:p>
      <w:pPr>
        <w:pStyle w:val="ListParagraph"/>
        <w:numPr>
          <w:ilvl w:val="0"/>
          <w:numId w:val="2"/>
        </w:numPr>
        <w:spacing w:after="60"/>
      </w:pPr>
      <w:r>
        <w:t xml:space="preserve">Pendiente, etapa 4: quitar Tailwind del proyecto (paquetes y plugin de Vite), eliminar el bloque de tema de </w:t>
      </w:r>
      <w:r>
        <w:rPr>
          <w:rFonts w:ascii="Consolas" w:cs="Consolas" w:eastAsia="Consolas" w:hAnsi="Consolas"/>
          <w:color w:val="1F4E79"/>
        </w:rPr>
        <w:t xml:space="preserve">index.css</w:t>
      </w:r>
      <w:r>
        <w:t xml:space="preserve">, comprobar que no queda ninguna clase con el prefijo </w:t>
      </w:r>
      <w:r>
        <w:rPr>
          <w:rFonts w:ascii="Consolas" w:cs="Consolas" w:eastAsia="Consolas" w:hAnsi="Consolas"/>
          <w:color w:val="1F4E79"/>
        </w:rPr>
        <w:t xml:space="preserve">tw:</w:t>
      </w:r>
      <w:r>
        <w:t xml:space="preserve"> y eliminar la cuenta de prueba de la comparación.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2026-10-15T00:35:22.628Z</dcterms:created>
  <dcterms:modified xsi:type="dcterms:W3CDTF">2026-10-15T00:35:22.629Z</dcterms:modified>
</cp:coreProperties>
</file>

<file path=docProps/custom.xml><?xml version="1.0" encoding="utf-8"?>
<Properties xmlns="http://schemas.openxmlformats.org/officeDocument/2006/custom-properties" xmlns:vt="http://schemas.openxmlformats.org/officeDocument/2006/docPropsVTypes"/>
</file>