
<file path=[Content_Types].xml><?xml version="1.0" encoding="utf-8"?>
<Types xmlns="http://schemas.openxmlformats.org/package/2006/content-types">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464F6" w:rsidRPr="0021300D" w:rsidRDefault="002464F6" w:rsidP="0021300D">
      <w:bookmarkStart w:id="0" w:name="_Toc521978636"/>
      <w:bookmarkStart w:id="1" w:name="_Toc523878296"/>
    </w:p>
    <w:p w:rsidR="002464F6" w:rsidRPr="0021300D" w:rsidRDefault="002464F6" w:rsidP="0021300D"/>
    <w:p w:rsidR="002464F6" w:rsidRPr="0021300D" w:rsidRDefault="002464F6" w:rsidP="0021300D"/>
    <w:p w:rsidR="002464F6" w:rsidRPr="0021300D" w:rsidRDefault="002464F6" w:rsidP="0021300D"/>
    <w:p w:rsidR="002464F6" w:rsidRDefault="002464F6"/>
    <w:p w:rsidR="002464F6" w:rsidRPr="0021300D" w:rsidRDefault="00805D5B" w:rsidP="0021300D">
      <w:pPr>
        <w:pStyle w:val="Title"/>
      </w:pPr>
      <w:r>
        <w:fldChar w:fldCharType="begin"/>
      </w:r>
      <w:r>
        <w:instrText xml:space="preserve"> DOCPROPERTY  Title  \* MERGEFORMAT </w:instrText>
      </w:r>
      <w:r>
        <w:fldChar w:fldCharType="separate"/>
      </w:r>
      <w:r w:rsidR="004C1819" w:rsidRPr="0021300D">
        <w:t>Risk Management Plan</w:t>
      </w:r>
      <w:r>
        <w:fldChar w:fldCharType="end"/>
      </w:r>
    </w:p>
    <w:p w:rsidR="009E3DF2" w:rsidRDefault="009E3DF2" w:rsidP="009E3DF2">
      <w:pPr>
        <w:pStyle w:val="Subtitle"/>
      </w:pPr>
      <w:r w:rsidRPr="009E3DF2">
        <w:rPr>
          <w:rStyle w:val="BoilerplateTextChar"/>
        </w:rPr>
        <w:fldChar w:fldCharType="begin"/>
      </w:r>
      <w:r w:rsidRPr="009E3DF2">
        <w:rPr>
          <w:rStyle w:val="BoilerplateTextChar"/>
        </w:rPr>
        <w:instrText xml:space="preserve"> SUBJECT  \* MERGEFORMAT </w:instrText>
      </w:r>
      <w:r w:rsidRPr="009E3DF2">
        <w:rPr>
          <w:rStyle w:val="BoilerplateTextChar"/>
        </w:rPr>
        <w:fldChar w:fldCharType="separate"/>
      </w:r>
      <w:r w:rsidRPr="009E3DF2">
        <w:rPr>
          <w:rStyle w:val="BoilerplateTextChar"/>
        </w:rPr>
        <w:t>&lt;Project Name&gt;</w:t>
      </w:r>
      <w:r w:rsidRPr="009E3DF2">
        <w:rPr>
          <w:rStyle w:val="BoilerplateTextChar"/>
        </w:rPr>
        <w:fldChar w:fldCharType="end"/>
      </w:r>
    </w:p>
    <w:p w:rsidR="009E3DF2" w:rsidRPr="0021300D" w:rsidRDefault="009E3DF2" w:rsidP="009E3DF2">
      <w:pPr>
        <w:pStyle w:val="Subtitle"/>
      </w:pPr>
      <w:r w:rsidRPr="009E3DF2">
        <w:rPr>
          <w:rStyle w:val="BoilerplateTextChar"/>
        </w:rPr>
        <w:t>&lt;Author&gt;</w:t>
      </w:r>
    </w:p>
    <w:p w:rsidR="009E3DF2" w:rsidRPr="009E3DF2" w:rsidRDefault="009E3DF2" w:rsidP="009E3DF2">
      <w:r w:rsidRPr="009E3DF2">
        <w:br w:type="page"/>
      </w:r>
    </w:p>
    <w:p w:rsidR="002464F6" w:rsidRPr="009E3DF2" w:rsidRDefault="009E3DF2" w:rsidP="009E3DF2">
      <w:pPr>
        <w:pStyle w:val="Heading1"/>
      </w:pPr>
      <w:r w:rsidRPr="009E3DF2">
        <w:lastRenderedPageBreak/>
        <w:t>Version History</w:t>
      </w:r>
    </w:p>
    <w:p w:rsidR="00C84838" w:rsidRDefault="002464F6" w:rsidP="00387D72">
      <w:pPr>
        <w:pStyle w:val="BoilerplateText"/>
      </w:pPr>
      <w:r>
        <w:t>[</w:t>
      </w:r>
      <w:r w:rsidR="00C84838">
        <w:t>Use the following table to track various revisions of your document. Minor revisions are decimals (such as spelling and grammar changes). Major revisions are whole numbers (such as filling in sections or making sweeping changes to the document)]</w:t>
      </w:r>
    </w:p>
    <w:p w:rsidR="002464F6" w:rsidRDefault="002464F6" w:rsidP="00387D72">
      <w:pPr>
        <w:pStyle w:val="BoilerplateText"/>
      </w:pPr>
    </w:p>
    <w:tbl>
      <w:tblPr>
        <w:tblStyle w:val="TableContemporary"/>
        <w:tblW w:w="5000" w:type="pct"/>
        <w:tblLook w:val="0420" w:firstRow="1" w:lastRow="0" w:firstColumn="0" w:lastColumn="0" w:noHBand="0" w:noVBand="1"/>
      </w:tblPr>
      <w:tblGrid>
        <w:gridCol w:w="1800"/>
        <w:gridCol w:w="2069"/>
        <w:gridCol w:w="2054"/>
        <w:gridCol w:w="3437"/>
      </w:tblGrid>
      <w:tr w:rsidR="009E3DF2" w:rsidRPr="0021300D" w:rsidTr="009E3DF2">
        <w:trPr>
          <w:cnfStyle w:val="100000000000" w:firstRow="1" w:lastRow="0" w:firstColumn="0" w:lastColumn="0" w:oddVBand="0" w:evenVBand="0" w:oddHBand="0" w:evenHBand="0" w:firstRowFirstColumn="0" w:firstRowLastColumn="0" w:lastRowFirstColumn="0" w:lastRowLastColumn="0"/>
        </w:trPr>
        <w:tc>
          <w:tcPr>
            <w:tcW w:w="962" w:type="pct"/>
          </w:tcPr>
          <w:p w:rsidR="00C84838" w:rsidRPr="009E3DF2" w:rsidRDefault="00C84838" w:rsidP="009E3DF2">
            <w:pPr>
              <w:pStyle w:val="TableInsides"/>
              <w:ind w:left="0"/>
            </w:pPr>
            <w:r w:rsidRPr="009E3DF2">
              <w:t>Version</w:t>
            </w:r>
            <w:r w:rsidR="009E3DF2" w:rsidRPr="009E3DF2">
              <w:t xml:space="preserve"> </w:t>
            </w:r>
            <w:r w:rsidRPr="009E3DF2">
              <w:t>#</w:t>
            </w:r>
          </w:p>
        </w:tc>
        <w:tc>
          <w:tcPr>
            <w:tcW w:w="1105" w:type="pct"/>
          </w:tcPr>
          <w:p w:rsidR="00C84838" w:rsidRPr="009E3DF2" w:rsidRDefault="00C84838" w:rsidP="009E3DF2">
            <w:pPr>
              <w:pStyle w:val="TableInsides"/>
              <w:ind w:left="0"/>
            </w:pPr>
            <w:r w:rsidRPr="009E3DF2">
              <w:t>Author</w:t>
            </w:r>
          </w:p>
        </w:tc>
        <w:tc>
          <w:tcPr>
            <w:tcW w:w="1097" w:type="pct"/>
          </w:tcPr>
          <w:p w:rsidR="00C84838" w:rsidRPr="009E3DF2" w:rsidRDefault="00C84838" w:rsidP="009E3DF2">
            <w:pPr>
              <w:pStyle w:val="TableInsides"/>
              <w:ind w:left="0"/>
            </w:pPr>
            <w:r w:rsidRPr="009E3DF2">
              <w:t>Date</w:t>
            </w:r>
          </w:p>
        </w:tc>
        <w:tc>
          <w:tcPr>
            <w:tcW w:w="1837" w:type="pct"/>
          </w:tcPr>
          <w:p w:rsidR="00C84838" w:rsidRPr="009E3DF2" w:rsidRDefault="0021300D" w:rsidP="009E3DF2">
            <w:pPr>
              <w:pStyle w:val="TableInsides"/>
              <w:ind w:left="0"/>
            </w:pPr>
            <w:r w:rsidRPr="009E3DF2">
              <w:t>Summary</w:t>
            </w:r>
          </w:p>
        </w:tc>
      </w:tr>
      <w:tr w:rsidR="00C84838" w:rsidRPr="0021300D" w:rsidTr="009E3DF2">
        <w:trPr>
          <w:cnfStyle w:val="000000100000" w:firstRow="0" w:lastRow="0" w:firstColumn="0" w:lastColumn="0" w:oddVBand="0" w:evenVBand="0" w:oddHBand="1" w:evenHBand="0" w:firstRowFirstColumn="0" w:firstRowLastColumn="0" w:lastRowFirstColumn="0" w:lastRowLastColumn="0"/>
        </w:trPr>
        <w:tc>
          <w:tcPr>
            <w:tcW w:w="962" w:type="pct"/>
          </w:tcPr>
          <w:p w:rsidR="00C84838" w:rsidRPr="009E3DF2" w:rsidRDefault="00C84838" w:rsidP="009E3DF2">
            <w:pPr>
              <w:pStyle w:val="TableInsides"/>
              <w:ind w:left="0"/>
            </w:pPr>
            <w:r w:rsidRPr="009E3DF2">
              <w:t>1.0</w:t>
            </w:r>
          </w:p>
        </w:tc>
        <w:tc>
          <w:tcPr>
            <w:tcW w:w="1105" w:type="pct"/>
          </w:tcPr>
          <w:p w:rsidR="00C84838" w:rsidRPr="009E3DF2" w:rsidRDefault="00C84838" w:rsidP="009E3DF2">
            <w:pPr>
              <w:pStyle w:val="TableInsides"/>
              <w:ind w:left="0"/>
            </w:pPr>
          </w:p>
        </w:tc>
        <w:tc>
          <w:tcPr>
            <w:tcW w:w="1097" w:type="pct"/>
          </w:tcPr>
          <w:p w:rsidR="00C84838" w:rsidRPr="009E3DF2" w:rsidRDefault="00C84838" w:rsidP="009E3DF2">
            <w:pPr>
              <w:pStyle w:val="TableInsides"/>
              <w:ind w:left="0"/>
            </w:pPr>
          </w:p>
        </w:tc>
        <w:tc>
          <w:tcPr>
            <w:tcW w:w="1837" w:type="pct"/>
          </w:tcPr>
          <w:p w:rsidR="00C84838" w:rsidRPr="009E3DF2" w:rsidRDefault="00C84838" w:rsidP="009E3DF2">
            <w:pPr>
              <w:pStyle w:val="TableInsides"/>
              <w:ind w:left="0"/>
            </w:pPr>
          </w:p>
        </w:tc>
      </w:tr>
      <w:tr w:rsidR="00C84838" w:rsidRPr="0021300D" w:rsidTr="009E3DF2">
        <w:trPr>
          <w:cnfStyle w:val="000000010000" w:firstRow="0" w:lastRow="0" w:firstColumn="0" w:lastColumn="0" w:oddVBand="0" w:evenVBand="0" w:oddHBand="0" w:evenHBand="1" w:firstRowFirstColumn="0" w:firstRowLastColumn="0" w:lastRowFirstColumn="0" w:lastRowLastColumn="0"/>
        </w:trPr>
        <w:tc>
          <w:tcPr>
            <w:tcW w:w="962" w:type="pct"/>
          </w:tcPr>
          <w:p w:rsidR="00C84838" w:rsidRPr="009E3DF2" w:rsidRDefault="00C84838" w:rsidP="009E3DF2">
            <w:pPr>
              <w:pStyle w:val="TableInsides"/>
              <w:ind w:left="0"/>
            </w:pPr>
          </w:p>
        </w:tc>
        <w:tc>
          <w:tcPr>
            <w:tcW w:w="1105" w:type="pct"/>
          </w:tcPr>
          <w:p w:rsidR="00C84838" w:rsidRPr="009E3DF2" w:rsidRDefault="00C84838" w:rsidP="009E3DF2">
            <w:pPr>
              <w:pStyle w:val="TableInsides"/>
              <w:ind w:left="0"/>
            </w:pPr>
          </w:p>
        </w:tc>
        <w:tc>
          <w:tcPr>
            <w:tcW w:w="1097" w:type="pct"/>
          </w:tcPr>
          <w:p w:rsidR="00C84838" w:rsidRPr="009E3DF2" w:rsidRDefault="00C84838" w:rsidP="009E3DF2">
            <w:pPr>
              <w:pStyle w:val="TableInsides"/>
              <w:ind w:left="0"/>
            </w:pPr>
          </w:p>
        </w:tc>
        <w:tc>
          <w:tcPr>
            <w:tcW w:w="1837" w:type="pct"/>
          </w:tcPr>
          <w:p w:rsidR="00C84838" w:rsidRPr="009E3DF2" w:rsidRDefault="00C84838" w:rsidP="009E3DF2">
            <w:pPr>
              <w:pStyle w:val="TableInsides"/>
              <w:ind w:left="0"/>
            </w:pPr>
          </w:p>
        </w:tc>
      </w:tr>
      <w:tr w:rsidR="00C84838" w:rsidRPr="0021300D" w:rsidTr="009E3DF2">
        <w:trPr>
          <w:cnfStyle w:val="000000100000" w:firstRow="0" w:lastRow="0" w:firstColumn="0" w:lastColumn="0" w:oddVBand="0" w:evenVBand="0" w:oddHBand="1" w:evenHBand="0" w:firstRowFirstColumn="0" w:firstRowLastColumn="0" w:lastRowFirstColumn="0" w:lastRowLastColumn="0"/>
        </w:trPr>
        <w:tc>
          <w:tcPr>
            <w:tcW w:w="962" w:type="pct"/>
          </w:tcPr>
          <w:p w:rsidR="00C84838" w:rsidRPr="009E3DF2" w:rsidRDefault="00C84838" w:rsidP="009E3DF2">
            <w:pPr>
              <w:pStyle w:val="TableInsides"/>
              <w:ind w:left="0"/>
            </w:pPr>
          </w:p>
        </w:tc>
        <w:tc>
          <w:tcPr>
            <w:tcW w:w="1105" w:type="pct"/>
          </w:tcPr>
          <w:p w:rsidR="00C84838" w:rsidRPr="009E3DF2" w:rsidRDefault="00C84838" w:rsidP="009E3DF2">
            <w:pPr>
              <w:pStyle w:val="TableInsides"/>
              <w:ind w:left="0"/>
            </w:pPr>
          </w:p>
        </w:tc>
        <w:tc>
          <w:tcPr>
            <w:tcW w:w="1097" w:type="pct"/>
          </w:tcPr>
          <w:p w:rsidR="00C84838" w:rsidRPr="009E3DF2" w:rsidRDefault="00C84838" w:rsidP="009E3DF2">
            <w:pPr>
              <w:pStyle w:val="TableInsides"/>
              <w:ind w:left="0"/>
            </w:pPr>
          </w:p>
        </w:tc>
        <w:tc>
          <w:tcPr>
            <w:tcW w:w="1837" w:type="pct"/>
          </w:tcPr>
          <w:p w:rsidR="00C84838" w:rsidRPr="009E3DF2" w:rsidRDefault="00C84838" w:rsidP="009E3DF2">
            <w:pPr>
              <w:pStyle w:val="TableInsides"/>
              <w:ind w:left="0"/>
            </w:pPr>
          </w:p>
        </w:tc>
      </w:tr>
      <w:tr w:rsidR="00C84838" w:rsidRPr="0021300D" w:rsidTr="009E3DF2">
        <w:trPr>
          <w:cnfStyle w:val="000000010000" w:firstRow="0" w:lastRow="0" w:firstColumn="0" w:lastColumn="0" w:oddVBand="0" w:evenVBand="0" w:oddHBand="0" w:evenHBand="1" w:firstRowFirstColumn="0" w:firstRowLastColumn="0" w:lastRowFirstColumn="0" w:lastRowLastColumn="0"/>
        </w:trPr>
        <w:tc>
          <w:tcPr>
            <w:tcW w:w="962" w:type="pct"/>
          </w:tcPr>
          <w:p w:rsidR="00C84838" w:rsidRPr="009E3DF2" w:rsidRDefault="00C84838" w:rsidP="009E3DF2">
            <w:pPr>
              <w:pStyle w:val="TableInsides"/>
              <w:ind w:left="0"/>
            </w:pPr>
          </w:p>
        </w:tc>
        <w:tc>
          <w:tcPr>
            <w:tcW w:w="1105" w:type="pct"/>
          </w:tcPr>
          <w:p w:rsidR="00C84838" w:rsidRPr="009E3DF2" w:rsidRDefault="00C84838" w:rsidP="009E3DF2">
            <w:pPr>
              <w:pStyle w:val="TableInsides"/>
              <w:ind w:left="0"/>
            </w:pPr>
          </w:p>
        </w:tc>
        <w:tc>
          <w:tcPr>
            <w:tcW w:w="1097" w:type="pct"/>
          </w:tcPr>
          <w:p w:rsidR="00C84838" w:rsidRPr="009E3DF2" w:rsidRDefault="00C84838" w:rsidP="009E3DF2">
            <w:pPr>
              <w:pStyle w:val="TableInsides"/>
              <w:ind w:left="0"/>
            </w:pPr>
          </w:p>
        </w:tc>
        <w:tc>
          <w:tcPr>
            <w:tcW w:w="1837" w:type="pct"/>
          </w:tcPr>
          <w:p w:rsidR="00C84838" w:rsidRPr="009E3DF2" w:rsidRDefault="00C84838" w:rsidP="009E3DF2">
            <w:pPr>
              <w:pStyle w:val="TableInsides"/>
              <w:ind w:left="0"/>
            </w:pPr>
          </w:p>
        </w:tc>
      </w:tr>
      <w:tr w:rsidR="00C84838" w:rsidRPr="0021300D" w:rsidTr="009E3DF2">
        <w:trPr>
          <w:cnfStyle w:val="000000100000" w:firstRow="0" w:lastRow="0" w:firstColumn="0" w:lastColumn="0" w:oddVBand="0" w:evenVBand="0" w:oddHBand="1" w:evenHBand="0" w:firstRowFirstColumn="0" w:firstRowLastColumn="0" w:lastRowFirstColumn="0" w:lastRowLastColumn="0"/>
        </w:trPr>
        <w:tc>
          <w:tcPr>
            <w:tcW w:w="962" w:type="pct"/>
          </w:tcPr>
          <w:p w:rsidR="00C84838" w:rsidRPr="009E3DF2" w:rsidRDefault="00C84838" w:rsidP="009E3DF2">
            <w:pPr>
              <w:pStyle w:val="TableInsides"/>
              <w:ind w:left="0"/>
            </w:pPr>
          </w:p>
        </w:tc>
        <w:tc>
          <w:tcPr>
            <w:tcW w:w="1105" w:type="pct"/>
          </w:tcPr>
          <w:p w:rsidR="00C84838" w:rsidRPr="009E3DF2" w:rsidRDefault="00C84838" w:rsidP="009E3DF2">
            <w:pPr>
              <w:pStyle w:val="TableInsides"/>
              <w:ind w:left="0"/>
            </w:pPr>
          </w:p>
        </w:tc>
        <w:tc>
          <w:tcPr>
            <w:tcW w:w="1097" w:type="pct"/>
          </w:tcPr>
          <w:p w:rsidR="00C84838" w:rsidRPr="009E3DF2" w:rsidRDefault="00C84838" w:rsidP="009E3DF2">
            <w:pPr>
              <w:pStyle w:val="TableInsides"/>
              <w:ind w:left="0"/>
            </w:pPr>
          </w:p>
        </w:tc>
        <w:tc>
          <w:tcPr>
            <w:tcW w:w="1837" w:type="pct"/>
          </w:tcPr>
          <w:p w:rsidR="00C84838" w:rsidRPr="009E3DF2" w:rsidRDefault="00C84838" w:rsidP="009E3DF2">
            <w:pPr>
              <w:pStyle w:val="TableInsides"/>
              <w:ind w:left="0"/>
            </w:pPr>
          </w:p>
        </w:tc>
      </w:tr>
      <w:tr w:rsidR="00C84838" w:rsidRPr="0021300D" w:rsidTr="009E3DF2">
        <w:trPr>
          <w:cnfStyle w:val="000000010000" w:firstRow="0" w:lastRow="0" w:firstColumn="0" w:lastColumn="0" w:oddVBand="0" w:evenVBand="0" w:oddHBand="0" w:evenHBand="1" w:firstRowFirstColumn="0" w:firstRowLastColumn="0" w:lastRowFirstColumn="0" w:lastRowLastColumn="0"/>
        </w:trPr>
        <w:tc>
          <w:tcPr>
            <w:tcW w:w="962" w:type="pct"/>
          </w:tcPr>
          <w:p w:rsidR="00C84838" w:rsidRPr="009E3DF2" w:rsidRDefault="00C84838" w:rsidP="009E3DF2">
            <w:pPr>
              <w:pStyle w:val="TableInsides"/>
              <w:ind w:left="0"/>
            </w:pPr>
          </w:p>
        </w:tc>
        <w:tc>
          <w:tcPr>
            <w:tcW w:w="1105" w:type="pct"/>
          </w:tcPr>
          <w:p w:rsidR="00C84838" w:rsidRPr="009E3DF2" w:rsidRDefault="00C84838" w:rsidP="009E3DF2">
            <w:pPr>
              <w:pStyle w:val="TableInsides"/>
              <w:ind w:left="0"/>
            </w:pPr>
          </w:p>
        </w:tc>
        <w:tc>
          <w:tcPr>
            <w:tcW w:w="1097" w:type="pct"/>
          </w:tcPr>
          <w:p w:rsidR="00C84838" w:rsidRPr="009E3DF2" w:rsidRDefault="00C84838" w:rsidP="009E3DF2">
            <w:pPr>
              <w:pStyle w:val="TableInsides"/>
              <w:ind w:left="0"/>
            </w:pPr>
          </w:p>
        </w:tc>
        <w:tc>
          <w:tcPr>
            <w:tcW w:w="1837" w:type="pct"/>
          </w:tcPr>
          <w:p w:rsidR="00C84838" w:rsidRPr="009E3DF2" w:rsidRDefault="00C84838" w:rsidP="009E3DF2">
            <w:pPr>
              <w:pStyle w:val="TableInsides"/>
              <w:ind w:left="0"/>
            </w:pPr>
          </w:p>
        </w:tc>
      </w:tr>
    </w:tbl>
    <w:p w:rsidR="00C84838" w:rsidRDefault="00C84838" w:rsidP="00387D72">
      <w:pPr>
        <w:pStyle w:val="BoilerplateText"/>
      </w:pPr>
      <w:r>
        <w:t>[Instructions: All boilerplate text (text this color) is to be replaced with your own text. When finished, please submit the final document as a DOCX file.]</w:t>
      </w:r>
    </w:p>
    <w:p w:rsidR="009E3DF2" w:rsidRPr="009E3DF2" w:rsidRDefault="009E3DF2" w:rsidP="009E3DF2">
      <w:r w:rsidRPr="009E3DF2">
        <w:br w:type="page"/>
      </w:r>
    </w:p>
    <w:p w:rsidR="002464F6" w:rsidRPr="009E3DF2" w:rsidRDefault="009E3DF2" w:rsidP="009E3DF2">
      <w:pPr>
        <w:pStyle w:val="Heading1"/>
      </w:pPr>
      <w:bookmarkStart w:id="2" w:name="_Toc104887533"/>
      <w:bookmarkStart w:id="3" w:name="_Toc104887695"/>
      <w:bookmarkStart w:id="4" w:name="_Toc107198556"/>
      <w:bookmarkStart w:id="5" w:name="_Toc148928075"/>
      <w:bookmarkStart w:id="6" w:name="_Toc442950792"/>
      <w:bookmarkStart w:id="7" w:name="_Toc442950869"/>
      <w:bookmarkEnd w:id="0"/>
      <w:bookmarkEnd w:id="1"/>
      <w:r w:rsidRPr="009E3DF2">
        <w:lastRenderedPageBreak/>
        <w:t>Introduction</w:t>
      </w:r>
      <w:bookmarkEnd w:id="2"/>
      <w:bookmarkEnd w:id="3"/>
      <w:bookmarkEnd w:id="4"/>
      <w:bookmarkEnd w:id="5"/>
      <w:bookmarkEnd w:id="6"/>
      <w:bookmarkEnd w:id="7"/>
    </w:p>
    <w:p w:rsidR="002464F6" w:rsidRPr="0021300D" w:rsidRDefault="002464F6" w:rsidP="0021300D">
      <w:pPr>
        <w:pStyle w:val="Heading2"/>
      </w:pPr>
      <w:bookmarkStart w:id="8" w:name="_Toc104887534"/>
      <w:bookmarkStart w:id="9" w:name="_Toc104887696"/>
      <w:bookmarkStart w:id="10" w:name="_Toc107198557"/>
      <w:bookmarkStart w:id="11" w:name="_Toc148928076"/>
      <w:bookmarkStart w:id="12" w:name="_Toc442950793"/>
      <w:bookmarkStart w:id="13" w:name="_Toc442950870"/>
      <w:r w:rsidRPr="0021300D">
        <w:t xml:space="preserve">Purpose </w:t>
      </w:r>
      <w:proofErr w:type="gramStart"/>
      <w:r w:rsidRPr="0021300D">
        <w:t>Of</w:t>
      </w:r>
      <w:proofErr w:type="gramEnd"/>
      <w:r w:rsidRPr="0021300D">
        <w:t xml:space="preserve"> The </w:t>
      </w:r>
      <w:bookmarkEnd w:id="8"/>
      <w:bookmarkEnd w:id="9"/>
      <w:r w:rsidRPr="0021300D">
        <w:t>Risk Management Plan</w:t>
      </w:r>
      <w:bookmarkEnd w:id="10"/>
      <w:bookmarkEnd w:id="11"/>
      <w:bookmarkEnd w:id="12"/>
      <w:bookmarkEnd w:id="13"/>
    </w:p>
    <w:p w:rsidR="00BD709A" w:rsidRPr="00782178" w:rsidRDefault="00BD709A" w:rsidP="00387D72">
      <w:pPr>
        <w:pStyle w:val="BoilerplateText"/>
      </w:pPr>
      <w:r w:rsidRPr="00782178">
        <w:t>[</w:t>
      </w:r>
      <w:r w:rsidR="00C84838">
        <w:t>What is this document meant to accomplish?</w:t>
      </w:r>
      <w:r w:rsidRPr="00782178">
        <w:t>]</w:t>
      </w:r>
    </w:p>
    <w:p w:rsidR="000D3340" w:rsidRPr="009E3DF2" w:rsidRDefault="009E3DF2" w:rsidP="009E3DF2">
      <w:pPr>
        <w:pStyle w:val="Heading1"/>
      </w:pPr>
      <w:bookmarkStart w:id="14" w:name="_Toc107198558"/>
      <w:bookmarkStart w:id="15" w:name="_Toc107198559"/>
      <w:bookmarkStart w:id="16" w:name="_Toc95023611"/>
      <w:bookmarkStart w:id="17" w:name="_Toc95033007"/>
      <w:bookmarkStart w:id="18" w:name="_Toc95033138"/>
      <w:bookmarkStart w:id="19" w:name="_Toc94000113"/>
      <w:bookmarkStart w:id="20" w:name="_Toc94000451"/>
      <w:bookmarkStart w:id="21" w:name="_Toc94000536"/>
      <w:bookmarkStart w:id="22" w:name="_Toc94000784"/>
      <w:bookmarkStart w:id="23" w:name="_Toc94000896"/>
      <w:bookmarkStart w:id="24" w:name="_Toc107198561"/>
      <w:bookmarkStart w:id="25" w:name="_Toc148928077"/>
      <w:bookmarkStart w:id="26" w:name="_Toc442950794"/>
      <w:bookmarkStart w:id="27" w:name="_Toc442950871"/>
      <w:bookmarkEnd w:id="14"/>
      <w:bookmarkEnd w:id="15"/>
      <w:bookmarkEnd w:id="16"/>
      <w:bookmarkEnd w:id="17"/>
      <w:bookmarkEnd w:id="18"/>
      <w:bookmarkEnd w:id="19"/>
      <w:bookmarkEnd w:id="20"/>
      <w:bookmarkEnd w:id="21"/>
      <w:bookmarkEnd w:id="22"/>
      <w:bookmarkEnd w:id="23"/>
      <w:r w:rsidRPr="009E3DF2">
        <w:t xml:space="preserve">Risk Management </w:t>
      </w:r>
      <w:bookmarkEnd w:id="24"/>
      <w:r w:rsidRPr="009E3DF2">
        <w:t>Procedure</w:t>
      </w:r>
      <w:bookmarkStart w:id="28" w:name="_Toc107198562"/>
      <w:bookmarkEnd w:id="25"/>
      <w:bookmarkEnd w:id="26"/>
      <w:bookmarkEnd w:id="27"/>
    </w:p>
    <w:p w:rsidR="00E85E3A" w:rsidRPr="0021300D" w:rsidRDefault="00E85E3A" w:rsidP="0021300D">
      <w:pPr>
        <w:pStyle w:val="Heading2"/>
      </w:pPr>
      <w:bookmarkStart w:id="29" w:name="_Toc148928078"/>
      <w:bookmarkStart w:id="30" w:name="_Toc442950795"/>
      <w:bookmarkStart w:id="31" w:name="_Toc442950872"/>
      <w:r w:rsidRPr="0021300D">
        <w:t>Process</w:t>
      </w:r>
      <w:bookmarkEnd w:id="29"/>
      <w:bookmarkEnd w:id="30"/>
      <w:bookmarkEnd w:id="31"/>
    </w:p>
    <w:p w:rsidR="00FC57D5" w:rsidRDefault="00FC57D5" w:rsidP="00387D72">
      <w:pPr>
        <w:pStyle w:val="BoilerplateText"/>
      </w:pPr>
      <w:r w:rsidRPr="00554BF6">
        <w:t xml:space="preserve">[Summarize </w:t>
      </w:r>
      <w:r w:rsidR="00C84838">
        <w:t>how data was collected and final recommendations were written</w:t>
      </w:r>
      <w:r w:rsidRPr="00554BF6">
        <w:t>.]</w:t>
      </w:r>
    </w:p>
    <w:p w:rsidR="002464F6" w:rsidRPr="0021300D" w:rsidRDefault="002464F6" w:rsidP="0021300D">
      <w:pPr>
        <w:pStyle w:val="Heading2"/>
      </w:pPr>
      <w:bookmarkStart w:id="32" w:name="_Toc148928079"/>
      <w:bookmarkStart w:id="33" w:name="_Toc442950796"/>
      <w:bookmarkStart w:id="34" w:name="_Toc442950873"/>
      <w:r w:rsidRPr="0021300D">
        <w:t>Risk Identification</w:t>
      </w:r>
      <w:bookmarkEnd w:id="28"/>
      <w:bookmarkEnd w:id="32"/>
      <w:bookmarkEnd w:id="33"/>
      <w:bookmarkEnd w:id="34"/>
    </w:p>
    <w:p w:rsidR="00C54C52" w:rsidRPr="0021300D" w:rsidRDefault="00387D72" w:rsidP="0021300D">
      <w:pPr>
        <w:pStyle w:val="BoilerplateText"/>
        <w:rPr>
          <w:rFonts w:eastAsia="Arial Unicode MS"/>
        </w:rPr>
      </w:pPr>
      <w:r w:rsidRPr="0021300D">
        <w:rPr>
          <w:rFonts w:eastAsia="Arial Unicode MS"/>
        </w:rPr>
        <w:t>[</w:t>
      </w:r>
      <w:r w:rsidR="005D62BC">
        <w:rPr>
          <w:rFonts w:eastAsia="Arial Unicode MS"/>
        </w:rPr>
        <w:t>Enumerate all the risks (both positive and negative) that may be encountered while completing your Senior Project. Some categories that you may wish to consider: Technical, Personal, Academic, Intellectual, etc.</w:t>
      </w:r>
      <w:r w:rsidRPr="0021300D">
        <w:rPr>
          <w:rFonts w:eastAsia="Arial Unicode MS"/>
        </w:rPr>
        <w:t>]</w:t>
      </w:r>
    </w:p>
    <w:p w:rsidR="002464F6" w:rsidRPr="0021300D" w:rsidRDefault="002464F6" w:rsidP="0021300D">
      <w:pPr>
        <w:pStyle w:val="Heading2"/>
      </w:pPr>
      <w:bookmarkStart w:id="35" w:name="_Toc107198563"/>
      <w:bookmarkStart w:id="36" w:name="_Toc148928080"/>
      <w:bookmarkStart w:id="37" w:name="_Toc442950797"/>
      <w:bookmarkStart w:id="38" w:name="_Toc442950874"/>
      <w:r w:rsidRPr="0021300D">
        <w:t>Risk A</w:t>
      </w:r>
      <w:bookmarkEnd w:id="35"/>
      <w:r w:rsidRPr="0021300D">
        <w:t>nalysis</w:t>
      </w:r>
      <w:bookmarkEnd w:id="36"/>
      <w:bookmarkEnd w:id="37"/>
      <w:bookmarkEnd w:id="38"/>
    </w:p>
    <w:p w:rsidR="002D4EFD" w:rsidRPr="00554BF6" w:rsidRDefault="00387D72" w:rsidP="00387D72">
      <w:pPr>
        <w:pStyle w:val="BoilerplateText"/>
        <w:rPr>
          <w:rFonts w:eastAsia="Arial Unicode MS"/>
        </w:rPr>
      </w:pPr>
      <w:r>
        <w:rPr>
          <w:rFonts w:eastAsia="Arial Unicode MS"/>
        </w:rPr>
        <w:t>[</w:t>
      </w:r>
      <w:r w:rsidR="00C76FA0">
        <w:rPr>
          <w:rFonts w:eastAsia="Arial Unicode MS"/>
        </w:rPr>
        <w:t xml:space="preserve">See: “Analyze the Risks.” </w:t>
      </w:r>
      <w:r w:rsidR="005D62BC">
        <w:rPr>
          <w:rFonts w:eastAsia="Arial Unicode MS"/>
        </w:rPr>
        <w:t>Most of this will be in 3.3.1 and 3.3.2</w:t>
      </w:r>
      <w:r w:rsidR="00C76FA0">
        <w:rPr>
          <w:rFonts w:eastAsia="Arial Unicode MS"/>
        </w:rPr>
        <w:t>.</w:t>
      </w:r>
      <w:r>
        <w:rPr>
          <w:rFonts w:eastAsia="Arial Unicode MS"/>
        </w:rPr>
        <w:t>]</w:t>
      </w:r>
      <w:r w:rsidR="009472C9">
        <w:rPr>
          <w:rFonts w:eastAsia="Arial Unicode MS"/>
        </w:rPr>
        <w:t xml:space="preserve">  </w:t>
      </w:r>
    </w:p>
    <w:p w:rsidR="007E1AE1" w:rsidRPr="0021300D" w:rsidRDefault="007E1AE1" w:rsidP="0021300D">
      <w:pPr>
        <w:pStyle w:val="Heading3"/>
      </w:pPr>
      <w:bookmarkStart w:id="39" w:name="_Toc148928081"/>
      <w:bookmarkStart w:id="40" w:name="_Toc442950798"/>
      <w:bookmarkStart w:id="41" w:name="_Toc442950875"/>
      <w:bookmarkStart w:id="42" w:name="_Toc107198565"/>
      <w:r w:rsidRPr="0021300D">
        <w:t>Qualitative Risk Analysis</w:t>
      </w:r>
      <w:bookmarkEnd w:id="39"/>
      <w:bookmarkEnd w:id="40"/>
      <w:bookmarkEnd w:id="41"/>
    </w:p>
    <w:p w:rsidR="00C76FA0" w:rsidRPr="00554BF6" w:rsidRDefault="00C76FA0" w:rsidP="00C76FA0">
      <w:pPr>
        <w:pStyle w:val="BoilerplateText"/>
      </w:pPr>
      <w:r>
        <w:t xml:space="preserve">[For each risk, determine the probability and </w:t>
      </w:r>
      <w:r w:rsidR="005D62BC">
        <w:t>threat</w:t>
      </w:r>
      <w:r>
        <w:t xml:space="preserve"> of each risk the prioritize the risk</w:t>
      </w:r>
      <w:r w:rsidR="005D62BC">
        <w:t>. Note that “Qualitative” means “descriptive”. No numbers here, just a textual explanation of the probability and threat of each risk</w:t>
      </w:r>
      <w:r>
        <w:t>]</w:t>
      </w:r>
    </w:p>
    <w:p w:rsidR="002C73E6" w:rsidRPr="0021300D" w:rsidRDefault="000B1864" w:rsidP="0021300D">
      <w:pPr>
        <w:pStyle w:val="Heading3"/>
      </w:pPr>
      <w:bookmarkStart w:id="43" w:name="_Toc148928082"/>
      <w:bookmarkStart w:id="44" w:name="_Toc442950799"/>
      <w:bookmarkStart w:id="45" w:name="_Toc442950876"/>
      <w:r w:rsidRPr="0021300D">
        <w:t>Quantitative Risk Analysis</w:t>
      </w:r>
      <w:bookmarkEnd w:id="43"/>
      <w:bookmarkEnd w:id="44"/>
      <w:bookmarkEnd w:id="45"/>
    </w:p>
    <w:p w:rsidR="00C76FA0" w:rsidRPr="000C7EB9" w:rsidRDefault="00C76FA0" w:rsidP="00C76FA0">
      <w:pPr>
        <w:pStyle w:val="BoilerplateText"/>
      </w:pPr>
      <w:bookmarkStart w:id="46" w:name="_Toc148928083"/>
      <w:r>
        <w:t>[For each risk, determine a quantitative score</w:t>
      </w:r>
      <w:r w:rsidR="005D62BC">
        <w:t>. There will be two components: the probability and the threat. Both should be in sync with the Qualitative Risk Analysis description previously done. Then compute a final risk value</w:t>
      </w:r>
      <w:r>
        <w:t xml:space="preserve"> based on the following table</w:t>
      </w:r>
      <w:r w:rsidR="005D62BC">
        <w:t>. The table need not be included in the final report.</w:t>
      </w:r>
      <w:r>
        <w:t>]</w:t>
      </w:r>
    </w:p>
    <w:p w:rsidR="00C76FA0" w:rsidRDefault="00C76FA0" w:rsidP="00C76FA0">
      <w:pPr>
        <w:pStyle w:val="BoilerplateText"/>
      </w:pPr>
      <w:r>
        <w:rPr>
          <w:noProof/>
        </w:rPr>
        <w:drawing>
          <wp:inline distT="0" distB="0" distL="0" distR="0" wp14:anchorId="15151E4D" wp14:editId="6638380D">
            <wp:extent cx="5610225" cy="2381250"/>
            <wp:effectExtent l="0" t="0" r="9525" b="0"/>
            <wp:docPr id="1" name="Picture 1" descr="http://herdingcats.typepad.com/.a/6a00d8341ca4d953ef0133f2150d7d970b-p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herdingcats.typepad.com/.a/6a00d8341ca4d953ef0133f2150d7d970b-pi"/>
                    <pic:cNvPicPr>
                      <a:picLocks noChangeAspect="1" noChangeArrowheads="1"/>
                    </pic:cNvPicPr>
                  </pic:nvPicPr>
                  <pic:blipFill rotWithShape="1">
                    <a:blip r:embed="rId8">
                      <a:extLst>
                        <a:ext uri="{28A0092B-C50C-407E-A947-70E740481C1C}">
                          <a14:useLocalDpi xmlns:a14="http://schemas.microsoft.com/office/drawing/2010/main" val="0"/>
                        </a:ext>
                      </a:extLst>
                    </a:blip>
                    <a:srcRect l="3206" t="8819" r="2383" b="24366"/>
                    <a:stretch/>
                  </pic:blipFill>
                  <pic:spPr bwMode="auto">
                    <a:xfrm>
                      <a:off x="0" y="0"/>
                      <a:ext cx="5611441" cy="2381766"/>
                    </a:xfrm>
                    <a:prstGeom prst="rect">
                      <a:avLst/>
                    </a:prstGeom>
                    <a:noFill/>
                    <a:ln>
                      <a:noFill/>
                    </a:ln>
                    <a:extLst>
                      <a:ext uri="{53640926-AAD7-44D8-BBD7-CCE9431645EC}">
                        <a14:shadowObscured xmlns:a14="http://schemas.microsoft.com/office/drawing/2010/main"/>
                      </a:ext>
                    </a:extLst>
                  </pic:spPr>
                </pic:pic>
              </a:graphicData>
            </a:graphic>
          </wp:inline>
        </w:drawing>
      </w:r>
    </w:p>
    <w:p w:rsidR="00D64AD7" w:rsidRPr="0021300D" w:rsidRDefault="00D64AD7" w:rsidP="0021300D">
      <w:pPr>
        <w:pStyle w:val="Heading2"/>
      </w:pPr>
      <w:bookmarkStart w:id="47" w:name="_Toc442950800"/>
      <w:bookmarkStart w:id="48" w:name="_Toc442950877"/>
      <w:r w:rsidRPr="0021300D">
        <w:lastRenderedPageBreak/>
        <w:t>Risk Response Planning</w:t>
      </w:r>
      <w:bookmarkEnd w:id="46"/>
      <w:bookmarkEnd w:id="47"/>
      <w:bookmarkEnd w:id="48"/>
    </w:p>
    <w:p w:rsidR="00C76FA0" w:rsidRDefault="00C76FA0" w:rsidP="00C76FA0">
      <w:pPr>
        <w:pStyle w:val="BoilerplateText"/>
      </w:pPr>
      <w:r>
        <w:t xml:space="preserve">[See: “Planning Risk Response.” </w:t>
      </w:r>
      <w:r w:rsidR="005D62BC">
        <w:t xml:space="preserve">For each risk, how will it be addressed? For negative risks, you may wish to Avoid, Mitigate, Accept, or Transfer. For positive risks, you may wish to Enhance, Exploit, Share, or Accept. In each case, make sure your response planning represents something you actually intend on doing during your senior project. </w:t>
      </w:r>
      <w:r>
        <w:t>]</w:t>
      </w:r>
    </w:p>
    <w:p w:rsidR="002464F6" w:rsidRPr="0021300D" w:rsidRDefault="00E81B70" w:rsidP="0021300D">
      <w:pPr>
        <w:pStyle w:val="Heading2"/>
      </w:pPr>
      <w:bookmarkStart w:id="49" w:name="_Toc148928084"/>
      <w:bookmarkStart w:id="50" w:name="_Toc442950801"/>
      <w:bookmarkStart w:id="51" w:name="_Toc442950878"/>
      <w:r w:rsidRPr="0021300D">
        <w:t xml:space="preserve">Risk Monitoring, Controlling, </w:t>
      </w:r>
      <w:r w:rsidR="009E3DF2">
        <w:t>a</w:t>
      </w:r>
      <w:r w:rsidR="002464F6" w:rsidRPr="0021300D">
        <w:t>nd Reporting</w:t>
      </w:r>
      <w:bookmarkEnd w:id="42"/>
      <w:bookmarkEnd w:id="49"/>
      <w:bookmarkEnd w:id="50"/>
      <w:bookmarkEnd w:id="51"/>
    </w:p>
    <w:p w:rsidR="006037A0" w:rsidRPr="006037A0" w:rsidRDefault="00C76FA0" w:rsidP="00C76FA0">
      <w:pPr>
        <w:pStyle w:val="BoilerplateText"/>
      </w:pPr>
      <w:r>
        <w:t>[See: “Monitor and Control Risk” part of the reading</w:t>
      </w:r>
      <w:r w:rsidR="005D62BC">
        <w:t>. For each risk, describe how you will know to activate your response plan (Risk Monitoring), how you will know that the response plan is functioning the way it was intended (Controlling), and how you will contact stakeholders to inform them of the status of a given risk (Reporting)</w:t>
      </w:r>
      <w:bookmarkStart w:id="52" w:name="_GoBack"/>
      <w:bookmarkEnd w:id="52"/>
      <w:r>
        <w:t>]</w:t>
      </w:r>
    </w:p>
    <w:p w:rsidR="002464F6" w:rsidRPr="009E3DF2" w:rsidRDefault="002464F6" w:rsidP="009E3DF2">
      <w:pPr>
        <w:pStyle w:val="Heading1"/>
      </w:pPr>
      <w:bookmarkStart w:id="53" w:name="_Toc106079533"/>
      <w:r>
        <w:br w:type="page"/>
      </w:r>
      <w:bookmarkStart w:id="54" w:name="_Toc107027580"/>
      <w:bookmarkStart w:id="55" w:name="_Toc107027790"/>
      <w:bookmarkStart w:id="56" w:name="_Toc148928087"/>
      <w:r w:rsidR="009E3DF2" w:rsidRPr="009E3DF2">
        <w:lastRenderedPageBreak/>
        <w:t>Appendix A: References</w:t>
      </w:r>
      <w:bookmarkEnd w:id="53"/>
      <w:bookmarkEnd w:id="54"/>
      <w:bookmarkEnd w:id="55"/>
      <w:bookmarkEnd w:id="56"/>
    </w:p>
    <w:p w:rsidR="002464F6" w:rsidRDefault="002464F6" w:rsidP="00C84838">
      <w:pPr>
        <w:pStyle w:val="BoilerplateText"/>
      </w:pPr>
      <w:r>
        <w:t>[</w:t>
      </w:r>
      <w:r w:rsidR="00C84838">
        <w:t>Any document our source that was used to produce this document</w:t>
      </w:r>
      <w:r>
        <w:t>.</w:t>
      </w:r>
      <w:r w:rsidR="00C84838">
        <w:t xml:space="preserve"> Use the citation format used elsewhere in this class.</w:t>
      </w:r>
      <w:r>
        <w:t>]</w:t>
      </w:r>
    </w:p>
    <w:p w:rsidR="002464F6" w:rsidRPr="009E3DF2" w:rsidRDefault="002464F6" w:rsidP="009E3DF2">
      <w:pPr>
        <w:pStyle w:val="Heading1"/>
      </w:pPr>
      <w:r>
        <w:br w:type="page"/>
      </w:r>
      <w:bookmarkStart w:id="57" w:name="_Toc106079534"/>
      <w:bookmarkStart w:id="58" w:name="_Toc107027581"/>
      <w:bookmarkStart w:id="59" w:name="_Toc107027791"/>
      <w:bookmarkStart w:id="60" w:name="_Toc148928088"/>
      <w:r w:rsidR="009E3DF2" w:rsidRPr="009E3DF2">
        <w:lastRenderedPageBreak/>
        <w:t>Appendix B: Key Terms</w:t>
      </w:r>
      <w:bookmarkEnd w:id="57"/>
      <w:bookmarkEnd w:id="58"/>
      <w:bookmarkEnd w:id="59"/>
      <w:bookmarkEnd w:id="60"/>
    </w:p>
    <w:p w:rsidR="00B412F8" w:rsidRPr="004F545F" w:rsidRDefault="00B412F8" w:rsidP="00C84838">
      <w:pPr>
        <w:pStyle w:val="BoilerplateText"/>
      </w:pPr>
      <w:r w:rsidRPr="006D73B1">
        <w:t>[</w:t>
      </w:r>
      <w:r w:rsidR="00C84838">
        <w:t>If you use any terms in a special way, describe them here]</w:t>
      </w:r>
    </w:p>
    <w:tbl>
      <w:tblPr>
        <w:tblStyle w:val="TableSimple2"/>
        <w:tblW w:w="8748" w:type="dxa"/>
        <w:tblLayout w:type="fixed"/>
        <w:tblLook w:val="06A0" w:firstRow="1" w:lastRow="0" w:firstColumn="1" w:lastColumn="0" w:noHBand="1" w:noVBand="1"/>
      </w:tblPr>
      <w:tblGrid>
        <w:gridCol w:w="2628"/>
        <w:gridCol w:w="6120"/>
      </w:tblGrid>
      <w:tr w:rsidR="002464F6" w:rsidRPr="00FC7547" w:rsidTr="0021300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28" w:type="dxa"/>
          </w:tcPr>
          <w:p w:rsidR="002464F6" w:rsidRPr="0021300D" w:rsidRDefault="002464F6" w:rsidP="009E3DF2">
            <w:pPr>
              <w:pStyle w:val="TableInsides"/>
              <w:ind w:left="0"/>
            </w:pPr>
            <w:r w:rsidRPr="0021300D">
              <w:t>Term</w:t>
            </w:r>
          </w:p>
        </w:tc>
        <w:tc>
          <w:tcPr>
            <w:tcW w:w="6120" w:type="dxa"/>
          </w:tcPr>
          <w:p w:rsidR="002464F6" w:rsidRPr="0021300D" w:rsidRDefault="002464F6" w:rsidP="009E3DF2">
            <w:pPr>
              <w:pStyle w:val="TableInsides"/>
              <w:ind w:left="0"/>
              <w:cnfStyle w:val="100000000000" w:firstRow="1" w:lastRow="0" w:firstColumn="0" w:lastColumn="0" w:oddVBand="0" w:evenVBand="0" w:oddHBand="0" w:evenHBand="0" w:firstRowFirstColumn="0" w:firstRowLastColumn="0" w:lastRowFirstColumn="0" w:lastRowLastColumn="0"/>
            </w:pPr>
            <w:r w:rsidRPr="0021300D">
              <w:t>Definition</w:t>
            </w:r>
          </w:p>
        </w:tc>
      </w:tr>
      <w:tr w:rsidR="00B412F8" w:rsidRPr="004D6712" w:rsidTr="0021300D">
        <w:trPr>
          <w:trHeight w:val="70"/>
        </w:trPr>
        <w:tc>
          <w:tcPr>
            <w:cnfStyle w:val="001000000000" w:firstRow="0" w:lastRow="0" w:firstColumn="1" w:lastColumn="0" w:oddVBand="0" w:evenVBand="0" w:oddHBand="0" w:evenHBand="0" w:firstRowFirstColumn="0" w:firstRowLastColumn="0" w:lastRowFirstColumn="0" w:lastRowLastColumn="0"/>
            <w:tcW w:w="2628" w:type="dxa"/>
            <w:tcBorders>
              <w:top w:val="single" w:sz="12" w:space="0" w:color="000000"/>
              <w:bottom w:val="single" w:sz="4" w:space="0" w:color="808080" w:themeColor="background1" w:themeShade="80"/>
            </w:tcBorders>
          </w:tcPr>
          <w:p w:rsidR="00B412F8" w:rsidRPr="008E17BF" w:rsidRDefault="00B412F8" w:rsidP="009E3DF2">
            <w:pPr>
              <w:pStyle w:val="TableInsides"/>
              <w:ind w:left="0"/>
            </w:pPr>
          </w:p>
        </w:tc>
        <w:tc>
          <w:tcPr>
            <w:tcW w:w="6120" w:type="dxa"/>
            <w:tcBorders>
              <w:top w:val="single" w:sz="12" w:space="0" w:color="000000"/>
              <w:bottom w:val="single" w:sz="4" w:space="0" w:color="808080" w:themeColor="background1" w:themeShade="80"/>
            </w:tcBorders>
          </w:tcPr>
          <w:p w:rsidR="00B412F8" w:rsidRPr="008E17BF" w:rsidRDefault="00B412F8" w:rsidP="009E3DF2">
            <w:pPr>
              <w:pStyle w:val="TableInsides"/>
              <w:ind w:left="0"/>
              <w:cnfStyle w:val="000000000000" w:firstRow="0" w:lastRow="0" w:firstColumn="0" w:lastColumn="0" w:oddVBand="0" w:evenVBand="0" w:oddHBand="0" w:evenHBand="0" w:firstRowFirstColumn="0" w:firstRowLastColumn="0" w:lastRowFirstColumn="0" w:lastRowLastColumn="0"/>
            </w:pPr>
          </w:p>
        </w:tc>
      </w:tr>
      <w:tr w:rsidR="00B412F8" w:rsidRPr="004D6712" w:rsidTr="0021300D">
        <w:trPr>
          <w:trHeight w:val="70"/>
        </w:trPr>
        <w:tc>
          <w:tcPr>
            <w:cnfStyle w:val="001000000000" w:firstRow="0" w:lastRow="0" w:firstColumn="1" w:lastColumn="0" w:oddVBand="0" w:evenVBand="0" w:oddHBand="0" w:evenHBand="0" w:firstRowFirstColumn="0" w:firstRowLastColumn="0" w:lastRowFirstColumn="0" w:lastRowLastColumn="0"/>
            <w:tcW w:w="2628" w:type="dxa"/>
            <w:tcBorders>
              <w:top w:val="single" w:sz="4" w:space="0" w:color="808080" w:themeColor="background1" w:themeShade="80"/>
              <w:bottom w:val="single" w:sz="4" w:space="0" w:color="808080" w:themeColor="background1" w:themeShade="80"/>
            </w:tcBorders>
          </w:tcPr>
          <w:p w:rsidR="00B412F8" w:rsidRPr="008E17BF" w:rsidRDefault="00B412F8" w:rsidP="009E3DF2">
            <w:pPr>
              <w:pStyle w:val="TableInsides"/>
              <w:ind w:left="0"/>
            </w:pPr>
          </w:p>
        </w:tc>
        <w:tc>
          <w:tcPr>
            <w:tcW w:w="6120" w:type="dxa"/>
            <w:tcBorders>
              <w:top w:val="single" w:sz="4" w:space="0" w:color="808080" w:themeColor="background1" w:themeShade="80"/>
              <w:bottom w:val="single" w:sz="4" w:space="0" w:color="808080" w:themeColor="background1" w:themeShade="80"/>
            </w:tcBorders>
          </w:tcPr>
          <w:p w:rsidR="00B412F8" w:rsidRPr="008E17BF" w:rsidRDefault="00B412F8" w:rsidP="009E3DF2">
            <w:pPr>
              <w:pStyle w:val="TableInsides"/>
              <w:ind w:left="0"/>
              <w:cnfStyle w:val="000000000000" w:firstRow="0" w:lastRow="0" w:firstColumn="0" w:lastColumn="0" w:oddVBand="0" w:evenVBand="0" w:oddHBand="0" w:evenHBand="0" w:firstRowFirstColumn="0" w:firstRowLastColumn="0" w:lastRowFirstColumn="0" w:lastRowLastColumn="0"/>
            </w:pPr>
          </w:p>
        </w:tc>
      </w:tr>
      <w:tr w:rsidR="00B412F8" w:rsidTr="0021300D">
        <w:trPr>
          <w:trHeight w:val="70"/>
        </w:trPr>
        <w:tc>
          <w:tcPr>
            <w:cnfStyle w:val="001000000000" w:firstRow="0" w:lastRow="0" w:firstColumn="1" w:lastColumn="0" w:oddVBand="0" w:evenVBand="0" w:oddHBand="0" w:evenHBand="0" w:firstRowFirstColumn="0" w:firstRowLastColumn="0" w:lastRowFirstColumn="0" w:lastRowLastColumn="0"/>
            <w:tcW w:w="2628" w:type="dxa"/>
            <w:tcBorders>
              <w:top w:val="single" w:sz="4" w:space="0" w:color="808080" w:themeColor="background1" w:themeShade="80"/>
            </w:tcBorders>
          </w:tcPr>
          <w:p w:rsidR="00B412F8" w:rsidRPr="008E17BF" w:rsidRDefault="00B412F8" w:rsidP="009E3DF2">
            <w:pPr>
              <w:pStyle w:val="TableInsides"/>
              <w:ind w:left="0"/>
            </w:pPr>
          </w:p>
        </w:tc>
        <w:tc>
          <w:tcPr>
            <w:tcW w:w="6120" w:type="dxa"/>
            <w:tcBorders>
              <w:top w:val="single" w:sz="4" w:space="0" w:color="808080" w:themeColor="background1" w:themeShade="80"/>
            </w:tcBorders>
          </w:tcPr>
          <w:p w:rsidR="00B412F8" w:rsidRPr="008E17BF" w:rsidRDefault="00B412F8" w:rsidP="009E3DF2">
            <w:pPr>
              <w:pStyle w:val="TableInsides"/>
              <w:ind w:left="0"/>
              <w:cnfStyle w:val="000000000000" w:firstRow="0" w:lastRow="0" w:firstColumn="0" w:lastColumn="0" w:oddVBand="0" w:evenVBand="0" w:oddHBand="0" w:evenHBand="0" w:firstRowFirstColumn="0" w:firstRowLastColumn="0" w:lastRowFirstColumn="0" w:lastRowLastColumn="0"/>
            </w:pPr>
          </w:p>
        </w:tc>
      </w:tr>
    </w:tbl>
    <w:p w:rsidR="002464F6" w:rsidRPr="0021300D" w:rsidRDefault="002464F6" w:rsidP="0021300D"/>
    <w:sectPr w:rsidR="002464F6" w:rsidRPr="0021300D" w:rsidSect="00791BCD">
      <w:footerReference w:type="default" r:id="rId9"/>
      <w:pgSz w:w="12240" w:h="15840" w:code="1"/>
      <w:pgMar w:top="979" w:right="1440" w:bottom="1440" w:left="1440" w:header="720" w:footer="720" w:gutter="432"/>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C1070" w:rsidRDefault="008C1070">
      <w:r>
        <w:separator/>
      </w:r>
    </w:p>
  </w:endnote>
  <w:endnote w:type="continuationSeparator" w:id="0">
    <w:p w:rsidR="008C1070" w:rsidRDefault="008C10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alatino Linotype">
    <w:panose1 w:val="02040502050505030304"/>
    <w:charset w:val="00"/>
    <w:family w:val="roman"/>
    <w:pitch w:val="variable"/>
    <w:sig w:usb0="E0000287" w:usb1="40000013"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41A6E" w:rsidRPr="00C76FA0" w:rsidRDefault="00841A6E" w:rsidP="00C76FA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C1070" w:rsidRDefault="008C1070">
      <w:r>
        <w:separator/>
      </w:r>
    </w:p>
  </w:footnote>
  <w:footnote w:type="continuationSeparator" w:id="0">
    <w:p w:rsidR="008C1070" w:rsidRDefault="008C1070">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3in;height:3in" o:bullet="t"/>
    </w:pict>
  </w:numPicBullet>
  <w:numPicBullet w:numPicBulletId="1">
    <w:pict>
      <v:shape id="_x0000_i1027" type="#_x0000_t75" style="width:3in;height:3in" o:bullet="t"/>
    </w:pict>
  </w:numPicBullet>
  <w:numPicBullet w:numPicBulletId="2">
    <w:pict>
      <v:shape id="_x0000_i1028" type="#_x0000_t75" style="width:3in;height:3in" o:bullet="t"/>
    </w:pict>
  </w:numPicBullet>
  <w:abstractNum w:abstractNumId="0" w15:restartNumberingAfterBreak="0">
    <w:nsid w:val="090713EE"/>
    <w:multiLevelType w:val="hybridMultilevel"/>
    <w:tmpl w:val="77625CB2"/>
    <w:lvl w:ilvl="0" w:tplc="7638BE9C">
      <w:start w:val="1"/>
      <w:numFmt w:val="bullet"/>
      <w:lvlText w:val=""/>
      <w:lvlJc w:val="left"/>
      <w:pPr>
        <w:tabs>
          <w:tab w:val="num" w:pos="0"/>
        </w:tabs>
        <w:ind w:left="216" w:hanging="216"/>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17293ECA"/>
    <w:multiLevelType w:val="hybridMultilevel"/>
    <w:tmpl w:val="D0D620D8"/>
    <w:lvl w:ilvl="0" w:tplc="FFFFFFFF">
      <w:start w:val="1"/>
      <w:numFmt w:val="bullet"/>
      <w:lvlText w:val=""/>
      <w:lvlJc w:val="left"/>
      <w:pPr>
        <w:tabs>
          <w:tab w:val="num" w:pos="720"/>
        </w:tabs>
        <w:ind w:left="720" w:hanging="360"/>
      </w:pPr>
      <w:rPr>
        <w:rFonts w:ascii="Symbol" w:hAnsi="Symbol" w:hint="default"/>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1C2A1BEF"/>
    <w:multiLevelType w:val="hybridMultilevel"/>
    <w:tmpl w:val="D07485D4"/>
    <w:lvl w:ilvl="0" w:tplc="7638BE9C">
      <w:start w:val="1"/>
      <w:numFmt w:val="bullet"/>
      <w:lvlText w:val=""/>
      <w:lvlJc w:val="left"/>
      <w:pPr>
        <w:tabs>
          <w:tab w:val="num" w:pos="0"/>
        </w:tabs>
        <w:ind w:left="216" w:hanging="21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1F9A0688"/>
    <w:multiLevelType w:val="hybridMultilevel"/>
    <w:tmpl w:val="9A8A0EF2"/>
    <w:lvl w:ilvl="0" w:tplc="7638BE9C">
      <w:start w:val="1"/>
      <w:numFmt w:val="bullet"/>
      <w:lvlText w:val=""/>
      <w:lvlJc w:val="left"/>
      <w:pPr>
        <w:tabs>
          <w:tab w:val="num" w:pos="540"/>
        </w:tabs>
        <w:ind w:left="756" w:hanging="216"/>
      </w:pPr>
      <w:rPr>
        <w:rFonts w:ascii="Symbol" w:hAnsi="Symbol" w:hint="default"/>
      </w:rPr>
    </w:lvl>
    <w:lvl w:ilvl="1" w:tplc="04090003" w:tentative="1">
      <w:start w:val="1"/>
      <w:numFmt w:val="bullet"/>
      <w:lvlText w:val="o"/>
      <w:lvlJc w:val="left"/>
      <w:pPr>
        <w:tabs>
          <w:tab w:val="num" w:pos="1980"/>
        </w:tabs>
        <w:ind w:left="1980" w:hanging="360"/>
      </w:pPr>
      <w:rPr>
        <w:rFonts w:ascii="Courier New" w:hAnsi="Courier New" w:cs="Courier New" w:hint="default"/>
      </w:rPr>
    </w:lvl>
    <w:lvl w:ilvl="2" w:tplc="04090005" w:tentative="1">
      <w:start w:val="1"/>
      <w:numFmt w:val="bullet"/>
      <w:lvlText w:val=""/>
      <w:lvlJc w:val="left"/>
      <w:pPr>
        <w:tabs>
          <w:tab w:val="num" w:pos="2700"/>
        </w:tabs>
        <w:ind w:left="2700" w:hanging="360"/>
      </w:pPr>
      <w:rPr>
        <w:rFonts w:ascii="Wingdings" w:hAnsi="Wingdings" w:hint="default"/>
      </w:rPr>
    </w:lvl>
    <w:lvl w:ilvl="3" w:tplc="04090001" w:tentative="1">
      <w:start w:val="1"/>
      <w:numFmt w:val="bullet"/>
      <w:lvlText w:val=""/>
      <w:lvlJc w:val="left"/>
      <w:pPr>
        <w:tabs>
          <w:tab w:val="num" w:pos="3420"/>
        </w:tabs>
        <w:ind w:left="3420" w:hanging="360"/>
      </w:pPr>
      <w:rPr>
        <w:rFonts w:ascii="Symbol" w:hAnsi="Symbol" w:hint="default"/>
      </w:rPr>
    </w:lvl>
    <w:lvl w:ilvl="4" w:tplc="04090003" w:tentative="1">
      <w:start w:val="1"/>
      <w:numFmt w:val="bullet"/>
      <w:lvlText w:val="o"/>
      <w:lvlJc w:val="left"/>
      <w:pPr>
        <w:tabs>
          <w:tab w:val="num" w:pos="4140"/>
        </w:tabs>
        <w:ind w:left="4140" w:hanging="360"/>
      </w:pPr>
      <w:rPr>
        <w:rFonts w:ascii="Courier New" w:hAnsi="Courier New" w:cs="Courier New" w:hint="default"/>
      </w:rPr>
    </w:lvl>
    <w:lvl w:ilvl="5" w:tplc="04090005" w:tentative="1">
      <w:start w:val="1"/>
      <w:numFmt w:val="bullet"/>
      <w:lvlText w:val=""/>
      <w:lvlJc w:val="left"/>
      <w:pPr>
        <w:tabs>
          <w:tab w:val="num" w:pos="4860"/>
        </w:tabs>
        <w:ind w:left="4860" w:hanging="360"/>
      </w:pPr>
      <w:rPr>
        <w:rFonts w:ascii="Wingdings" w:hAnsi="Wingdings" w:hint="default"/>
      </w:rPr>
    </w:lvl>
    <w:lvl w:ilvl="6" w:tplc="04090001" w:tentative="1">
      <w:start w:val="1"/>
      <w:numFmt w:val="bullet"/>
      <w:lvlText w:val=""/>
      <w:lvlJc w:val="left"/>
      <w:pPr>
        <w:tabs>
          <w:tab w:val="num" w:pos="5580"/>
        </w:tabs>
        <w:ind w:left="5580" w:hanging="360"/>
      </w:pPr>
      <w:rPr>
        <w:rFonts w:ascii="Symbol" w:hAnsi="Symbol" w:hint="default"/>
      </w:rPr>
    </w:lvl>
    <w:lvl w:ilvl="7" w:tplc="04090003" w:tentative="1">
      <w:start w:val="1"/>
      <w:numFmt w:val="bullet"/>
      <w:lvlText w:val="o"/>
      <w:lvlJc w:val="left"/>
      <w:pPr>
        <w:tabs>
          <w:tab w:val="num" w:pos="6300"/>
        </w:tabs>
        <w:ind w:left="6300" w:hanging="360"/>
      </w:pPr>
      <w:rPr>
        <w:rFonts w:ascii="Courier New" w:hAnsi="Courier New" w:cs="Courier New" w:hint="default"/>
      </w:rPr>
    </w:lvl>
    <w:lvl w:ilvl="8" w:tplc="04090005" w:tentative="1">
      <w:start w:val="1"/>
      <w:numFmt w:val="bullet"/>
      <w:lvlText w:val=""/>
      <w:lvlJc w:val="left"/>
      <w:pPr>
        <w:tabs>
          <w:tab w:val="num" w:pos="7020"/>
        </w:tabs>
        <w:ind w:left="7020" w:hanging="360"/>
      </w:pPr>
      <w:rPr>
        <w:rFonts w:ascii="Wingdings" w:hAnsi="Wingdings" w:hint="default"/>
      </w:rPr>
    </w:lvl>
  </w:abstractNum>
  <w:abstractNum w:abstractNumId="4" w15:restartNumberingAfterBreak="0">
    <w:nsid w:val="31541E7B"/>
    <w:multiLevelType w:val="multilevel"/>
    <w:tmpl w:val="EA160624"/>
    <w:lvl w:ilvl="0">
      <w:start w:val="1"/>
      <w:numFmt w:val="decimal"/>
      <w:pStyle w:val="Heading1"/>
      <w:lvlText w:val="%1"/>
      <w:lvlJc w:val="left"/>
      <w:pPr>
        <w:tabs>
          <w:tab w:val="num" w:pos="432"/>
        </w:tabs>
        <w:ind w:left="432" w:hanging="432"/>
      </w:pPr>
      <w:rPr>
        <w:rFonts w:hint="default"/>
      </w:rPr>
    </w:lvl>
    <w:lvl w:ilvl="1">
      <w:start w:val="1"/>
      <w:numFmt w:val="decimal"/>
      <w:pStyle w:val="Heading2"/>
      <w:lvlText w:val="%1.%2"/>
      <w:lvlJc w:val="left"/>
      <w:pPr>
        <w:tabs>
          <w:tab w:val="num" w:pos="576"/>
        </w:tabs>
        <w:ind w:left="576" w:hanging="576"/>
      </w:pPr>
      <w:rPr>
        <w:rFonts w:ascii="Times New Roman" w:hAnsi="Times New Roman" w:hint="default"/>
        <w:b/>
        <w:i w:val="0"/>
        <w:sz w:val="24"/>
        <w:szCs w:val="24"/>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5" w15:restartNumberingAfterBreak="0">
    <w:nsid w:val="3BB974E4"/>
    <w:multiLevelType w:val="hybridMultilevel"/>
    <w:tmpl w:val="227069C6"/>
    <w:lvl w:ilvl="0" w:tplc="7638BE9C">
      <w:start w:val="1"/>
      <w:numFmt w:val="bullet"/>
      <w:lvlText w:val=""/>
      <w:lvlJc w:val="left"/>
      <w:pPr>
        <w:tabs>
          <w:tab w:val="num" w:pos="540"/>
        </w:tabs>
        <w:ind w:left="756" w:hanging="216"/>
      </w:pPr>
      <w:rPr>
        <w:rFonts w:ascii="Symbol" w:hAnsi="Symbol" w:hint="default"/>
      </w:rPr>
    </w:lvl>
    <w:lvl w:ilvl="1" w:tplc="04090003" w:tentative="1">
      <w:start w:val="1"/>
      <w:numFmt w:val="bullet"/>
      <w:lvlText w:val="o"/>
      <w:lvlJc w:val="left"/>
      <w:pPr>
        <w:tabs>
          <w:tab w:val="num" w:pos="1980"/>
        </w:tabs>
        <w:ind w:left="1980" w:hanging="360"/>
      </w:pPr>
      <w:rPr>
        <w:rFonts w:ascii="Courier New" w:hAnsi="Courier New" w:cs="Courier New" w:hint="default"/>
      </w:rPr>
    </w:lvl>
    <w:lvl w:ilvl="2" w:tplc="04090005" w:tentative="1">
      <w:start w:val="1"/>
      <w:numFmt w:val="bullet"/>
      <w:lvlText w:val=""/>
      <w:lvlJc w:val="left"/>
      <w:pPr>
        <w:tabs>
          <w:tab w:val="num" w:pos="2700"/>
        </w:tabs>
        <w:ind w:left="2700" w:hanging="360"/>
      </w:pPr>
      <w:rPr>
        <w:rFonts w:ascii="Wingdings" w:hAnsi="Wingdings" w:hint="default"/>
      </w:rPr>
    </w:lvl>
    <w:lvl w:ilvl="3" w:tplc="04090001" w:tentative="1">
      <w:start w:val="1"/>
      <w:numFmt w:val="bullet"/>
      <w:lvlText w:val=""/>
      <w:lvlJc w:val="left"/>
      <w:pPr>
        <w:tabs>
          <w:tab w:val="num" w:pos="3420"/>
        </w:tabs>
        <w:ind w:left="3420" w:hanging="360"/>
      </w:pPr>
      <w:rPr>
        <w:rFonts w:ascii="Symbol" w:hAnsi="Symbol" w:hint="default"/>
      </w:rPr>
    </w:lvl>
    <w:lvl w:ilvl="4" w:tplc="04090003" w:tentative="1">
      <w:start w:val="1"/>
      <w:numFmt w:val="bullet"/>
      <w:lvlText w:val="o"/>
      <w:lvlJc w:val="left"/>
      <w:pPr>
        <w:tabs>
          <w:tab w:val="num" w:pos="4140"/>
        </w:tabs>
        <w:ind w:left="4140" w:hanging="360"/>
      </w:pPr>
      <w:rPr>
        <w:rFonts w:ascii="Courier New" w:hAnsi="Courier New" w:cs="Courier New" w:hint="default"/>
      </w:rPr>
    </w:lvl>
    <w:lvl w:ilvl="5" w:tplc="04090005" w:tentative="1">
      <w:start w:val="1"/>
      <w:numFmt w:val="bullet"/>
      <w:lvlText w:val=""/>
      <w:lvlJc w:val="left"/>
      <w:pPr>
        <w:tabs>
          <w:tab w:val="num" w:pos="4860"/>
        </w:tabs>
        <w:ind w:left="4860" w:hanging="360"/>
      </w:pPr>
      <w:rPr>
        <w:rFonts w:ascii="Wingdings" w:hAnsi="Wingdings" w:hint="default"/>
      </w:rPr>
    </w:lvl>
    <w:lvl w:ilvl="6" w:tplc="04090001" w:tentative="1">
      <w:start w:val="1"/>
      <w:numFmt w:val="bullet"/>
      <w:lvlText w:val=""/>
      <w:lvlJc w:val="left"/>
      <w:pPr>
        <w:tabs>
          <w:tab w:val="num" w:pos="5580"/>
        </w:tabs>
        <w:ind w:left="5580" w:hanging="360"/>
      </w:pPr>
      <w:rPr>
        <w:rFonts w:ascii="Symbol" w:hAnsi="Symbol" w:hint="default"/>
      </w:rPr>
    </w:lvl>
    <w:lvl w:ilvl="7" w:tplc="04090003" w:tentative="1">
      <w:start w:val="1"/>
      <w:numFmt w:val="bullet"/>
      <w:lvlText w:val="o"/>
      <w:lvlJc w:val="left"/>
      <w:pPr>
        <w:tabs>
          <w:tab w:val="num" w:pos="6300"/>
        </w:tabs>
        <w:ind w:left="6300" w:hanging="360"/>
      </w:pPr>
      <w:rPr>
        <w:rFonts w:ascii="Courier New" w:hAnsi="Courier New" w:cs="Courier New" w:hint="default"/>
      </w:rPr>
    </w:lvl>
    <w:lvl w:ilvl="8" w:tplc="04090005" w:tentative="1">
      <w:start w:val="1"/>
      <w:numFmt w:val="bullet"/>
      <w:lvlText w:val=""/>
      <w:lvlJc w:val="left"/>
      <w:pPr>
        <w:tabs>
          <w:tab w:val="num" w:pos="7020"/>
        </w:tabs>
        <w:ind w:left="7020" w:hanging="360"/>
      </w:pPr>
      <w:rPr>
        <w:rFonts w:ascii="Wingdings" w:hAnsi="Wingdings" w:hint="default"/>
      </w:rPr>
    </w:lvl>
  </w:abstractNum>
  <w:abstractNum w:abstractNumId="6" w15:restartNumberingAfterBreak="0">
    <w:nsid w:val="41505A23"/>
    <w:multiLevelType w:val="hybridMultilevel"/>
    <w:tmpl w:val="B888CCBA"/>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4D1C72E7"/>
    <w:multiLevelType w:val="hybridMultilevel"/>
    <w:tmpl w:val="B2AAA53A"/>
    <w:lvl w:ilvl="0" w:tplc="38301BBC">
      <w:start w:val="1"/>
      <w:numFmt w:val="bullet"/>
      <w:lvlText w:val=""/>
      <w:lvlJc w:val="left"/>
      <w:pPr>
        <w:tabs>
          <w:tab w:val="num" w:pos="1080"/>
        </w:tabs>
        <w:ind w:left="1080" w:hanging="360"/>
      </w:pPr>
      <w:rPr>
        <w:rFonts w:ascii="Wingdings" w:hAnsi="Wingdings"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8" w15:restartNumberingAfterBreak="0">
    <w:nsid w:val="4D725DF1"/>
    <w:multiLevelType w:val="hybridMultilevel"/>
    <w:tmpl w:val="6644CA34"/>
    <w:lvl w:ilvl="0" w:tplc="7638BE9C">
      <w:start w:val="1"/>
      <w:numFmt w:val="bullet"/>
      <w:lvlText w:val=""/>
      <w:lvlJc w:val="left"/>
      <w:pPr>
        <w:tabs>
          <w:tab w:val="num" w:pos="576"/>
        </w:tabs>
        <w:ind w:left="792" w:hanging="216"/>
      </w:pPr>
      <w:rPr>
        <w:rFonts w:ascii="Symbol" w:hAnsi="Symbol" w:hint="default"/>
      </w:rPr>
    </w:lvl>
    <w:lvl w:ilvl="1" w:tplc="04090003" w:tentative="1">
      <w:start w:val="1"/>
      <w:numFmt w:val="bullet"/>
      <w:lvlText w:val="o"/>
      <w:lvlJc w:val="left"/>
      <w:pPr>
        <w:tabs>
          <w:tab w:val="num" w:pos="2016"/>
        </w:tabs>
        <w:ind w:left="2016" w:hanging="360"/>
      </w:pPr>
      <w:rPr>
        <w:rFonts w:ascii="Courier New" w:hAnsi="Courier New" w:cs="Courier New" w:hint="default"/>
      </w:rPr>
    </w:lvl>
    <w:lvl w:ilvl="2" w:tplc="04090005" w:tentative="1">
      <w:start w:val="1"/>
      <w:numFmt w:val="bullet"/>
      <w:lvlText w:val=""/>
      <w:lvlJc w:val="left"/>
      <w:pPr>
        <w:tabs>
          <w:tab w:val="num" w:pos="2736"/>
        </w:tabs>
        <w:ind w:left="2736" w:hanging="360"/>
      </w:pPr>
      <w:rPr>
        <w:rFonts w:ascii="Wingdings" w:hAnsi="Wingdings" w:hint="default"/>
      </w:rPr>
    </w:lvl>
    <w:lvl w:ilvl="3" w:tplc="04090001" w:tentative="1">
      <w:start w:val="1"/>
      <w:numFmt w:val="bullet"/>
      <w:lvlText w:val=""/>
      <w:lvlJc w:val="left"/>
      <w:pPr>
        <w:tabs>
          <w:tab w:val="num" w:pos="3456"/>
        </w:tabs>
        <w:ind w:left="3456" w:hanging="360"/>
      </w:pPr>
      <w:rPr>
        <w:rFonts w:ascii="Symbol" w:hAnsi="Symbol" w:hint="default"/>
      </w:rPr>
    </w:lvl>
    <w:lvl w:ilvl="4" w:tplc="04090003" w:tentative="1">
      <w:start w:val="1"/>
      <w:numFmt w:val="bullet"/>
      <w:lvlText w:val="o"/>
      <w:lvlJc w:val="left"/>
      <w:pPr>
        <w:tabs>
          <w:tab w:val="num" w:pos="4176"/>
        </w:tabs>
        <w:ind w:left="4176" w:hanging="360"/>
      </w:pPr>
      <w:rPr>
        <w:rFonts w:ascii="Courier New" w:hAnsi="Courier New" w:cs="Courier New" w:hint="default"/>
      </w:rPr>
    </w:lvl>
    <w:lvl w:ilvl="5" w:tplc="04090005" w:tentative="1">
      <w:start w:val="1"/>
      <w:numFmt w:val="bullet"/>
      <w:lvlText w:val=""/>
      <w:lvlJc w:val="left"/>
      <w:pPr>
        <w:tabs>
          <w:tab w:val="num" w:pos="4896"/>
        </w:tabs>
        <w:ind w:left="4896" w:hanging="360"/>
      </w:pPr>
      <w:rPr>
        <w:rFonts w:ascii="Wingdings" w:hAnsi="Wingdings" w:hint="default"/>
      </w:rPr>
    </w:lvl>
    <w:lvl w:ilvl="6" w:tplc="04090001" w:tentative="1">
      <w:start w:val="1"/>
      <w:numFmt w:val="bullet"/>
      <w:lvlText w:val=""/>
      <w:lvlJc w:val="left"/>
      <w:pPr>
        <w:tabs>
          <w:tab w:val="num" w:pos="5616"/>
        </w:tabs>
        <w:ind w:left="5616" w:hanging="360"/>
      </w:pPr>
      <w:rPr>
        <w:rFonts w:ascii="Symbol" w:hAnsi="Symbol" w:hint="default"/>
      </w:rPr>
    </w:lvl>
    <w:lvl w:ilvl="7" w:tplc="04090003" w:tentative="1">
      <w:start w:val="1"/>
      <w:numFmt w:val="bullet"/>
      <w:lvlText w:val="o"/>
      <w:lvlJc w:val="left"/>
      <w:pPr>
        <w:tabs>
          <w:tab w:val="num" w:pos="6336"/>
        </w:tabs>
        <w:ind w:left="6336" w:hanging="360"/>
      </w:pPr>
      <w:rPr>
        <w:rFonts w:ascii="Courier New" w:hAnsi="Courier New" w:cs="Courier New" w:hint="default"/>
      </w:rPr>
    </w:lvl>
    <w:lvl w:ilvl="8" w:tplc="04090005" w:tentative="1">
      <w:start w:val="1"/>
      <w:numFmt w:val="bullet"/>
      <w:lvlText w:val=""/>
      <w:lvlJc w:val="left"/>
      <w:pPr>
        <w:tabs>
          <w:tab w:val="num" w:pos="7056"/>
        </w:tabs>
        <w:ind w:left="7056" w:hanging="360"/>
      </w:pPr>
      <w:rPr>
        <w:rFonts w:ascii="Wingdings" w:hAnsi="Wingdings" w:hint="default"/>
      </w:rPr>
    </w:lvl>
  </w:abstractNum>
  <w:abstractNum w:abstractNumId="9" w15:restartNumberingAfterBreak="0">
    <w:nsid w:val="51CF4B1E"/>
    <w:multiLevelType w:val="multilevel"/>
    <w:tmpl w:val="B2AAA53A"/>
    <w:lvl w:ilvl="0">
      <w:start w:val="1"/>
      <w:numFmt w:val="bullet"/>
      <w:lvlText w:val=""/>
      <w:lvlJc w:val="left"/>
      <w:pPr>
        <w:tabs>
          <w:tab w:val="num" w:pos="1080"/>
        </w:tabs>
        <w:ind w:left="1080" w:hanging="360"/>
      </w:pPr>
      <w:rPr>
        <w:rFonts w:ascii="Wingdings" w:hAnsi="Wingdings" w:hint="default"/>
      </w:rPr>
    </w:lvl>
    <w:lvl w:ilvl="1">
      <w:start w:val="1"/>
      <w:numFmt w:val="bullet"/>
      <w:lvlText w:val="o"/>
      <w:lvlJc w:val="left"/>
      <w:pPr>
        <w:tabs>
          <w:tab w:val="num" w:pos="1080"/>
        </w:tabs>
        <w:ind w:left="1080" w:hanging="360"/>
      </w:pPr>
      <w:rPr>
        <w:rFonts w:ascii="Courier New" w:hAnsi="Courier New" w:cs="Courier New" w:hint="default"/>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cs="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cs="Courier New" w:hint="default"/>
      </w:rPr>
    </w:lvl>
    <w:lvl w:ilvl="8">
      <w:start w:val="1"/>
      <w:numFmt w:val="bullet"/>
      <w:lvlText w:val=""/>
      <w:lvlJc w:val="left"/>
      <w:pPr>
        <w:tabs>
          <w:tab w:val="num" w:pos="6120"/>
        </w:tabs>
        <w:ind w:left="6120" w:hanging="360"/>
      </w:pPr>
      <w:rPr>
        <w:rFonts w:ascii="Wingdings" w:hAnsi="Wingdings" w:hint="default"/>
      </w:rPr>
    </w:lvl>
  </w:abstractNum>
  <w:abstractNum w:abstractNumId="10" w15:restartNumberingAfterBreak="0">
    <w:nsid w:val="55752899"/>
    <w:multiLevelType w:val="hybridMultilevel"/>
    <w:tmpl w:val="BDB45C2E"/>
    <w:lvl w:ilvl="0" w:tplc="B55075CA">
      <w:start w:val="1"/>
      <w:numFmt w:val="bullet"/>
      <w:lvlText w:val=""/>
      <w:lvlJc w:val="left"/>
      <w:pPr>
        <w:tabs>
          <w:tab w:val="num" w:pos="2268"/>
        </w:tabs>
        <w:ind w:left="2268" w:hanging="360"/>
      </w:pPr>
      <w:rPr>
        <w:rFonts w:ascii="Wingdings" w:hAnsi="Wingdings" w:hint="default"/>
      </w:rPr>
    </w:lvl>
    <w:lvl w:ilvl="1" w:tplc="04090003">
      <w:start w:val="1"/>
      <w:numFmt w:val="bullet"/>
      <w:lvlText w:val="o"/>
      <w:lvlJc w:val="left"/>
      <w:pPr>
        <w:tabs>
          <w:tab w:val="num" w:pos="2988"/>
        </w:tabs>
        <w:ind w:left="2988" w:hanging="360"/>
      </w:pPr>
      <w:rPr>
        <w:rFonts w:ascii="Courier New" w:hAnsi="Courier New" w:cs="Courier New" w:hint="default"/>
      </w:rPr>
    </w:lvl>
    <w:lvl w:ilvl="2" w:tplc="04090005" w:tentative="1">
      <w:start w:val="1"/>
      <w:numFmt w:val="bullet"/>
      <w:lvlText w:val=""/>
      <w:lvlJc w:val="left"/>
      <w:pPr>
        <w:tabs>
          <w:tab w:val="num" w:pos="3708"/>
        </w:tabs>
        <w:ind w:left="3708" w:hanging="360"/>
      </w:pPr>
      <w:rPr>
        <w:rFonts w:ascii="Wingdings" w:hAnsi="Wingdings" w:hint="default"/>
      </w:rPr>
    </w:lvl>
    <w:lvl w:ilvl="3" w:tplc="04090001" w:tentative="1">
      <w:start w:val="1"/>
      <w:numFmt w:val="bullet"/>
      <w:lvlText w:val=""/>
      <w:lvlJc w:val="left"/>
      <w:pPr>
        <w:tabs>
          <w:tab w:val="num" w:pos="4428"/>
        </w:tabs>
        <w:ind w:left="4428" w:hanging="360"/>
      </w:pPr>
      <w:rPr>
        <w:rFonts w:ascii="Symbol" w:hAnsi="Symbol" w:hint="default"/>
      </w:rPr>
    </w:lvl>
    <w:lvl w:ilvl="4" w:tplc="04090003" w:tentative="1">
      <w:start w:val="1"/>
      <w:numFmt w:val="bullet"/>
      <w:lvlText w:val="o"/>
      <w:lvlJc w:val="left"/>
      <w:pPr>
        <w:tabs>
          <w:tab w:val="num" w:pos="5148"/>
        </w:tabs>
        <w:ind w:left="5148" w:hanging="360"/>
      </w:pPr>
      <w:rPr>
        <w:rFonts w:ascii="Courier New" w:hAnsi="Courier New" w:cs="Courier New" w:hint="default"/>
      </w:rPr>
    </w:lvl>
    <w:lvl w:ilvl="5" w:tplc="04090005" w:tentative="1">
      <w:start w:val="1"/>
      <w:numFmt w:val="bullet"/>
      <w:lvlText w:val=""/>
      <w:lvlJc w:val="left"/>
      <w:pPr>
        <w:tabs>
          <w:tab w:val="num" w:pos="5868"/>
        </w:tabs>
        <w:ind w:left="5868" w:hanging="360"/>
      </w:pPr>
      <w:rPr>
        <w:rFonts w:ascii="Wingdings" w:hAnsi="Wingdings" w:hint="default"/>
      </w:rPr>
    </w:lvl>
    <w:lvl w:ilvl="6" w:tplc="04090001" w:tentative="1">
      <w:start w:val="1"/>
      <w:numFmt w:val="bullet"/>
      <w:lvlText w:val=""/>
      <w:lvlJc w:val="left"/>
      <w:pPr>
        <w:tabs>
          <w:tab w:val="num" w:pos="6588"/>
        </w:tabs>
        <w:ind w:left="6588" w:hanging="360"/>
      </w:pPr>
      <w:rPr>
        <w:rFonts w:ascii="Symbol" w:hAnsi="Symbol" w:hint="default"/>
      </w:rPr>
    </w:lvl>
    <w:lvl w:ilvl="7" w:tplc="04090003" w:tentative="1">
      <w:start w:val="1"/>
      <w:numFmt w:val="bullet"/>
      <w:lvlText w:val="o"/>
      <w:lvlJc w:val="left"/>
      <w:pPr>
        <w:tabs>
          <w:tab w:val="num" w:pos="7308"/>
        </w:tabs>
        <w:ind w:left="7308" w:hanging="360"/>
      </w:pPr>
      <w:rPr>
        <w:rFonts w:ascii="Courier New" w:hAnsi="Courier New" w:cs="Courier New" w:hint="default"/>
      </w:rPr>
    </w:lvl>
    <w:lvl w:ilvl="8" w:tplc="04090005" w:tentative="1">
      <w:start w:val="1"/>
      <w:numFmt w:val="bullet"/>
      <w:lvlText w:val=""/>
      <w:lvlJc w:val="left"/>
      <w:pPr>
        <w:tabs>
          <w:tab w:val="num" w:pos="8028"/>
        </w:tabs>
        <w:ind w:left="8028" w:hanging="360"/>
      </w:pPr>
      <w:rPr>
        <w:rFonts w:ascii="Wingdings" w:hAnsi="Wingdings" w:hint="default"/>
      </w:rPr>
    </w:lvl>
  </w:abstractNum>
  <w:abstractNum w:abstractNumId="11" w15:restartNumberingAfterBreak="0">
    <w:nsid w:val="5AAE0FFE"/>
    <w:multiLevelType w:val="hybridMultilevel"/>
    <w:tmpl w:val="977632B8"/>
    <w:lvl w:ilvl="0" w:tplc="747AE1B8">
      <w:start w:val="1"/>
      <w:numFmt w:val="decimal"/>
      <w:lvlText w:val="%1."/>
      <w:lvlJc w:val="left"/>
      <w:pPr>
        <w:tabs>
          <w:tab w:val="num" w:pos="720"/>
        </w:tabs>
        <w:ind w:left="720" w:hanging="360"/>
      </w:pPr>
      <w:rPr>
        <w:rFonts w:ascii="Times New Roman" w:hAnsi="Times New Roman" w:hint="default"/>
        <w:b w:val="0"/>
        <w:i/>
        <w:color w:val="0000FF"/>
        <w:sz w:val="24"/>
        <w:szCs w:val="24"/>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655C4C8B"/>
    <w:multiLevelType w:val="hybridMultilevel"/>
    <w:tmpl w:val="8C10D01A"/>
    <w:lvl w:ilvl="0" w:tplc="7638BE9C">
      <w:start w:val="1"/>
      <w:numFmt w:val="bullet"/>
      <w:lvlText w:val=""/>
      <w:lvlJc w:val="left"/>
      <w:pPr>
        <w:tabs>
          <w:tab w:val="num" w:pos="576"/>
        </w:tabs>
        <w:ind w:left="792" w:hanging="216"/>
      </w:pPr>
      <w:rPr>
        <w:rFonts w:ascii="Symbol" w:hAnsi="Symbol" w:hint="default"/>
      </w:rPr>
    </w:lvl>
    <w:lvl w:ilvl="1" w:tplc="04090003" w:tentative="1">
      <w:start w:val="1"/>
      <w:numFmt w:val="bullet"/>
      <w:lvlText w:val="o"/>
      <w:lvlJc w:val="left"/>
      <w:pPr>
        <w:tabs>
          <w:tab w:val="num" w:pos="2016"/>
        </w:tabs>
        <w:ind w:left="2016" w:hanging="360"/>
      </w:pPr>
      <w:rPr>
        <w:rFonts w:ascii="Courier New" w:hAnsi="Courier New" w:cs="Courier New" w:hint="default"/>
      </w:rPr>
    </w:lvl>
    <w:lvl w:ilvl="2" w:tplc="04090005" w:tentative="1">
      <w:start w:val="1"/>
      <w:numFmt w:val="bullet"/>
      <w:lvlText w:val=""/>
      <w:lvlJc w:val="left"/>
      <w:pPr>
        <w:tabs>
          <w:tab w:val="num" w:pos="2736"/>
        </w:tabs>
        <w:ind w:left="2736" w:hanging="360"/>
      </w:pPr>
      <w:rPr>
        <w:rFonts w:ascii="Wingdings" w:hAnsi="Wingdings" w:hint="default"/>
      </w:rPr>
    </w:lvl>
    <w:lvl w:ilvl="3" w:tplc="04090001" w:tentative="1">
      <w:start w:val="1"/>
      <w:numFmt w:val="bullet"/>
      <w:lvlText w:val=""/>
      <w:lvlJc w:val="left"/>
      <w:pPr>
        <w:tabs>
          <w:tab w:val="num" w:pos="3456"/>
        </w:tabs>
        <w:ind w:left="3456" w:hanging="360"/>
      </w:pPr>
      <w:rPr>
        <w:rFonts w:ascii="Symbol" w:hAnsi="Symbol" w:hint="default"/>
      </w:rPr>
    </w:lvl>
    <w:lvl w:ilvl="4" w:tplc="04090003" w:tentative="1">
      <w:start w:val="1"/>
      <w:numFmt w:val="bullet"/>
      <w:lvlText w:val="o"/>
      <w:lvlJc w:val="left"/>
      <w:pPr>
        <w:tabs>
          <w:tab w:val="num" w:pos="4176"/>
        </w:tabs>
        <w:ind w:left="4176" w:hanging="360"/>
      </w:pPr>
      <w:rPr>
        <w:rFonts w:ascii="Courier New" w:hAnsi="Courier New" w:cs="Courier New" w:hint="default"/>
      </w:rPr>
    </w:lvl>
    <w:lvl w:ilvl="5" w:tplc="04090005" w:tentative="1">
      <w:start w:val="1"/>
      <w:numFmt w:val="bullet"/>
      <w:lvlText w:val=""/>
      <w:lvlJc w:val="left"/>
      <w:pPr>
        <w:tabs>
          <w:tab w:val="num" w:pos="4896"/>
        </w:tabs>
        <w:ind w:left="4896" w:hanging="360"/>
      </w:pPr>
      <w:rPr>
        <w:rFonts w:ascii="Wingdings" w:hAnsi="Wingdings" w:hint="default"/>
      </w:rPr>
    </w:lvl>
    <w:lvl w:ilvl="6" w:tplc="04090001" w:tentative="1">
      <w:start w:val="1"/>
      <w:numFmt w:val="bullet"/>
      <w:lvlText w:val=""/>
      <w:lvlJc w:val="left"/>
      <w:pPr>
        <w:tabs>
          <w:tab w:val="num" w:pos="5616"/>
        </w:tabs>
        <w:ind w:left="5616" w:hanging="360"/>
      </w:pPr>
      <w:rPr>
        <w:rFonts w:ascii="Symbol" w:hAnsi="Symbol" w:hint="default"/>
      </w:rPr>
    </w:lvl>
    <w:lvl w:ilvl="7" w:tplc="04090003" w:tentative="1">
      <w:start w:val="1"/>
      <w:numFmt w:val="bullet"/>
      <w:lvlText w:val="o"/>
      <w:lvlJc w:val="left"/>
      <w:pPr>
        <w:tabs>
          <w:tab w:val="num" w:pos="6336"/>
        </w:tabs>
        <w:ind w:left="6336" w:hanging="360"/>
      </w:pPr>
      <w:rPr>
        <w:rFonts w:ascii="Courier New" w:hAnsi="Courier New" w:cs="Courier New" w:hint="default"/>
      </w:rPr>
    </w:lvl>
    <w:lvl w:ilvl="8" w:tplc="04090005" w:tentative="1">
      <w:start w:val="1"/>
      <w:numFmt w:val="bullet"/>
      <w:lvlText w:val=""/>
      <w:lvlJc w:val="left"/>
      <w:pPr>
        <w:tabs>
          <w:tab w:val="num" w:pos="7056"/>
        </w:tabs>
        <w:ind w:left="7056" w:hanging="360"/>
      </w:pPr>
      <w:rPr>
        <w:rFonts w:ascii="Wingdings" w:hAnsi="Wingdings" w:hint="default"/>
      </w:rPr>
    </w:lvl>
  </w:abstractNum>
  <w:abstractNum w:abstractNumId="13" w15:restartNumberingAfterBreak="0">
    <w:nsid w:val="6E53289F"/>
    <w:multiLevelType w:val="hybridMultilevel"/>
    <w:tmpl w:val="2DC06A1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7F7628FF"/>
    <w:multiLevelType w:val="hybridMultilevel"/>
    <w:tmpl w:val="FC04EEEC"/>
    <w:lvl w:ilvl="0" w:tplc="04090001">
      <w:start w:val="1"/>
      <w:numFmt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296"/>
        </w:tabs>
        <w:ind w:left="1296" w:hanging="360"/>
      </w:pPr>
      <w:rPr>
        <w:rFonts w:ascii="Courier New" w:hAnsi="Courier New" w:cs="Courier New" w:hint="default"/>
      </w:rPr>
    </w:lvl>
    <w:lvl w:ilvl="2" w:tplc="04090005" w:tentative="1">
      <w:start w:val="1"/>
      <w:numFmt w:val="bullet"/>
      <w:lvlText w:val=""/>
      <w:lvlJc w:val="left"/>
      <w:pPr>
        <w:tabs>
          <w:tab w:val="num" w:pos="2016"/>
        </w:tabs>
        <w:ind w:left="2016" w:hanging="360"/>
      </w:pPr>
      <w:rPr>
        <w:rFonts w:ascii="Wingdings" w:hAnsi="Wingdings" w:hint="default"/>
      </w:rPr>
    </w:lvl>
    <w:lvl w:ilvl="3" w:tplc="04090001" w:tentative="1">
      <w:start w:val="1"/>
      <w:numFmt w:val="bullet"/>
      <w:lvlText w:val=""/>
      <w:lvlJc w:val="left"/>
      <w:pPr>
        <w:tabs>
          <w:tab w:val="num" w:pos="2736"/>
        </w:tabs>
        <w:ind w:left="2736" w:hanging="360"/>
      </w:pPr>
      <w:rPr>
        <w:rFonts w:ascii="Symbol" w:hAnsi="Symbol" w:hint="default"/>
      </w:rPr>
    </w:lvl>
    <w:lvl w:ilvl="4" w:tplc="04090003" w:tentative="1">
      <w:start w:val="1"/>
      <w:numFmt w:val="bullet"/>
      <w:lvlText w:val="o"/>
      <w:lvlJc w:val="left"/>
      <w:pPr>
        <w:tabs>
          <w:tab w:val="num" w:pos="3456"/>
        </w:tabs>
        <w:ind w:left="3456" w:hanging="360"/>
      </w:pPr>
      <w:rPr>
        <w:rFonts w:ascii="Courier New" w:hAnsi="Courier New" w:cs="Courier New" w:hint="default"/>
      </w:rPr>
    </w:lvl>
    <w:lvl w:ilvl="5" w:tplc="04090005" w:tentative="1">
      <w:start w:val="1"/>
      <w:numFmt w:val="bullet"/>
      <w:lvlText w:val=""/>
      <w:lvlJc w:val="left"/>
      <w:pPr>
        <w:tabs>
          <w:tab w:val="num" w:pos="4176"/>
        </w:tabs>
        <w:ind w:left="4176" w:hanging="360"/>
      </w:pPr>
      <w:rPr>
        <w:rFonts w:ascii="Wingdings" w:hAnsi="Wingdings" w:hint="default"/>
      </w:rPr>
    </w:lvl>
    <w:lvl w:ilvl="6" w:tplc="04090001" w:tentative="1">
      <w:start w:val="1"/>
      <w:numFmt w:val="bullet"/>
      <w:lvlText w:val=""/>
      <w:lvlJc w:val="left"/>
      <w:pPr>
        <w:tabs>
          <w:tab w:val="num" w:pos="4896"/>
        </w:tabs>
        <w:ind w:left="4896" w:hanging="360"/>
      </w:pPr>
      <w:rPr>
        <w:rFonts w:ascii="Symbol" w:hAnsi="Symbol" w:hint="default"/>
      </w:rPr>
    </w:lvl>
    <w:lvl w:ilvl="7" w:tplc="04090003" w:tentative="1">
      <w:start w:val="1"/>
      <w:numFmt w:val="bullet"/>
      <w:lvlText w:val="o"/>
      <w:lvlJc w:val="left"/>
      <w:pPr>
        <w:tabs>
          <w:tab w:val="num" w:pos="5616"/>
        </w:tabs>
        <w:ind w:left="5616" w:hanging="360"/>
      </w:pPr>
      <w:rPr>
        <w:rFonts w:ascii="Courier New" w:hAnsi="Courier New" w:cs="Courier New" w:hint="default"/>
      </w:rPr>
    </w:lvl>
    <w:lvl w:ilvl="8" w:tplc="04090005" w:tentative="1">
      <w:start w:val="1"/>
      <w:numFmt w:val="bullet"/>
      <w:lvlText w:val=""/>
      <w:lvlJc w:val="left"/>
      <w:pPr>
        <w:tabs>
          <w:tab w:val="num" w:pos="6336"/>
        </w:tabs>
        <w:ind w:left="6336" w:hanging="360"/>
      </w:pPr>
      <w:rPr>
        <w:rFonts w:ascii="Wingdings" w:hAnsi="Wingdings" w:hint="default"/>
      </w:rPr>
    </w:lvl>
  </w:abstractNum>
  <w:num w:numId="1">
    <w:abstractNumId w:val="4"/>
  </w:num>
  <w:num w:numId="2">
    <w:abstractNumId w:val="1"/>
  </w:num>
  <w:num w:numId="3">
    <w:abstractNumId w:val="6"/>
  </w:num>
  <w:num w:numId="4">
    <w:abstractNumId w:val="10"/>
  </w:num>
  <w:num w:numId="5">
    <w:abstractNumId w:val="11"/>
  </w:num>
  <w:num w:numId="6">
    <w:abstractNumId w:val="13"/>
  </w:num>
  <w:num w:numId="7">
    <w:abstractNumId w:val="2"/>
  </w:num>
  <w:num w:numId="8">
    <w:abstractNumId w:val="5"/>
  </w:num>
  <w:num w:numId="9">
    <w:abstractNumId w:val="3"/>
  </w:num>
  <w:num w:numId="10">
    <w:abstractNumId w:val="8"/>
  </w:num>
  <w:num w:numId="11">
    <w:abstractNumId w:val="7"/>
  </w:num>
  <w:num w:numId="12">
    <w:abstractNumId w:val="9"/>
  </w:num>
  <w:num w:numId="13">
    <w:abstractNumId w:val="14"/>
  </w:num>
  <w:num w:numId="14">
    <w:abstractNumId w:val="0"/>
  </w:num>
  <w:num w:numId="15">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embedSystemFonts/>
  <w:gutterAtTop/>
  <w:activeWritingStyle w:appName="MSWord" w:lang="en-US" w:vendorID="64" w:dllVersion="131078" w:nlCheck="1" w:checkStyle="1"/>
  <w:activeWritingStyle w:appName="MSWord" w:lang="en-US" w:vendorID="64" w:dllVersion="131077" w:nlCheck="1" w:checkStyle="1"/>
  <w:activeWritingStyle w:appName="MSWord" w:lang="en-GB" w:vendorID="64" w:dllVersion="131078"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34313"/>
    <w:rsid w:val="00003551"/>
    <w:rsid w:val="000327EB"/>
    <w:rsid w:val="000405E9"/>
    <w:rsid w:val="00072C25"/>
    <w:rsid w:val="000A50CB"/>
    <w:rsid w:val="000B1864"/>
    <w:rsid w:val="000B45C0"/>
    <w:rsid w:val="000C7EB9"/>
    <w:rsid w:val="000D3340"/>
    <w:rsid w:val="00125500"/>
    <w:rsid w:val="00147BAA"/>
    <w:rsid w:val="001563CD"/>
    <w:rsid w:val="00182C1C"/>
    <w:rsid w:val="001C1FE7"/>
    <w:rsid w:val="001F2118"/>
    <w:rsid w:val="0021300D"/>
    <w:rsid w:val="00214402"/>
    <w:rsid w:val="00217C1F"/>
    <w:rsid w:val="002374BF"/>
    <w:rsid w:val="002464F6"/>
    <w:rsid w:val="0025701A"/>
    <w:rsid w:val="00282EDC"/>
    <w:rsid w:val="00290565"/>
    <w:rsid w:val="002C73E6"/>
    <w:rsid w:val="002D4EFD"/>
    <w:rsid w:val="002F38E2"/>
    <w:rsid w:val="003270E6"/>
    <w:rsid w:val="00333FBD"/>
    <w:rsid w:val="00373BEF"/>
    <w:rsid w:val="00387D72"/>
    <w:rsid w:val="00390100"/>
    <w:rsid w:val="003B4DD1"/>
    <w:rsid w:val="003D08A0"/>
    <w:rsid w:val="003D676D"/>
    <w:rsid w:val="00416AF0"/>
    <w:rsid w:val="00474B50"/>
    <w:rsid w:val="0047651C"/>
    <w:rsid w:val="00491409"/>
    <w:rsid w:val="004B013F"/>
    <w:rsid w:val="004C1819"/>
    <w:rsid w:val="004D31B9"/>
    <w:rsid w:val="004D6712"/>
    <w:rsid w:val="004E6C4A"/>
    <w:rsid w:val="004F0621"/>
    <w:rsid w:val="004F545F"/>
    <w:rsid w:val="005247B3"/>
    <w:rsid w:val="005460DF"/>
    <w:rsid w:val="00554BF6"/>
    <w:rsid w:val="00555FF4"/>
    <w:rsid w:val="005633DE"/>
    <w:rsid w:val="005D62BC"/>
    <w:rsid w:val="006037A0"/>
    <w:rsid w:val="0061018E"/>
    <w:rsid w:val="00655A41"/>
    <w:rsid w:val="00661582"/>
    <w:rsid w:val="00665401"/>
    <w:rsid w:val="00686AA3"/>
    <w:rsid w:val="006A0771"/>
    <w:rsid w:val="00703912"/>
    <w:rsid w:val="007143FE"/>
    <w:rsid w:val="0071631B"/>
    <w:rsid w:val="00725409"/>
    <w:rsid w:val="00750CF3"/>
    <w:rsid w:val="00791BCD"/>
    <w:rsid w:val="00792630"/>
    <w:rsid w:val="007932A8"/>
    <w:rsid w:val="007934CF"/>
    <w:rsid w:val="007A6398"/>
    <w:rsid w:val="007E1AE1"/>
    <w:rsid w:val="00805D5B"/>
    <w:rsid w:val="0083355B"/>
    <w:rsid w:val="00841A6E"/>
    <w:rsid w:val="0085617F"/>
    <w:rsid w:val="008606C9"/>
    <w:rsid w:val="00863288"/>
    <w:rsid w:val="008C1070"/>
    <w:rsid w:val="00934313"/>
    <w:rsid w:val="009472C9"/>
    <w:rsid w:val="009956C4"/>
    <w:rsid w:val="00997546"/>
    <w:rsid w:val="009A3782"/>
    <w:rsid w:val="009E3DF2"/>
    <w:rsid w:val="009F0904"/>
    <w:rsid w:val="009F5304"/>
    <w:rsid w:val="00A24CC5"/>
    <w:rsid w:val="00A51C5B"/>
    <w:rsid w:val="00A52C31"/>
    <w:rsid w:val="00A70792"/>
    <w:rsid w:val="00AA24DD"/>
    <w:rsid w:val="00AC147A"/>
    <w:rsid w:val="00B17886"/>
    <w:rsid w:val="00B412F8"/>
    <w:rsid w:val="00B63E2F"/>
    <w:rsid w:val="00B73150"/>
    <w:rsid w:val="00B77B7B"/>
    <w:rsid w:val="00B949D0"/>
    <w:rsid w:val="00BA76D1"/>
    <w:rsid w:val="00BD709A"/>
    <w:rsid w:val="00BE06AE"/>
    <w:rsid w:val="00BE0BC6"/>
    <w:rsid w:val="00BF7A86"/>
    <w:rsid w:val="00C30D67"/>
    <w:rsid w:val="00C54C52"/>
    <w:rsid w:val="00C76FA0"/>
    <w:rsid w:val="00C80ADC"/>
    <w:rsid w:val="00C820B8"/>
    <w:rsid w:val="00C84838"/>
    <w:rsid w:val="00C94355"/>
    <w:rsid w:val="00CB2720"/>
    <w:rsid w:val="00CD79D1"/>
    <w:rsid w:val="00D037FF"/>
    <w:rsid w:val="00D31140"/>
    <w:rsid w:val="00D42B01"/>
    <w:rsid w:val="00D603A2"/>
    <w:rsid w:val="00D628F3"/>
    <w:rsid w:val="00D64AD7"/>
    <w:rsid w:val="00D860E9"/>
    <w:rsid w:val="00DB51E5"/>
    <w:rsid w:val="00DC5F54"/>
    <w:rsid w:val="00DD54AC"/>
    <w:rsid w:val="00DF0B27"/>
    <w:rsid w:val="00DF5DDE"/>
    <w:rsid w:val="00DF7249"/>
    <w:rsid w:val="00E00E04"/>
    <w:rsid w:val="00E0519E"/>
    <w:rsid w:val="00E23FCF"/>
    <w:rsid w:val="00E51722"/>
    <w:rsid w:val="00E575F2"/>
    <w:rsid w:val="00E6345F"/>
    <w:rsid w:val="00E81B70"/>
    <w:rsid w:val="00E85E3A"/>
    <w:rsid w:val="00EA057B"/>
    <w:rsid w:val="00EC0EC8"/>
    <w:rsid w:val="00EC23E6"/>
    <w:rsid w:val="00EE4766"/>
    <w:rsid w:val="00EF686C"/>
    <w:rsid w:val="00F26C20"/>
    <w:rsid w:val="00F432A7"/>
    <w:rsid w:val="00F4339A"/>
    <w:rsid w:val="00F736AA"/>
    <w:rsid w:val="00FA44AF"/>
    <w:rsid w:val="00FC1026"/>
    <w:rsid w:val="00FC4C6E"/>
    <w:rsid w:val="00FC57D5"/>
    <w:rsid w:val="00FC754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1300D"/>
    <w:pPr>
      <w:spacing w:before="120" w:after="120"/>
      <w:jc w:val="both"/>
    </w:pPr>
    <w:rPr>
      <w:rFonts w:ascii="Palatino Linotype" w:hAnsi="Palatino Linotype"/>
      <w:sz w:val="22"/>
      <w:szCs w:val="24"/>
    </w:rPr>
  </w:style>
  <w:style w:type="paragraph" w:styleId="Heading1">
    <w:name w:val="heading 1"/>
    <w:basedOn w:val="Normal"/>
    <w:link w:val="Heading1Char"/>
    <w:autoRedefine/>
    <w:qFormat/>
    <w:rsid w:val="009E3DF2"/>
    <w:pPr>
      <w:keepNext/>
      <w:numPr>
        <w:numId w:val="1"/>
      </w:numPr>
      <w:pBdr>
        <w:bottom w:val="single" w:sz="4" w:space="1" w:color="auto"/>
      </w:pBdr>
      <w:spacing w:before="240"/>
      <w:outlineLvl w:val="0"/>
    </w:pPr>
    <w:rPr>
      <w:rFonts w:eastAsia="Arial Unicode MS"/>
      <w:b/>
      <w:bCs/>
      <w:kern w:val="36"/>
      <w:sz w:val="32"/>
      <w:szCs w:val="48"/>
    </w:rPr>
  </w:style>
  <w:style w:type="paragraph" w:styleId="Heading2">
    <w:name w:val="heading 2"/>
    <w:basedOn w:val="Normal"/>
    <w:qFormat/>
    <w:rsid w:val="009E3DF2"/>
    <w:pPr>
      <w:keepNext/>
      <w:keepLines/>
      <w:numPr>
        <w:ilvl w:val="1"/>
        <w:numId w:val="1"/>
      </w:numPr>
      <w:spacing w:before="180"/>
      <w:outlineLvl w:val="1"/>
    </w:pPr>
    <w:rPr>
      <w:rFonts w:eastAsia="Arial Unicode MS" w:cs="Arial Unicode MS"/>
      <w:b/>
      <w:bCs/>
      <w:sz w:val="24"/>
      <w:szCs w:val="36"/>
    </w:rPr>
  </w:style>
  <w:style w:type="paragraph" w:styleId="Heading3">
    <w:name w:val="heading 3"/>
    <w:basedOn w:val="Normal"/>
    <w:rsid w:val="009E3DF2"/>
    <w:pPr>
      <w:keepNext/>
      <w:numPr>
        <w:ilvl w:val="2"/>
        <w:numId w:val="1"/>
      </w:numPr>
      <w:tabs>
        <w:tab w:val="left" w:pos="864"/>
      </w:tabs>
      <w:outlineLvl w:val="2"/>
    </w:pPr>
    <w:rPr>
      <w:rFonts w:eastAsia="Arial Unicode MS" w:cs="Arial Unicode MS"/>
      <w:b/>
      <w:bCs/>
      <w:sz w:val="20"/>
      <w:szCs w:val="27"/>
    </w:rPr>
  </w:style>
  <w:style w:type="paragraph" w:styleId="Heading4">
    <w:name w:val="heading 4"/>
    <w:basedOn w:val="Normal"/>
    <w:qFormat/>
    <w:pPr>
      <w:keepNext/>
      <w:numPr>
        <w:ilvl w:val="3"/>
        <w:numId w:val="1"/>
      </w:numPr>
      <w:tabs>
        <w:tab w:val="left" w:pos="1152"/>
      </w:tabs>
      <w:outlineLvl w:val="3"/>
    </w:pPr>
    <w:rPr>
      <w:rFonts w:ascii="Arial" w:eastAsia="Arial Unicode MS" w:hAnsi="Arial" w:cs="Arial Unicode MS"/>
      <w:b/>
      <w:bCs/>
    </w:rPr>
  </w:style>
  <w:style w:type="paragraph" w:styleId="Heading5">
    <w:name w:val="heading 5"/>
    <w:basedOn w:val="Normal"/>
    <w:qFormat/>
    <w:pPr>
      <w:numPr>
        <w:ilvl w:val="4"/>
        <w:numId w:val="1"/>
      </w:numPr>
      <w:outlineLvl w:val="4"/>
    </w:pPr>
    <w:rPr>
      <w:rFonts w:ascii="Arial" w:eastAsia="Arial Unicode MS" w:hAnsi="Arial" w:cs="Arial Unicode MS"/>
      <w:b/>
      <w:bCs/>
      <w:szCs w:val="20"/>
    </w:rPr>
  </w:style>
  <w:style w:type="paragraph" w:styleId="Heading6">
    <w:name w:val="heading 6"/>
    <w:basedOn w:val="Normal"/>
    <w:next w:val="Normal"/>
    <w:qFormat/>
    <w:pPr>
      <w:numPr>
        <w:ilvl w:val="5"/>
        <w:numId w:val="1"/>
      </w:numPr>
      <w:outlineLvl w:val="5"/>
    </w:pPr>
    <w:rPr>
      <w:rFonts w:ascii="Arial" w:hAnsi="Arial"/>
      <w:b/>
      <w:bCs/>
      <w:caps/>
      <w:sz w:val="28"/>
      <w:szCs w:val="22"/>
    </w:rPr>
  </w:style>
  <w:style w:type="paragraph" w:styleId="Heading7">
    <w:name w:val="heading 7"/>
    <w:basedOn w:val="Normal"/>
    <w:next w:val="Normal"/>
    <w:qFormat/>
    <w:pPr>
      <w:numPr>
        <w:ilvl w:val="6"/>
        <w:numId w:val="1"/>
      </w:numPr>
      <w:outlineLvl w:val="6"/>
    </w:pPr>
    <w:rPr>
      <w:rFonts w:ascii="Arial" w:hAnsi="Arial"/>
      <w:b/>
    </w:rPr>
  </w:style>
  <w:style w:type="paragraph" w:styleId="Heading8">
    <w:name w:val="heading 8"/>
    <w:basedOn w:val="Normal"/>
    <w:next w:val="Normal"/>
    <w:qFormat/>
    <w:pPr>
      <w:numPr>
        <w:ilvl w:val="7"/>
        <w:numId w:val="1"/>
      </w:numPr>
      <w:outlineLvl w:val="7"/>
    </w:pPr>
    <w:rPr>
      <w:rFonts w:ascii="Arial" w:hAnsi="Arial"/>
      <w:b/>
      <w:iCs/>
    </w:rPr>
  </w:style>
  <w:style w:type="paragraph" w:styleId="Heading9">
    <w:name w:val="heading 9"/>
    <w:basedOn w:val="Normal"/>
    <w:next w:val="Normal"/>
    <w:qFormat/>
    <w:pPr>
      <w:numPr>
        <w:ilvl w:val="8"/>
        <w:numId w:val="1"/>
      </w:numPr>
      <w:spacing w:before="24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Pr>
      <w:color w:val="000FFF"/>
      <w:u w:val="single"/>
    </w:r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paragraph" w:styleId="Title">
    <w:name w:val="Title"/>
    <w:basedOn w:val="Normal"/>
    <w:qFormat/>
    <w:rsid w:val="009E3DF2"/>
    <w:pPr>
      <w:pBdr>
        <w:top w:val="single" w:sz="24" w:space="1" w:color="auto"/>
        <w:bottom w:val="single" w:sz="24" w:space="1" w:color="auto"/>
      </w:pBdr>
      <w:spacing w:before="180"/>
      <w:jc w:val="center"/>
    </w:pPr>
    <w:rPr>
      <w:b/>
      <w:bCs/>
      <w:caps/>
      <w:sz w:val="40"/>
      <w:szCs w:val="40"/>
    </w:rPr>
  </w:style>
  <w:style w:type="paragraph" w:styleId="Subtitle">
    <w:name w:val="Subtitle"/>
    <w:basedOn w:val="Normal"/>
    <w:next w:val="Normal"/>
    <w:link w:val="SubtitleChar"/>
    <w:qFormat/>
    <w:rsid w:val="009E3DF2"/>
    <w:pPr>
      <w:numPr>
        <w:ilvl w:val="1"/>
      </w:numPr>
      <w:spacing w:before="240" w:after="160"/>
      <w:contextualSpacing/>
      <w:jc w:val="center"/>
    </w:pPr>
    <w:rPr>
      <w:rFonts w:eastAsiaTheme="minorEastAsia" w:cstheme="minorBidi"/>
      <w:spacing w:val="15"/>
      <w:szCs w:val="22"/>
    </w:rPr>
  </w:style>
  <w:style w:type="character" w:customStyle="1" w:styleId="SubtitleChar">
    <w:name w:val="Subtitle Char"/>
    <w:basedOn w:val="DefaultParagraphFont"/>
    <w:link w:val="Subtitle"/>
    <w:rsid w:val="009E3DF2"/>
    <w:rPr>
      <w:rFonts w:ascii="Palatino Linotype" w:eastAsiaTheme="minorEastAsia" w:hAnsi="Palatino Linotype" w:cstheme="minorBidi"/>
      <w:spacing w:val="15"/>
      <w:sz w:val="22"/>
      <w:szCs w:val="22"/>
    </w:rPr>
  </w:style>
  <w:style w:type="paragraph" w:styleId="TOC1">
    <w:name w:val="toc 1"/>
    <w:basedOn w:val="Normal"/>
    <w:next w:val="Normal"/>
    <w:uiPriority w:val="39"/>
    <w:pPr>
      <w:jc w:val="left"/>
    </w:pPr>
    <w:rPr>
      <w:rFonts w:asciiTheme="minorHAnsi" w:hAnsiTheme="minorHAnsi"/>
      <w:b/>
      <w:bCs/>
      <w:caps/>
      <w:sz w:val="20"/>
      <w:szCs w:val="20"/>
    </w:rPr>
  </w:style>
  <w:style w:type="paragraph" w:styleId="TOC2">
    <w:name w:val="toc 2"/>
    <w:basedOn w:val="Normal"/>
    <w:next w:val="Normal"/>
    <w:uiPriority w:val="39"/>
    <w:pPr>
      <w:spacing w:before="0" w:after="0"/>
      <w:ind w:left="240"/>
      <w:jc w:val="left"/>
    </w:pPr>
    <w:rPr>
      <w:rFonts w:asciiTheme="minorHAnsi" w:hAnsiTheme="minorHAnsi"/>
      <w:smallCaps/>
      <w:sz w:val="20"/>
      <w:szCs w:val="20"/>
    </w:rPr>
  </w:style>
  <w:style w:type="paragraph" w:styleId="TOC3">
    <w:name w:val="toc 3"/>
    <w:basedOn w:val="Normal"/>
    <w:next w:val="Normal"/>
    <w:autoRedefine/>
    <w:uiPriority w:val="39"/>
    <w:pPr>
      <w:spacing w:before="0" w:after="0"/>
      <w:ind w:left="480"/>
      <w:jc w:val="left"/>
    </w:pPr>
    <w:rPr>
      <w:rFonts w:asciiTheme="minorHAnsi" w:hAnsiTheme="minorHAnsi"/>
      <w:i/>
      <w:iCs/>
      <w:sz w:val="20"/>
      <w:szCs w:val="20"/>
    </w:rPr>
  </w:style>
  <w:style w:type="paragraph" w:styleId="TOC4">
    <w:name w:val="toc 4"/>
    <w:basedOn w:val="Normal"/>
    <w:next w:val="Normal"/>
    <w:autoRedefine/>
    <w:semiHidden/>
    <w:pPr>
      <w:spacing w:before="0" w:after="0"/>
      <w:ind w:left="720"/>
      <w:jc w:val="left"/>
    </w:pPr>
    <w:rPr>
      <w:rFonts w:asciiTheme="minorHAnsi" w:hAnsiTheme="minorHAnsi"/>
      <w:sz w:val="18"/>
      <w:szCs w:val="18"/>
    </w:rPr>
  </w:style>
  <w:style w:type="paragraph" w:styleId="TOC5">
    <w:name w:val="toc 5"/>
    <w:basedOn w:val="Normal"/>
    <w:next w:val="Normal"/>
    <w:autoRedefine/>
    <w:semiHidden/>
    <w:pPr>
      <w:spacing w:before="0" w:after="0"/>
      <w:ind w:left="960"/>
      <w:jc w:val="left"/>
    </w:pPr>
    <w:rPr>
      <w:rFonts w:asciiTheme="minorHAnsi" w:hAnsiTheme="minorHAnsi"/>
      <w:sz w:val="18"/>
      <w:szCs w:val="18"/>
    </w:rPr>
  </w:style>
  <w:style w:type="paragraph" w:styleId="TOC6">
    <w:name w:val="toc 6"/>
    <w:basedOn w:val="Normal"/>
    <w:next w:val="Normal"/>
    <w:autoRedefine/>
    <w:semiHidden/>
    <w:pPr>
      <w:spacing w:before="0" w:after="0"/>
      <w:ind w:left="1200"/>
      <w:jc w:val="left"/>
    </w:pPr>
    <w:rPr>
      <w:rFonts w:asciiTheme="minorHAnsi" w:hAnsiTheme="minorHAnsi"/>
      <w:sz w:val="18"/>
      <w:szCs w:val="18"/>
    </w:rPr>
  </w:style>
  <w:style w:type="paragraph" w:styleId="TOC7">
    <w:name w:val="toc 7"/>
    <w:basedOn w:val="Normal"/>
    <w:next w:val="Normal"/>
    <w:autoRedefine/>
    <w:semiHidden/>
    <w:pPr>
      <w:spacing w:before="0" w:after="0"/>
      <w:ind w:left="1440"/>
      <w:jc w:val="left"/>
    </w:pPr>
    <w:rPr>
      <w:rFonts w:asciiTheme="minorHAnsi" w:hAnsiTheme="minorHAnsi"/>
      <w:sz w:val="18"/>
      <w:szCs w:val="18"/>
    </w:rPr>
  </w:style>
  <w:style w:type="paragraph" w:styleId="TOC8">
    <w:name w:val="toc 8"/>
    <w:basedOn w:val="Normal"/>
    <w:next w:val="Normal"/>
    <w:autoRedefine/>
    <w:semiHidden/>
    <w:pPr>
      <w:spacing w:before="0" w:after="0"/>
      <w:ind w:left="1680"/>
      <w:jc w:val="left"/>
    </w:pPr>
    <w:rPr>
      <w:rFonts w:asciiTheme="minorHAnsi" w:hAnsiTheme="minorHAnsi"/>
      <w:sz w:val="18"/>
      <w:szCs w:val="18"/>
    </w:rPr>
  </w:style>
  <w:style w:type="paragraph" w:styleId="TOC9">
    <w:name w:val="toc 9"/>
    <w:basedOn w:val="Normal"/>
    <w:next w:val="Normal"/>
    <w:autoRedefine/>
    <w:semiHidden/>
    <w:pPr>
      <w:spacing w:before="0" w:after="0"/>
      <w:ind w:left="1920"/>
      <w:jc w:val="left"/>
    </w:pPr>
    <w:rPr>
      <w:rFonts w:asciiTheme="minorHAnsi" w:hAnsiTheme="minorHAnsi"/>
      <w:sz w:val="18"/>
      <w:szCs w:val="18"/>
    </w:rPr>
  </w:style>
  <w:style w:type="paragraph" w:customStyle="1" w:styleId="TableInsides">
    <w:name w:val="TableInsides"/>
    <w:basedOn w:val="Normal"/>
    <w:rsid w:val="009E3DF2"/>
    <w:pPr>
      <w:spacing w:before="0" w:after="0"/>
    </w:pPr>
  </w:style>
  <w:style w:type="paragraph" w:styleId="BalloonText">
    <w:name w:val="Balloon Text"/>
    <w:basedOn w:val="Normal"/>
    <w:semiHidden/>
    <w:rPr>
      <w:rFonts w:ascii="Tahoma" w:hAnsi="Tahoma" w:cs="Tahoma"/>
      <w:sz w:val="16"/>
      <w:szCs w:val="16"/>
    </w:rPr>
  </w:style>
  <w:style w:type="character" w:styleId="CommentReference">
    <w:name w:val="annotation reference"/>
    <w:basedOn w:val="DefaultParagraphFont"/>
    <w:semiHidden/>
    <w:rPr>
      <w:sz w:val="16"/>
      <w:szCs w:val="16"/>
    </w:rPr>
  </w:style>
  <w:style w:type="paragraph" w:styleId="CommentText">
    <w:name w:val="annotation text"/>
    <w:basedOn w:val="Normal"/>
    <w:semiHidden/>
    <w:rPr>
      <w:sz w:val="20"/>
      <w:szCs w:val="20"/>
    </w:rPr>
  </w:style>
  <w:style w:type="paragraph" w:styleId="CommentSubject">
    <w:name w:val="annotation subject"/>
    <w:basedOn w:val="CommentText"/>
    <w:next w:val="CommentText"/>
    <w:semiHidden/>
    <w:rPr>
      <w:b/>
      <w:bCs/>
    </w:rPr>
  </w:style>
  <w:style w:type="character" w:styleId="FollowedHyperlink">
    <w:name w:val="FollowedHyperlink"/>
    <w:basedOn w:val="DefaultParagraphFont"/>
    <w:rPr>
      <w:color w:val="800080"/>
      <w:u w:val="single"/>
    </w:rPr>
  </w:style>
  <w:style w:type="paragraph" w:customStyle="1" w:styleId="Appendix">
    <w:name w:val="Appendix"/>
    <w:basedOn w:val="Normal"/>
    <w:rPr>
      <w:b/>
      <w:caps/>
      <w:sz w:val="28"/>
      <w:szCs w:val="28"/>
    </w:rPr>
  </w:style>
  <w:style w:type="table" w:styleId="TableGrid">
    <w:name w:val="Table Grid"/>
    <w:basedOn w:val="TableNormal"/>
    <w:rsid w:val="00E23FCF"/>
    <w:pPr>
      <w:spacing w:before="60" w:after="60"/>
      <w:ind w:left="576"/>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style>
  <w:style w:type="character" w:customStyle="1" w:styleId="Heading1Char">
    <w:name w:val="Heading 1 Char"/>
    <w:basedOn w:val="DefaultParagraphFont"/>
    <w:link w:val="Heading1"/>
    <w:rsid w:val="009E3DF2"/>
    <w:rPr>
      <w:rFonts w:ascii="Palatino Linotype" w:eastAsia="Arial Unicode MS" w:hAnsi="Palatino Linotype"/>
      <w:b/>
      <w:bCs/>
      <w:kern w:val="36"/>
      <w:sz w:val="32"/>
      <w:szCs w:val="48"/>
    </w:rPr>
  </w:style>
  <w:style w:type="paragraph" w:customStyle="1" w:styleId="BoilerplateText">
    <w:name w:val="Boilerplate Text"/>
    <w:basedOn w:val="Normal"/>
    <w:link w:val="BoilerplateTextChar"/>
    <w:rsid w:val="0021300D"/>
    <w:pPr>
      <w:ind w:left="720"/>
    </w:pPr>
    <w:rPr>
      <w:i/>
      <w:iCs/>
      <w:color w:val="833C0B" w:themeColor="accent2" w:themeShade="80"/>
      <w:szCs w:val="20"/>
    </w:rPr>
  </w:style>
  <w:style w:type="paragraph" w:customStyle="1" w:styleId="BoilerplateTextTable">
    <w:name w:val="Boilerplate Text Table"/>
    <w:basedOn w:val="Normal"/>
    <w:rsid w:val="0021300D"/>
    <w:pPr>
      <w:keepLines/>
      <w:widowControl w:val="0"/>
      <w:jc w:val="left"/>
    </w:pPr>
    <w:rPr>
      <w:i/>
      <w:iCs/>
      <w:color w:val="833C0B" w:themeColor="accent2" w:themeShade="80"/>
      <w:sz w:val="20"/>
      <w:szCs w:val="20"/>
    </w:rPr>
  </w:style>
  <w:style w:type="character" w:customStyle="1" w:styleId="BoilerplateTextChar">
    <w:name w:val="Boilerplate Text Char"/>
    <w:basedOn w:val="DefaultParagraphFont"/>
    <w:link w:val="BoilerplateText"/>
    <w:rsid w:val="0021300D"/>
    <w:rPr>
      <w:rFonts w:ascii="Palatino Linotype" w:hAnsi="Palatino Linotype"/>
      <w:i/>
      <w:iCs/>
      <w:color w:val="833C0B" w:themeColor="accent2" w:themeShade="80"/>
      <w:sz w:val="22"/>
    </w:rPr>
  </w:style>
  <w:style w:type="table" w:styleId="TableSimple2">
    <w:name w:val="Table Simple 2"/>
    <w:basedOn w:val="TableNormal"/>
    <w:rsid w:val="00C84838"/>
    <w:pPr>
      <w:spacing w:before="60" w:after="60"/>
      <w:ind w:left="576"/>
      <w:jc w:val="both"/>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Elegant">
    <w:name w:val="Table Elegant"/>
    <w:basedOn w:val="TableNormal"/>
    <w:rsid w:val="00C84838"/>
    <w:pPr>
      <w:spacing w:before="60" w:after="60"/>
      <w:ind w:left="576"/>
      <w:jc w:val="both"/>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Professional">
    <w:name w:val="Table Professional"/>
    <w:basedOn w:val="TableNormal"/>
    <w:rsid w:val="0021300D"/>
    <w:pPr>
      <w:spacing w:before="60" w:after="60"/>
      <w:ind w:left="576"/>
      <w:jc w:val="both"/>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Contemporary">
    <w:name w:val="Table Contemporary"/>
    <w:basedOn w:val="TableNormal"/>
    <w:rsid w:val="0021300D"/>
    <w:pPr>
      <w:spacing w:before="60" w:after="60"/>
      <w:ind w:left="576"/>
      <w:jc w:val="both"/>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35730588">
      <w:bodyDiv w:val="1"/>
      <w:marLeft w:val="0"/>
      <w:marRight w:val="0"/>
      <w:marTop w:val="0"/>
      <w:marBottom w:val="0"/>
      <w:divBdr>
        <w:top w:val="none" w:sz="0" w:space="0" w:color="auto"/>
        <w:left w:val="none" w:sz="0" w:space="0" w:color="auto"/>
        <w:bottom w:val="none" w:sz="0" w:space="0" w:color="auto"/>
        <w:right w:val="none" w:sz="0" w:space="0" w:color="auto"/>
      </w:divBdr>
      <w:divsChild>
        <w:div w:id="1909413839">
          <w:marLeft w:val="0"/>
          <w:marRight w:val="0"/>
          <w:marTop w:val="0"/>
          <w:marBottom w:val="75"/>
          <w:divBdr>
            <w:top w:val="none" w:sz="0" w:space="0" w:color="auto"/>
            <w:left w:val="none" w:sz="0" w:space="0" w:color="auto"/>
            <w:bottom w:val="none" w:sz="0" w:space="0" w:color="auto"/>
            <w:right w:val="none" w:sz="0" w:space="0" w:color="auto"/>
          </w:divBdr>
          <w:divsChild>
            <w:div w:id="1516268154">
              <w:marLeft w:val="0"/>
              <w:marRight w:val="0"/>
              <w:marTop w:val="0"/>
              <w:marBottom w:val="75"/>
              <w:divBdr>
                <w:top w:val="none" w:sz="0" w:space="0" w:color="auto"/>
                <w:left w:val="none" w:sz="0" w:space="0" w:color="auto"/>
                <w:bottom w:val="none" w:sz="0" w:space="0" w:color="auto"/>
                <w:right w:val="none" w:sz="0" w:space="0" w:color="auto"/>
              </w:divBdr>
              <w:divsChild>
                <w:div w:id="1301962264">
                  <w:marLeft w:val="0"/>
                  <w:marRight w:val="0"/>
                  <w:marTop w:val="0"/>
                  <w:marBottom w:val="75"/>
                  <w:divBdr>
                    <w:top w:val="none" w:sz="0" w:space="0" w:color="auto"/>
                    <w:left w:val="none" w:sz="0" w:space="0" w:color="auto"/>
                    <w:bottom w:val="none" w:sz="0" w:space="0" w:color="auto"/>
                    <w:right w:val="none" w:sz="0" w:space="0" w:color="auto"/>
                  </w:divBdr>
                  <w:divsChild>
                    <w:div w:id="447359074">
                      <w:marLeft w:val="0"/>
                      <w:marRight w:val="0"/>
                      <w:marTop w:val="0"/>
                      <w:marBottom w:val="75"/>
                      <w:divBdr>
                        <w:top w:val="none" w:sz="0" w:space="0" w:color="auto"/>
                        <w:left w:val="none" w:sz="0" w:space="0" w:color="auto"/>
                        <w:bottom w:val="none" w:sz="0" w:space="0" w:color="auto"/>
                        <w:right w:val="none" w:sz="0" w:space="0" w:color="auto"/>
                      </w:divBdr>
                      <w:divsChild>
                        <w:div w:id="2065593269">
                          <w:marLeft w:val="0"/>
                          <w:marRight w:val="0"/>
                          <w:marTop w:val="0"/>
                          <w:marBottom w:val="75"/>
                          <w:divBdr>
                            <w:top w:val="none" w:sz="0" w:space="0" w:color="auto"/>
                            <w:left w:val="none" w:sz="0" w:space="0" w:color="auto"/>
                            <w:bottom w:val="none" w:sz="0" w:space="0" w:color="auto"/>
                            <w:right w:val="none" w:sz="0" w:space="0" w:color="auto"/>
                          </w:divBdr>
                        </w:div>
                      </w:divsChild>
                    </w:div>
                  </w:divsChild>
                </w:div>
              </w:divsChild>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gif"/><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705FD35-6620-4893-A182-DA50F69ECA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432.13.Ponder.RiskManagementPlan.dotx</Template>
  <TotalTime>66</TotalTime>
  <Pages>6</Pages>
  <Words>420</Words>
  <Characters>2303</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Risk Management Plan Template</vt:lpstr>
    </vt:vector>
  </TitlesOfParts>
  <Manager>National Center for Public Health Informatics</Manager>
  <Company>The Centers for Disease Control and Prevention</Company>
  <LinksUpToDate>false</LinksUpToDate>
  <CharactersWithSpaces>2718</CharactersWithSpaces>
  <SharedDoc>false</SharedDoc>
  <HLinks>
    <vt:vector size="84" baseType="variant">
      <vt:variant>
        <vt:i4>1703995</vt:i4>
      </vt:variant>
      <vt:variant>
        <vt:i4>92</vt:i4>
      </vt:variant>
      <vt:variant>
        <vt:i4>0</vt:i4>
      </vt:variant>
      <vt:variant>
        <vt:i4>5</vt:i4>
      </vt:variant>
      <vt:variant>
        <vt:lpwstr/>
      </vt:variant>
      <vt:variant>
        <vt:lpwstr>_Toc148928088</vt:lpwstr>
      </vt:variant>
      <vt:variant>
        <vt:i4>1703995</vt:i4>
      </vt:variant>
      <vt:variant>
        <vt:i4>86</vt:i4>
      </vt:variant>
      <vt:variant>
        <vt:i4>0</vt:i4>
      </vt:variant>
      <vt:variant>
        <vt:i4>5</vt:i4>
      </vt:variant>
      <vt:variant>
        <vt:lpwstr/>
      </vt:variant>
      <vt:variant>
        <vt:lpwstr>_Toc148928087</vt:lpwstr>
      </vt:variant>
      <vt:variant>
        <vt:i4>1703995</vt:i4>
      </vt:variant>
      <vt:variant>
        <vt:i4>80</vt:i4>
      </vt:variant>
      <vt:variant>
        <vt:i4>0</vt:i4>
      </vt:variant>
      <vt:variant>
        <vt:i4>5</vt:i4>
      </vt:variant>
      <vt:variant>
        <vt:lpwstr/>
      </vt:variant>
      <vt:variant>
        <vt:lpwstr>_Toc148928086</vt:lpwstr>
      </vt:variant>
      <vt:variant>
        <vt:i4>1703995</vt:i4>
      </vt:variant>
      <vt:variant>
        <vt:i4>74</vt:i4>
      </vt:variant>
      <vt:variant>
        <vt:i4>0</vt:i4>
      </vt:variant>
      <vt:variant>
        <vt:i4>5</vt:i4>
      </vt:variant>
      <vt:variant>
        <vt:lpwstr/>
      </vt:variant>
      <vt:variant>
        <vt:lpwstr>_Toc148928085</vt:lpwstr>
      </vt:variant>
      <vt:variant>
        <vt:i4>1703995</vt:i4>
      </vt:variant>
      <vt:variant>
        <vt:i4>68</vt:i4>
      </vt:variant>
      <vt:variant>
        <vt:i4>0</vt:i4>
      </vt:variant>
      <vt:variant>
        <vt:i4>5</vt:i4>
      </vt:variant>
      <vt:variant>
        <vt:lpwstr/>
      </vt:variant>
      <vt:variant>
        <vt:lpwstr>_Toc148928084</vt:lpwstr>
      </vt:variant>
      <vt:variant>
        <vt:i4>1703995</vt:i4>
      </vt:variant>
      <vt:variant>
        <vt:i4>62</vt:i4>
      </vt:variant>
      <vt:variant>
        <vt:i4>0</vt:i4>
      </vt:variant>
      <vt:variant>
        <vt:i4>5</vt:i4>
      </vt:variant>
      <vt:variant>
        <vt:lpwstr/>
      </vt:variant>
      <vt:variant>
        <vt:lpwstr>_Toc148928083</vt:lpwstr>
      </vt:variant>
      <vt:variant>
        <vt:i4>1703995</vt:i4>
      </vt:variant>
      <vt:variant>
        <vt:i4>56</vt:i4>
      </vt:variant>
      <vt:variant>
        <vt:i4>0</vt:i4>
      </vt:variant>
      <vt:variant>
        <vt:i4>5</vt:i4>
      </vt:variant>
      <vt:variant>
        <vt:lpwstr/>
      </vt:variant>
      <vt:variant>
        <vt:lpwstr>_Toc148928082</vt:lpwstr>
      </vt:variant>
      <vt:variant>
        <vt:i4>1703995</vt:i4>
      </vt:variant>
      <vt:variant>
        <vt:i4>50</vt:i4>
      </vt:variant>
      <vt:variant>
        <vt:i4>0</vt:i4>
      </vt:variant>
      <vt:variant>
        <vt:i4>5</vt:i4>
      </vt:variant>
      <vt:variant>
        <vt:lpwstr/>
      </vt:variant>
      <vt:variant>
        <vt:lpwstr>_Toc148928081</vt:lpwstr>
      </vt:variant>
      <vt:variant>
        <vt:i4>1703995</vt:i4>
      </vt:variant>
      <vt:variant>
        <vt:i4>44</vt:i4>
      </vt:variant>
      <vt:variant>
        <vt:i4>0</vt:i4>
      </vt:variant>
      <vt:variant>
        <vt:i4>5</vt:i4>
      </vt:variant>
      <vt:variant>
        <vt:lpwstr/>
      </vt:variant>
      <vt:variant>
        <vt:lpwstr>_Toc148928080</vt:lpwstr>
      </vt:variant>
      <vt:variant>
        <vt:i4>1376315</vt:i4>
      </vt:variant>
      <vt:variant>
        <vt:i4>38</vt:i4>
      </vt:variant>
      <vt:variant>
        <vt:i4>0</vt:i4>
      </vt:variant>
      <vt:variant>
        <vt:i4>5</vt:i4>
      </vt:variant>
      <vt:variant>
        <vt:lpwstr/>
      </vt:variant>
      <vt:variant>
        <vt:lpwstr>_Toc148928079</vt:lpwstr>
      </vt:variant>
      <vt:variant>
        <vt:i4>1376315</vt:i4>
      </vt:variant>
      <vt:variant>
        <vt:i4>32</vt:i4>
      </vt:variant>
      <vt:variant>
        <vt:i4>0</vt:i4>
      </vt:variant>
      <vt:variant>
        <vt:i4>5</vt:i4>
      </vt:variant>
      <vt:variant>
        <vt:lpwstr/>
      </vt:variant>
      <vt:variant>
        <vt:lpwstr>_Toc148928078</vt:lpwstr>
      </vt:variant>
      <vt:variant>
        <vt:i4>1376315</vt:i4>
      </vt:variant>
      <vt:variant>
        <vt:i4>26</vt:i4>
      </vt:variant>
      <vt:variant>
        <vt:i4>0</vt:i4>
      </vt:variant>
      <vt:variant>
        <vt:i4>5</vt:i4>
      </vt:variant>
      <vt:variant>
        <vt:lpwstr/>
      </vt:variant>
      <vt:variant>
        <vt:lpwstr>_Toc148928077</vt:lpwstr>
      </vt:variant>
      <vt:variant>
        <vt:i4>1376315</vt:i4>
      </vt:variant>
      <vt:variant>
        <vt:i4>20</vt:i4>
      </vt:variant>
      <vt:variant>
        <vt:i4>0</vt:i4>
      </vt:variant>
      <vt:variant>
        <vt:i4>5</vt:i4>
      </vt:variant>
      <vt:variant>
        <vt:lpwstr/>
      </vt:variant>
      <vt:variant>
        <vt:lpwstr>_Toc148928076</vt:lpwstr>
      </vt:variant>
      <vt:variant>
        <vt:i4>1376315</vt:i4>
      </vt:variant>
      <vt:variant>
        <vt:i4>14</vt:i4>
      </vt:variant>
      <vt:variant>
        <vt:i4>0</vt:i4>
      </vt:variant>
      <vt:variant>
        <vt:i4>5</vt:i4>
      </vt:variant>
      <vt:variant>
        <vt:lpwstr/>
      </vt:variant>
      <vt:variant>
        <vt:lpwstr>_Toc148928075</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Risk Management Plan Template</dc:title>
  <dc:subject>CS 432</dc:subject>
  <dc:creator>James N. Helfrich</dc:creator>
  <cp:keywords/>
  <dc:description/>
  <cp:lastModifiedBy>Helfrich, James</cp:lastModifiedBy>
  <cp:revision>5</cp:revision>
  <cp:lastPrinted>2005-08-15T16:07:00Z</cp:lastPrinted>
  <dcterms:created xsi:type="dcterms:W3CDTF">2016-02-11T17:32:00Z</dcterms:created>
  <dcterms:modified xsi:type="dcterms:W3CDTF">2016-12-13T21:42:00Z</dcterms:modified>
  <cp:category>Risk Management</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pyright">
    <vt:bool>true</vt:bool>
  </property>
  <property fmtid="{D5CDD505-2E9C-101B-9397-08002B2CF9AE}" pid="3" name="Email">
    <vt:lpwstr>cdcup@cdc.gov</vt:lpwstr>
  </property>
  <property fmtid="{D5CDD505-2E9C-101B-9397-08002B2CF9AE}" pid="4" name="Source">
    <vt:lpwstr>http://www.cdc.gov/cdcup/</vt:lpwstr>
  </property>
</Properties>
</file>