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95C10" w14:textId="22DDAF86" w:rsidR="006C7BC7" w:rsidRDefault="006C7BC7" w:rsidP="006C7BC7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Rochak Kunwar</w:t>
      </w:r>
    </w:p>
    <w:p w14:paraId="166D7149" w14:textId="77777777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Team: Low Life’s</w:t>
      </w:r>
    </w:p>
    <w:p w14:paraId="7F9FBC15" w14:textId="41FC960A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Role: Individual Contributor – Tester</w:t>
      </w:r>
    </w:p>
    <w:p w14:paraId="2DFF70AC" w14:textId="218A00C6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Responsibilities: </w:t>
      </w:r>
      <w:r w:rsidR="00D801E7">
        <w:rPr>
          <w:color w:val="000000"/>
          <w:sz w:val="27"/>
          <w:szCs w:val="27"/>
        </w:rPr>
        <w:t>Creating appropriate and effective test scenario for testing the quality of SRS produced. Collaborating with team</w:t>
      </w:r>
      <w:r w:rsidR="005234FB">
        <w:rPr>
          <w:color w:val="000000"/>
          <w:sz w:val="27"/>
          <w:szCs w:val="27"/>
        </w:rPr>
        <w:t xml:space="preserve">, </w:t>
      </w:r>
      <w:r w:rsidR="00D801E7">
        <w:rPr>
          <w:color w:val="000000"/>
          <w:sz w:val="27"/>
          <w:szCs w:val="27"/>
        </w:rPr>
        <w:t>assisting QA and</w:t>
      </w:r>
      <w:r w:rsidR="005234FB">
        <w:rPr>
          <w:color w:val="000000"/>
          <w:sz w:val="27"/>
          <w:szCs w:val="27"/>
        </w:rPr>
        <w:t xml:space="preserve"> </w:t>
      </w:r>
      <w:r w:rsidR="00D801E7">
        <w:rPr>
          <w:color w:val="000000"/>
          <w:sz w:val="27"/>
          <w:szCs w:val="27"/>
        </w:rPr>
        <w:t>Team lead</w:t>
      </w:r>
      <w:r w:rsidR="005234FB">
        <w:rPr>
          <w:color w:val="000000"/>
          <w:sz w:val="27"/>
          <w:szCs w:val="27"/>
        </w:rPr>
        <w:t xml:space="preserve"> to find if there is any defect in SRS produced.</w:t>
      </w:r>
      <w:r w:rsidR="00D801E7">
        <w:rPr>
          <w:color w:val="000000"/>
          <w:sz w:val="27"/>
          <w:szCs w:val="27"/>
        </w:rPr>
        <w:t xml:space="preserve"> </w:t>
      </w:r>
      <w:r w:rsidR="00612C8D">
        <w:rPr>
          <w:color w:val="000000"/>
          <w:sz w:val="27"/>
          <w:szCs w:val="27"/>
        </w:rPr>
        <w:t>Communicate to the Team Lead to receive information about the project.</w:t>
      </w:r>
    </w:p>
    <w:p w14:paraId="3B923C18" w14:textId="37FD7E5A" w:rsidR="006C7BC7" w:rsidRDefault="00D801E7" w:rsidP="006C7BC7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052BF" wp14:editId="31D9406B">
            <wp:simplePos x="0" y="0"/>
            <wp:positionH relativeFrom="column">
              <wp:posOffset>3192780</wp:posOffset>
            </wp:positionH>
            <wp:positionV relativeFrom="paragraph">
              <wp:posOffset>327660</wp:posOffset>
            </wp:positionV>
            <wp:extent cx="2880360" cy="2186940"/>
            <wp:effectExtent l="0" t="0" r="0" b="381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BC7">
        <w:rPr>
          <w:color w:val="000000"/>
          <w:sz w:val="27"/>
          <w:szCs w:val="27"/>
        </w:rPr>
        <w:t>Writing Strategy:</w:t>
      </w:r>
      <w:r w:rsidR="006C7BC7" w:rsidRPr="006C7BC7">
        <w:rPr>
          <w:noProof/>
        </w:rPr>
        <w:t xml:space="preserve"> </w:t>
      </w:r>
      <w:r w:rsidR="006C7BC7">
        <w:rPr>
          <w:color w:val="000000"/>
          <w:sz w:val="27"/>
          <w:szCs w:val="27"/>
        </w:rPr>
        <w:t xml:space="preserve"> Stratified-Division Writing</w:t>
      </w:r>
    </w:p>
    <w:p w14:paraId="4D03FD59" w14:textId="77777777" w:rsidR="00D801E7" w:rsidRDefault="00D801E7" w:rsidP="006C7BC7">
      <w:pPr>
        <w:pStyle w:val="NormalWeb"/>
        <w:rPr>
          <w:color w:val="000000"/>
          <w:sz w:val="27"/>
          <w:szCs w:val="27"/>
        </w:rPr>
      </w:pPr>
    </w:p>
    <w:p w14:paraId="741834BD" w14:textId="025FBD24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CW Activity: </w:t>
      </w:r>
      <w:r w:rsidR="005234FB">
        <w:rPr>
          <w:color w:val="000000"/>
          <w:sz w:val="27"/>
          <w:szCs w:val="27"/>
        </w:rPr>
        <w:t>Content Creator</w:t>
      </w:r>
    </w:p>
    <w:p w14:paraId="5FAC3690" w14:textId="77777777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 Control: Google Docs</w:t>
      </w:r>
    </w:p>
    <w:p w14:paraId="6CB60E8C" w14:textId="7EE5DE91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CW Role: </w:t>
      </w:r>
      <w:r w:rsidR="00A9045C">
        <w:rPr>
          <w:color w:val="000000"/>
          <w:sz w:val="27"/>
          <w:szCs w:val="27"/>
        </w:rPr>
        <w:t>Testing the Documents produced to make it better and more effective</w:t>
      </w:r>
    </w:p>
    <w:p w14:paraId="1F5901B4" w14:textId="77777777" w:rsidR="006C7BC7" w:rsidRDefault="006C7BC7" w:rsidP="006C7BC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Collaborative Technologies: Microsoft Teams</w:t>
      </w:r>
    </w:p>
    <w:p w14:paraId="2FD227C9" w14:textId="55023A33" w:rsid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17F9AB5" w14:textId="275EE5FA" w:rsid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EA96196" w14:textId="4311B96B" w:rsid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A031684" w14:textId="038374DD" w:rsid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526EA85" w14:textId="20FFDEEA" w:rsid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3176E62" w14:textId="459C99A9" w:rsidR="00534D0A" w:rsidRP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Rubric:</w:t>
      </w:r>
    </w:p>
    <w:tbl>
      <w:tblPr>
        <w:tblW w:w="9804" w:type="dxa"/>
        <w:tblBorders>
          <w:top w:val="single" w:sz="12" w:space="0" w:color="003E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834"/>
        <w:gridCol w:w="1667"/>
        <w:gridCol w:w="1849"/>
        <w:gridCol w:w="1564"/>
        <w:gridCol w:w="1211"/>
      </w:tblGrid>
      <w:tr w:rsidR="00534D0A" w:rsidRPr="00534D0A" w14:paraId="0925A535" w14:textId="77777777" w:rsidTr="00534D0A"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4D12A0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D05E57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Exceptional</w:t>
            </w: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100%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BFFDC2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Good</w:t>
            </w: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90%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76C042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Acceptable</w:t>
            </w: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70%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BA9A70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Developing</w:t>
            </w: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50%</w:t>
            </w:r>
          </w:p>
        </w:tc>
        <w:tc>
          <w:tcPr>
            <w:tcW w:w="0" w:type="auto"/>
            <w:tcBorders>
              <w:top w:val="single" w:sz="6" w:space="0" w:color="003E60"/>
              <w:bottom w:val="single" w:sz="12" w:space="0" w:color="003E60"/>
            </w:tcBorders>
            <w:shd w:val="clear" w:color="auto" w:fill="002E47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C39B32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t>Missing</w:t>
            </w:r>
            <w:r w:rsidRPr="00534D0A">
              <w:rPr>
                <w:rFonts w:ascii="Verdana" w:eastAsia="Times New Roman" w:hAnsi="Verdana" w:cs="Times New Roman"/>
                <w:color w:val="FFFFFF"/>
                <w:sz w:val="21"/>
                <w:szCs w:val="21"/>
              </w:rPr>
              <w:br/>
              <w:t>0%</w:t>
            </w:r>
          </w:p>
        </w:tc>
      </w:tr>
      <w:tr w:rsidR="00534D0A" w:rsidRPr="00534D0A" w14:paraId="5897F968" w14:textId="77777777" w:rsidTr="00534D0A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A625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t>Unambiguous</w:t>
            </w:r>
            <w:r w:rsidRPr="00534D0A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br/>
              <w:t>40%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7C49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  <w:t>All responsibilities are unambiguously described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C1C1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 is clear what is to be done on the SRS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DCA9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All responsibilities are described to some degree of </w:t>
            </w:r>
            <w:proofErr w:type="gramStart"/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detail</w:t>
            </w:r>
            <w:proofErr w:type="gramEnd"/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but ambiguity exists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072C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Part of the role is described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23A3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 is unclear what is to be done on the SRS</w:t>
            </w:r>
          </w:p>
        </w:tc>
      </w:tr>
      <w:tr w:rsidR="00534D0A" w:rsidRPr="00534D0A" w14:paraId="1D027553" w14:textId="77777777" w:rsidTr="00534D0A">
        <w:tc>
          <w:tcPr>
            <w:tcW w:w="0" w:type="auto"/>
            <w:tcBorders>
              <w:top w:val="single" w:sz="6" w:space="0" w:color="003E60"/>
              <w:bottom w:val="single" w:sz="6" w:space="0" w:color="003E60"/>
            </w:tcBorders>
            <w:shd w:val="clear" w:color="auto" w:fill="003B5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7F8C6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</w:pPr>
            <w:r w:rsidRPr="00534D0A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t>Contribution</w:t>
            </w:r>
            <w:r w:rsidRPr="00534D0A">
              <w:rPr>
                <w:rFonts w:ascii="Verdana" w:eastAsia="Times New Roman" w:hAnsi="Verdana" w:cs="Times New Roman"/>
                <w:color w:val="E6E6E6"/>
                <w:sz w:val="21"/>
                <w:szCs w:val="21"/>
              </w:rPr>
              <w:br/>
              <w:t>60%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B6A5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FF0000"/>
                <w:sz w:val="17"/>
                <w:szCs w:val="17"/>
              </w:rPr>
              <w:t>By following this plan, more than a fair share of the work will be done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EB54E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A critical and important part of the process will be accomplished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3141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You will "pull your weight"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43BC4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 is unclear that the fair share of work will be done</w:t>
            </w:r>
          </w:p>
        </w:tc>
        <w:tc>
          <w:tcPr>
            <w:tcW w:w="0" w:type="auto"/>
            <w:shd w:val="clear" w:color="auto" w:fill="E6E6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AE0A" w14:textId="77777777" w:rsidR="00534D0A" w:rsidRPr="00534D0A" w:rsidRDefault="00534D0A" w:rsidP="00534D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534D0A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It appears that most of the work will be done by others</w:t>
            </w:r>
          </w:p>
        </w:tc>
      </w:tr>
    </w:tbl>
    <w:p w14:paraId="025BB3C5" w14:textId="77777777" w:rsidR="00534D0A" w:rsidRPr="00534D0A" w:rsidRDefault="00534D0A" w:rsidP="00534D0A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4D0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0591C7C6" w14:textId="44A99B58" w:rsidR="006C7BC7" w:rsidRDefault="006C7BC7" w:rsidP="006C7BC7">
      <w:pPr>
        <w:spacing w:after="0"/>
      </w:pPr>
    </w:p>
    <w:p w14:paraId="39B96373" w14:textId="6E9D4CE9" w:rsidR="006C7BC7" w:rsidRDefault="006C7BC7" w:rsidP="006C7BC7">
      <w:pPr>
        <w:spacing w:after="0"/>
      </w:pPr>
      <w:r>
        <w:tab/>
      </w:r>
      <w:r>
        <w:tab/>
      </w:r>
    </w:p>
    <w:p w14:paraId="239C7C95" w14:textId="3086B6F9" w:rsidR="006C7BC7" w:rsidRDefault="006C7BC7" w:rsidP="006C7BC7">
      <w:pPr>
        <w:spacing w:after="0"/>
      </w:pPr>
      <w:r>
        <w:tab/>
      </w:r>
      <w:r>
        <w:tab/>
      </w:r>
    </w:p>
    <w:p w14:paraId="0AC1E4EB" w14:textId="4B77D3AD" w:rsidR="006C7BC7" w:rsidRDefault="006C7BC7" w:rsidP="006C7BC7">
      <w:pPr>
        <w:spacing w:after="0"/>
      </w:pPr>
    </w:p>
    <w:p w14:paraId="4F00788D" w14:textId="601D97DB" w:rsidR="006C7BC7" w:rsidRDefault="006C7BC7" w:rsidP="006C7BC7">
      <w:pPr>
        <w:spacing w:after="0"/>
      </w:pPr>
    </w:p>
    <w:p w14:paraId="6A579635" w14:textId="77777777" w:rsidR="006C7BC7" w:rsidRDefault="006C7BC7" w:rsidP="006C7BC7">
      <w:pPr>
        <w:spacing w:after="0"/>
      </w:pPr>
    </w:p>
    <w:sectPr w:rsidR="006C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NDQ0sTSxMDY2MjRR0lEKTi0uzszPAykwqgUAO8vq5iwAAAA="/>
  </w:docVars>
  <w:rsids>
    <w:rsidRoot w:val="006C7BC7"/>
    <w:rsid w:val="005234FB"/>
    <w:rsid w:val="00534D0A"/>
    <w:rsid w:val="00612C8D"/>
    <w:rsid w:val="006C7BC7"/>
    <w:rsid w:val="00A9045C"/>
    <w:rsid w:val="00D801E7"/>
    <w:rsid w:val="00DB22CF"/>
    <w:rsid w:val="00F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1B46"/>
  <w15:chartTrackingRefBased/>
  <w15:docId w15:val="{2068B8B5-A864-4A8D-894F-D8AF9B47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4</cp:revision>
  <dcterms:created xsi:type="dcterms:W3CDTF">2019-04-28T02:12:00Z</dcterms:created>
  <dcterms:modified xsi:type="dcterms:W3CDTF">2019-05-03T21:15:00Z</dcterms:modified>
</cp:coreProperties>
</file>