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995C" w14:textId="1DC36CDE" w:rsidR="005778DE" w:rsidRDefault="00357B0F">
      <w:r w:rsidRPr="00357B0F">
        <w:t>https://sites.google.com/view/analysis-of-women-and-child-de/home</w:t>
      </w:r>
    </w:p>
    <w:sectPr w:rsidR="00577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0MzIxNTE2sjQytDBS0lEKTi0uzszPAykwrAUAv66siCwAAAA="/>
  </w:docVars>
  <w:rsids>
    <w:rsidRoot w:val="00D06F32"/>
    <w:rsid w:val="00357B0F"/>
    <w:rsid w:val="005778DE"/>
    <w:rsid w:val="00D0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62E52-585E-4E28-9330-E41FBF9D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</dc:creator>
  <cp:keywords/>
  <dc:description/>
  <cp:lastModifiedBy>Akhila</cp:lastModifiedBy>
  <cp:revision>2</cp:revision>
  <dcterms:created xsi:type="dcterms:W3CDTF">2021-08-23T03:20:00Z</dcterms:created>
  <dcterms:modified xsi:type="dcterms:W3CDTF">2021-08-23T03:21:00Z</dcterms:modified>
</cp:coreProperties>
</file>