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712F" w14:textId="64E8758B" w:rsidR="00D340B2" w:rsidRDefault="005839BD">
      <w:r>
        <w:fldChar w:fldCharType="begin"/>
      </w:r>
      <w:r>
        <w:instrText>HYPERLINK "</w:instrText>
      </w:r>
      <w:r w:rsidRPr="005839BD">
        <w:instrText>https://pmc.ncbi.nlm.nih.gov/articles/PMC12796293/</w:instrText>
      </w:r>
      <w:r>
        <w:instrText>"</w:instrText>
      </w:r>
      <w:r>
        <w:fldChar w:fldCharType="separate"/>
      </w:r>
      <w:r w:rsidRPr="00E112DF">
        <w:rPr>
          <w:rStyle w:val="Hyperlink"/>
        </w:rPr>
        <w:t>https://pmc.ncbi.nlm.nih.gov/articles/PMC12796293/</w:t>
      </w:r>
      <w:r>
        <w:fldChar w:fldCharType="end"/>
      </w:r>
    </w:p>
    <w:p w14:paraId="753BD126" w14:textId="77777777" w:rsidR="005839BD" w:rsidRDefault="005839BD"/>
    <w:p w14:paraId="709D4145" w14:textId="77777777" w:rsidR="005839BD" w:rsidRPr="005839BD" w:rsidRDefault="005839BD" w:rsidP="00B34F12">
      <w:pPr>
        <w:jc w:val="center"/>
        <w:rPr>
          <w:b/>
          <w:bCs/>
        </w:rPr>
      </w:pPr>
      <w:r w:rsidRPr="005839BD">
        <w:rPr>
          <w:b/>
          <w:bCs/>
        </w:rPr>
        <w:t>Data Analysis in Breast Cancer Diagnosis: A Real-World Case Study</w:t>
      </w:r>
    </w:p>
    <w:p w14:paraId="5BDDF278" w14:textId="1992DC30" w:rsidR="005839BD" w:rsidRPr="005839BD" w:rsidRDefault="005839BD" w:rsidP="005839BD">
      <w:pPr>
        <w:rPr>
          <w:b/>
          <w:bCs/>
        </w:rPr>
      </w:pPr>
      <w:r w:rsidRPr="005839BD">
        <w:rPr>
          <w:b/>
          <w:bCs/>
        </w:rPr>
        <w:t>The Role of Data Analysis</w:t>
      </w:r>
      <w:r w:rsidR="00B34F12">
        <w:rPr>
          <w:b/>
          <w:bCs/>
        </w:rPr>
        <w:t>:</w:t>
      </w:r>
    </w:p>
    <w:p w14:paraId="6CABCFEA" w14:textId="77777777" w:rsidR="005839BD" w:rsidRPr="005839BD" w:rsidRDefault="005839BD" w:rsidP="005839BD">
      <w:pPr>
        <w:rPr>
          <w:b/>
          <w:bCs/>
        </w:rPr>
      </w:pPr>
      <w:r w:rsidRPr="005839BD">
        <w:rPr>
          <w:b/>
          <w:bCs/>
        </w:rPr>
        <w:t xml:space="preserve">The study analyzed 65 digital mammograms from women aged 40-74 years, interpreted by 14 radiologists (7 breast subspecialists and 7 general radiologists) in two reading sessions—one with AI assistance and one without, generating 910 paired interpretations. Radiologists recorded BI-RADS scores, breast density classifications, lesion locations, and imaging characteristics (masses, calcifications, distortions, asymmetries) both with and without AI support. The researchers used Cohen's Kappa statistical analysis to measure agreement between radiologist interpretations and a gold standard established by an expert radiologist with 13 years of experience. Meta-analysis pooled results across all radiologists, while subgroup analysis compared how experience level affected AI's impact. The </w:t>
      </w:r>
      <w:proofErr w:type="spellStart"/>
      <w:r w:rsidRPr="005839BD">
        <w:rPr>
          <w:b/>
          <w:bCs/>
        </w:rPr>
        <w:t>Lunit</w:t>
      </w:r>
      <w:proofErr w:type="spellEnd"/>
      <w:r w:rsidRPr="005839BD">
        <w:rPr>
          <w:b/>
          <w:bCs/>
        </w:rPr>
        <w:t xml:space="preserve"> INSIGHT MMG AI system analyzed each mammogram, providing abnormality scores (0-100) and visual heatmaps highlighting suspicious regions. Data revealed that AI improved diagnostic accuracy dramatically for general radiologists: BI-RADS breast density agreement rose from 50.01% to 81.38% (+31 percentage points), and cancer risk scoring improved by 38.93 percentage points. However, breast subspecialists showed smaller improvements because they already performed at high baseline levels. These findings proved AI works with radiologists (not replacing them) and specifically addresses the radiologist shortage by enhancing less-experienced readers' performance across 910 real-world interpretations.</w:t>
      </w:r>
    </w:p>
    <w:p w14:paraId="16543A8C" w14:textId="67328E88" w:rsidR="005839BD" w:rsidRPr="005839BD" w:rsidRDefault="005839BD" w:rsidP="005839BD">
      <w:pPr>
        <w:rPr>
          <w:b/>
          <w:bCs/>
        </w:rPr>
      </w:pPr>
      <w:r w:rsidRPr="005839BD">
        <w:rPr>
          <w:b/>
          <w:bCs/>
        </w:rPr>
        <w:t>Impact of Data Analysis</w:t>
      </w:r>
      <w:r w:rsidR="00B34F12">
        <w:rPr>
          <w:b/>
          <w:bCs/>
        </w:rPr>
        <w:t>:</w:t>
      </w:r>
    </w:p>
    <w:p w14:paraId="3856CE1F" w14:textId="77777777" w:rsidR="005839BD" w:rsidRPr="005839BD" w:rsidRDefault="005839BD" w:rsidP="005839BD">
      <w:pPr>
        <w:rPr>
          <w:b/>
          <w:bCs/>
        </w:rPr>
      </w:pPr>
      <w:r w:rsidRPr="005839BD">
        <w:rPr>
          <w:b/>
          <w:bCs/>
        </w:rPr>
        <w:t xml:space="preserve">Without this rigorous study, health systems would lack evidence that AI </w:t>
      </w:r>
      <w:proofErr w:type="gramStart"/>
      <w:r w:rsidRPr="005839BD">
        <w:rPr>
          <w:b/>
          <w:bCs/>
        </w:rPr>
        <w:t>actually improves</w:t>
      </w:r>
      <w:proofErr w:type="gramEnd"/>
      <w:r w:rsidRPr="005839BD">
        <w:rPr>
          <w:b/>
          <w:bCs/>
        </w:rPr>
        <w:t xml:space="preserve"> radiologist performance, leading to skepticism and slow adoption. </w:t>
      </w:r>
      <w:proofErr w:type="gramStart"/>
      <w:r w:rsidRPr="005839BD">
        <w:rPr>
          <w:b/>
          <w:bCs/>
        </w:rPr>
        <w:t>Radiologists—</w:t>
      </w:r>
      <w:proofErr w:type="gramEnd"/>
      <w:r w:rsidRPr="005839BD">
        <w:rPr>
          <w:b/>
          <w:bCs/>
        </w:rPr>
        <w:t xml:space="preserve">especially experienced </w:t>
      </w:r>
      <w:proofErr w:type="gramStart"/>
      <w:r w:rsidRPr="005839BD">
        <w:rPr>
          <w:b/>
          <w:bCs/>
        </w:rPr>
        <w:t>ones—</w:t>
      </w:r>
      <w:proofErr w:type="gramEnd"/>
      <w:r w:rsidRPr="005839BD">
        <w:rPr>
          <w:b/>
          <w:bCs/>
        </w:rPr>
        <w:t xml:space="preserve">might reject AI based on failures of older computer-aided detection systems, and hospital administrators would hesitate to invest in expensive AI software without proof of clinical benefit. Most critically, the growing shortage of breast radiologists would remain unsolved, since no one would know that AI could dramatically enhance less-experienced readers' performance by 31-39 percentage points—the exact population needed to fill staffing gaps. The 910 paired interpretations and statistical analysis provided definitive proof that AI improves diagnostic accuracy, transforming it from theory to validated clinical tool. The subgroup analysis revealed that general radiologists benefit far more than </w:t>
      </w:r>
      <w:r w:rsidRPr="005839BD">
        <w:rPr>
          <w:b/>
          <w:bCs/>
        </w:rPr>
        <w:lastRenderedPageBreak/>
        <w:t xml:space="preserve">subspecialists, enabling strategic deployment where AI addresses the radiologist shortage most effectively. By showing AI augments rather than </w:t>
      </w:r>
      <w:proofErr w:type="gramStart"/>
      <w:r w:rsidRPr="005839BD">
        <w:rPr>
          <w:b/>
          <w:bCs/>
        </w:rPr>
        <w:t>replaces</w:t>
      </w:r>
      <w:proofErr w:type="gramEnd"/>
      <w:r w:rsidRPr="005839BD">
        <w:rPr>
          <w:b/>
          <w:bCs/>
        </w:rPr>
        <w:t xml:space="preserve"> radiologists, the data overcame documented resistance based on skepticism and fear. Health systems can now confidently implement AI-assisted screening programs with evidence-based justification for investment. Administrators can allocate training resources to centers employing general radiologists, where performance gains are greatest. Training programs can target knowledge gaps, since the study showed "limited AI-specific knowledge is associated with apprehension." Institutions can design hybrid workflows where AI supports decisions on obvious findings (density classification, 75.84% accuracy) while radiologists focus on subtle cases (asymmetries, 20.14% accuracy), maximizing clinical effectiveness and patient outcomes.</w:t>
      </w:r>
    </w:p>
    <w:p w14:paraId="752E5D1D" w14:textId="266AB871" w:rsidR="005839BD" w:rsidRPr="005839BD" w:rsidRDefault="005839BD" w:rsidP="005839BD">
      <w:pPr>
        <w:rPr>
          <w:b/>
          <w:bCs/>
        </w:rPr>
      </w:pPr>
      <w:r w:rsidRPr="005839BD">
        <w:rPr>
          <w:b/>
          <w:bCs/>
        </w:rPr>
        <w:t xml:space="preserve">Conclusion: </w:t>
      </w:r>
    </w:p>
    <w:p w14:paraId="0EB72A48" w14:textId="77777777" w:rsidR="005839BD" w:rsidRPr="005839BD" w:rsidRDefault="005839BD" w:rsidP="005839BD">
      <w:pPr>
        <w:rPr>
          <w:b/>
          <w:bCs/>
        </w:rPr>
      </w:pPr>
      <w:r w:rsidRPr="005839BD">
        <w:rPr>
          <w:b/>
          <w:bCs/>
        </w:rPr>
        <w:t>This case study demonstrates that data analysis is not merely academic—it is transformative in real-world healthcare decision-making. Without the systematic collection of 910 interpretations, statistical comparison using Cohen's Kappa, and subgroup analysis by radiologist experience, health systems would remain paralyzed by uncertainty about whether to invest in AI technology and how to implement it safely. The data analysis answered three critical questions: (1) Does AI work? Yes—statistically significant improvements across variables; (2) Who benefits most? Less-experienced radiologists showing 38.93% improvements; (3) How should it be deployed? As a supportive tool with tailored training, not as a replacement. This evidence-based approach directly addressed the global radiologist shortage crisis by proving AI could enhance the performance of less-experienced readers to match specialist-level accuracy. The study illustrates that modern healthcare decisions cannot rely on intuition or isolated case reports—they require rigorous analysis of large datasets with appropriate statistical methods. By translating raw data (65 mammograms, 14 radiologists, multiple interpretations) into meaningful clinical insights through Kappa analysis and meta-analysis, this research shaped implementation strategies, training programs, and workflow designs across healthcare institutions. The significance of data analysis lies in its power to convert uncertainty into actionable evidence, enabling leaders to make informed decisions that ultimately improve patient outcomes, allocate resources efficiently, and solve workforce crises. This is why data analysis matters: it transforms questions into answers, skepticism into confidence, and theory into clinical practice.</w:t>
      </w:r>
    </w:p>
    <w:p w14:paraId="271F0605" w14:textId="77777777" w:rsidR="005839BD" w:rsidRDefault="005839BD"/>
    <w:sectPr w:rsidR="00583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B2"/>
    <w:rsid w:val="005423EF"/>
    <w:rsid w:val="005839BD"/>
    <w:rsid w:val="00B34F12"/>
    <w:rsid w:val="00D340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5B36"/>
  <w15:chartTrackingRefBased/>
  <w15:docId w15:val="{37356CC8-4F80-4841-939C-353429CB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0B2"/>
    <w:rPr>
      <w:rFonts w:eastAsiaTheme="majorEastAsia" w:cstheme="majorBidi"/>
      <w:color w:val="272727" w:themeColor="text1" w:themeTint="D8"/>
    </w:rPr>
  </w:style>
  <w:style w:type="paragraph" w:styleId="Title">
    <w:name w:val="Title"/>
    <w:basedOn w:val="Normal"/>
    <w:next w:val="Normal"/>
    <w:link w:val="TitleChar"/>
    <w:uiPriority w:val="10"/>
    <w:qFormat/>
    <w:rsid w:val="00D34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B2"/>
    <w:pPr>
      <w:spacing w:before="160"/>
      <w:jc w:val="center"/>
    </w:pPr>
    <w:rPr>
      <w:i/>
      <w:iCs/>
      <w:color w:val="404040" w:themeColor="text1" w:themeTint="BF"/>
    </w:rPr>
  </w:style>
  <w:style w:type="character" w:customStyle="1" w:styleId="QuoteChar">
    <w:name w:val="Quote Char"/>
    <w:basedOn w:val="DefaultParagraphFont"/>
    <w:link w:val="Quote"/>
    <w:uiPriority w:val="29"/>
    <w:rsid w:val="00D340B2"/>
    <w:rPr>
      <w:i/>
      <w:iCs/>
      <w:color w:val="404040" w:themeColor="text1" w:themeTint="BF"/>
    </w:rPr>
  </w:style>
  <w:style w:type="paragraph" w:styleId="ListParagraph">
    <w:name w:val="List Paragraph"/>
    <w:basedOn w:val="Normal"/>
    <w:uiPriority w:val="34"/>
    <w:qFormat/>
    <w:rsid w:val="00D340B2"/>
    <w:pPr>
      <w:ind w:left="720"/>
      <w:contextualSpacing/>
    </w:pPr>
  </w:style>
  <w:style w:type="character" w:styleId="IntenseEmphasis">
    <w:name w:val="Intense Emphasis"/>
    <w:basedOn w:val="DefaultParagraphFont"/>
    <w:uiPriority w:val="21"/>
    <w:qFormat/>
    <w:rsid w:val="00D340B2"/>
    <w:rPr>
      <w:i/>
      <w:iCs/>
      <w:color w:val="0F4761" w:themeColor="accent1" w:themeShade="BF"/>
    </w:rPr>
  </w:style>
  <w:style w:type="paragraph" w:styleId="IntenseQuote">
    <w:name w:val="Intense Quote"/>
    <w:basedOn w:val="Normal"/>
    <w:next w:val="Normal"/>
    <w:link w:val="IntenseQuoteChar"/>
    <w:uiPriority w:val="30"/>
    <w:qFormat/>
    <w:rsid w:val="00D34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0B2"/>
    <w:rPr>
      <w:i/>
      <w:iCs/>
      <w:color w:val="0F4761" w:themeColor="accent1" w:themeShade="BF"/>
    </w:rPr>
  </w:style>
  <w:style w:type="character" w:styleId="IntenseReference">
    <w:name w:val="Intense Reference"/>
    <w:basedOn w:val="DefaultParagraphFont"/>
    <w:uiPriority w:val="32"/>
    <w:qFormat/>
    <w:rsid w:val="00D340B2"/>
    <w:rPr>
      <w:b/>
      <w:bCs/>
      <w:smallCaps/>
      <w:color w:val="0F4761" w:themeColor="accent1" w:themeShade="BF"/>
      <w:spacing w:val="5"/>
    </w:rPr>
  </w:style>
  <w:style w:type="character" w:styleId="Hyperlink">
    <w:name w:val="Hyperlink"/>
    <w:basedOn w:val="DefaultParagraphFont"/>
    <w:uiPriority w:val="99"/>
    <w:unhideWhenUsed/>
    <w:rsid w:val="005839BD"/>
    <w:rPr>
      <w:color w:val="467886" w:themeColor="hyperlink"/>
      <w:u w:val="single"/>
    </w:rPr>
  </w:style>
  <w:style w:type="character" w:styleId="UnresolvedMention">
    <w:name w:val="Unresolved Mention"/>
    <w:basedOn w:val="DefaultParagraphFont"/>
    <w:uiPriority w:val="99"/>
    <w:semiHidden/>
    <w:unhideWhenUsed/>
    <w:rsid w:val="00583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Egleston</dc:creator>
  <cp:keywords/>
  <dc:description/>
  <cp:lastModifiedBy>Rachel Egleston</cp:lastModifiedBy>
  <cp:revision>3</cp:revision>
  <dcterms:created xsi:type="dcterms:W3CDTF">2026-08-24T19:23:00Z</dcterms:created>
  <dcterms:modified xsi:type="dcterms:W3CDTF">2026-08-24T19:31:00Z</dcterms:modified>
</cp:coreProperties>
</file>