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32A07" w14:textId="77777777" w:rsidR="00815987" w:rsidRDefault="00C93784">
      <w:pPr>
        <w:pStyle w:val="15"/>
        <w:keepNext/>
        <w:keepLines/>
        <w:shd w:val="clear" w:color="auto" w:fill="auto"/>
        <w:spacing w:after="0"/>
        <w:ind w:left="0"/>
        <w:jc w:val="center"/>
        <w:rPr>
          <w:rFonts w:ascii="Arial" w:hAnsi="Arial" w:cs="Arial"/>
          <w:sz w:val="18"/>
          <w:szCs w:val="18"/>
        </w:rPr>
      </w:pPr>
      <w:bookmarkStart w:id="0" w:name="bookmark0"/>
      <w:r>
        <w:rPr>
          <w:rFonts w:ascii="Arial" w:hAnsi="Arial" w:cs="Arial"/>
          <w:sz w:val="18"/>
          <w:szCs w:val="18"/>
        </w:rPr>
        <w:t>Соглашение</w:t>
      </w:r>
      <w:bookmarkEnd w:id="0"/>
    </w:p>
    <w:p w14:paraId="3DD049E0" w14:textId="77777777" w:rsidR="00815987" w:rsidRDefault="00C93784">
      <w:pPr>
        <w:pStyle w:val="13"/>
        <w:shd w:val="clear" w:color="auto" w:fill="auto"/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об осуществлении документооборота в электронном виде</w:t>
      </w:r>
    </w:p>
    <w:p w14:paraId="7AAEEF9D" w14:textId="77777777" w:rsidR="00815987" w:rsidRDefault="00815987">
      <w:pPr>
        <w:pStyle w:val="13"/>
        <w:shd w:val="clear" w:color="auto" w:fill="auto"/>
        <w:spacing w:after="0"/>
        <w:jc w:val="center"/>
        <w:rPr>
          <w:rFonts w:ascii="Arial" w:hAnsi="Arial" w:cs="Arial"/>
          <w:sz w:val="18"/>
          <w:szCs w:val="18"/>
        </w:rPr>
      </w:pPr>
    </w:p>
    <w:p w14:paraId="242B40B0" w14:textId="738C5D04" w:rsidR="00815987" w:rsidRDefault="00C93784" w:rsidP="00300974">
      <w:pPr>
        <w:pStyle w:val="13"/>
        <w:shd w:val="clear" w:color="auto" w:fill="auto"/>
        <w:ind w:right="-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г. Санкт-Петербург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</w:t>
      </w:r>
      <w:r w:rsidR="00FB4B9C">
        <w:rPr>
          <w:rFonts w:ascii="Arial" w:hAnsi="Arial" w:cs="Arial"/>
          <w:sz w:val="18"/>
          <w:szCs w:val="18"/>
        </w:rPr>
        <w:t xml:space="preserve">                           </w:t>
      </w:r>
      <w:r w:rsidR="00E34438">
        <w:rPr>
          <w:rFonts w:ascii="Arial" w:hAnsi="Arial" w:cs="Arial"/>
          <w:sz w:val="18"/>
          <w:szCs w:val="18"/>
        </w:rPr>
        <w:t xml:space="preserve">  </w:t>
      </w:r>
      <w:r w:rsidR="007D1588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«</w:t>
      </w:r>
      <w:r w:rsidR="00300974" w:rsidRPr="00300974">
        <w:rPr>
          <w:rFonts w:ascii="Arial" w:hAnsi="Arial" w:cs="Arial"/>
          <w:sz w:val="18"/>
          <w:szCs w:val="18"/>
        </w:rPr>
        <w:t>{{dd}}</w:t>
      </w:r>
      <w:r>
        <w:rPr>
          <w:rFonts w:ascii="Arial" w:hAnsi="Arial" w:cs="Arial"/>
          <w:sz w:val="18"/>
          <w:szCs w:val="18"/>
        </w:rPr>
        <w:t>»</w:t>
      </w:r>
      <w:r w:rsidR="00300974">
        <w:rPr>
          <w:rFonts w:ascii="Arial" w:hAnsi="Arial" w:cs="Arial"/>
          <w:sz w:val="18"/>
          <w:szCs w:val="18"/>
        </w:rPr>
        <w:t xml:space="preserve"> </w:t>
      </w:r>
      <w:r w:rsidR="00300974" w:rsidRPr="00616ED6">
        <w:rPr>
          <w:rFonts w:ascii="Arial" w:hAnsi="Arial" w:cs="Arial"/>
          <w:sz w:val="18"/>
          <w:szCs w:val="18"/>
        </w:rPr>
        <w:t>{{mm}}</w:t>
      </w:r>
      <w:r w:rsidR="007D1588">
        <w:rPr>
          <w:rFonts w:ascii="Arial" w:hAnsi="Arial" w:cs="Arial"/>
          <w:sz w:val="18"/>
          <w:szCs w:val="18"/>
        </w:rPr>
        <w:t xml:space="preserve"> </w:t>
      </w:r>
      <w:r w:rsidR="00300974" w:rsidRPr="00616ED6">
        <w:rPr>
          <w:rFonts w:ascii="Arial" w:hAnsi="Arial" w:cs="Arial"/>
          <w:sz w:val="18"/>
          <w:szCs w:val="18"/>
        </w:rPr>
        <w:t>{{yy}}</w:t>
      </w:r>
      <w:r>
        <w:rPr>
          <w:rFonts w:ascii="Arial" w:hAnsi="Arial" w:cs="Arial"/>
          <w:sz w:val="18"/>
          <w:szCs w:val="18"/>
        </w:rPr>
        <w:t xml:space="preserve"> г. </w:t>
      </w:r>
    </w:p>
    <w:p w14:paraId="2A5D7415" w14:textId="77777777" w:rsidR="00815987" w:rsidRDefault="00815987">
      <w:pPr>
        <w:pStyle w:val="13"/>
        <w:shd w:val="clear" w:color="auto" w:fill="auto"/>
        <w:spacing w:after="0"/>
        <w:ind w:right="-1"/>
        <w:rPr>
          <w:rFonts w:ascii="Arial" w:hAnsi="Arial" w:cs="Arial"/>
          <w:sz w:val="18"/>
          <w:szCs w:val="18"/>
        </w:rPr>
      </w:pPr>
    </w:p>
    <w:p w14:paraId="5E3B22CB" w14:textId="68A35C26" w:rsidR="00815987" w:rsidRDefault="00300974" w:rsidP="00852A14">
      <w:pPr>
        <w:pStyle w:val="13"/>
        <w:shd w:val="clear" w:color="auto" w:fill="auto"/>
        <w:rPr>
          <w:rFonts w:ascii="Arial" w:hAnsi="Arial" w:cs="Arial"/>
          <w:sz w:val="18"/>
          <w:szCs w:val="18"/>
        </w:rPr>
      </w:pPr>
      <w:r w:rsidRPr="00616ED6">
        <w:rPr>
          <w:rFonts w:ascii="Arial" w:hAnsi="Arial" w:cs="Arial"/>
          <w:sz w:val="18"/>
          <w:szCs w:val="18"/>
        </w:rPr>
        <w:t>{{JL}}</w:t>
      </w:r>
      <w:r w:rsidR="00C93784">
        <w:rPr>
          <w:rFonts w:ascii="Arial" w:hAnsi="Arial" w:cs="Arial"/>
          <w:sz w:val="18"/>
          <w:szCs w:val="18"/>
        </w:rPr>
        <w:t xml:space="preserve">, в лице </w:t>
      </w:r>
      <w:r w:rsidR="00AE5B93" w:rsidRPr="00AE5B93">
        <w:rPr>
          <w:rFonts w:ascii="Arial" w:hAnsi="Arial" w:cs="Arial"/>
          <w:sz w:val="18"/>
          <w:szCs w:val="18"/>
        </w:rPr>
        <w:t>{{post_fixed}}{{fio_fixed}}</w:t>
      </w:r>
      <w:r w:rsidR="00C93784">
        <w:rPr>
          <w:rFonts w:ascii="Arial" w:hAnsi="Arial" w:cs="Arial"/>
          <w:sz w:val="18"/>
          <w:szCs w:val="18"/>
        </w:rPr>
        <w:t xml:space="preserve">, действующего на основании Устава, далее Сторона </w:t>
      </w:r>
      <w:r w:rsidR="003D69C4">
        <w:rPr>
          <w:rFonts w:ascii="Arial" w:hAnsi="Arial" w:cs="Arial"/>
          <w:sz w:val="18"/>
          <w:szCs w:val="18"/>
        </w:rPr>
        <w:t>-</w:t>
      </w:r>
      <w:r w:rsidR="00C93784">
        <w:rPr>
          <w:rFonts w:ascii="Arial" w:hAnsi="Arial" w:cs="Arial"/>
          <w:sz w:val="18"/>
          <w:szCs w:val="18"/>
        </w:rPr>
        <w:t>1, с одной стороны, и ООО «</w:t>
      </w:r>
      <w:r w:rsidR="001A30C4" w:rsidRPr="001A30C4">
        <w:rPr>
          <w:rFonts w:ascii="Arial" w:hAnsi="Arial" w:cs="Arial"/>
          <w:sz w:val="18"/>
          <w:szCs w:val="18"/>
        </w:rPr>
        <w:t>ЮрРегионИнформ</w:t>
      </w:r>
      <w:r w:rsidR="00C93784">
        <w:rPr>
          <w:rFonts w:ascii="Arial" w:hAnsi="Arial" w:cs="Arial"/>
          <w:sz w:val="18"/>
          <w:szCs w:val="18"/>
        </w:rPr>
        <w:t xml:space="preserve">», в лице генерального директора Кузнецовой Евгении Александровны, действующего на </w:t>
      </w:r>
      <w:r w:rsidR="004379CF">
        <w:rPr>
          <w:rFonts w:ascii="Arial" w:hAnsi="Arial" w:cs="Arial"/>
          <w:sz w:val="18"/>
          <w:szCs w:val="18"/>
        </w:rPr>
        <w:t>о</w:t>
      </w:r>
      <w:r w:rsidR="003D69C4">
        <w:rPr>
          <w:rFonts w:ascii="Arial" w:hAnsi="Arial" w:cs="Arial"/>
          <w:sz w:val="18"/>
          <w:szCs w:val="18"/>
        </w:rPr>
        <w:t>сновании Устава, далее Сторона-</w:t>
      </w:r>
      <w:r w:rsidR="00C93784">
        <w:rPr>
          <w:rFonts w:ascii="Arial" w:hAnsi="Arial" w:cs="Arial"/>
          <w:sz w:val="18"/>
          <w:szCs w:val="18"/>
        </w:rPr>
        <w:t>2, совместно именуемые «Стороны», заключили настоящее Соглашение о нижеследующем:</w:t>
      </w:r>
    </w:p>
    <w:p w14:paraId="1DB2A56F" w14:textId="77777777" w:rsidR="00815987" w:rsidRDefault="00815987">
      <w:pPr>
        <w:pStyle w:val="13"/>
        <w:shd w:val="clear" w:color="auto" w:fill="auto"/>
        <w:spacing w:after="0"/>
        <w:rPr>
          <w:rFonts w:ascii="Arial" w:hAnsi="Arial" w:cs="Arial"/>
          <w:sz w:val="18"/>
          <w:szCs w:val="18"/>
        </w:rPr>
      </w:pPr>
    </w:p>
    <w:p w14:paraId="69814513" w14:textId="77777777" w:rsidR="00815987" w:rsidRDefault="00C93784">
      <w:pPr>
        <w:pStyle w:val="15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after="0"/>
        <w:ind w:left="0"/>
        <w:jc w:val="center"/>
        <w:rPr>
          <w:rFonts w:ascii="Arial" w:hAnsi="Arial" w:cs="Arial"/>
          <w:sz w:val="18"/>
          <w:szCs w:val="18"/>
        </w:rPr>
      </w:pPr>
      <w:bookmarkStart w:id="1" w:name="bookmark1"/>
      <w:r>
        <w:rPr>
          <w:rFonts w:ascii="Arial" w:hAnsi="Arial" w:cs="Arial"/>
          <w:sz w:val="18"/>
          <w:szCs w:val="18"/>
        </w:rPr>
        <w:t>Термины и определения</w:t>
      </w:r>
      <w:bookmarkEnd w:id="1"/>
    </w:p>
    <w:p w14:paraId="1F43DB1F" w14:textId="77777777" w:rsidR="00815987" w:rsidRDefault="00C93784">
      <w:pPr>
        <w:pStyle w:val="13"/>
        <w:shd w:val="clear" w:color="auto" w:fill="auto"/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Для целей настоящего Соглашения нижеизложенные термины используются в следующих значениях:</w:t>
      </w:r>
    </w:p>
    <w:p w14:paraId="0939F959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Оператор ЭДО </w:t>
      </w:r>
      <w:r w:rsidR="003D69C4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организация, обеспечивающая обмен открытой и конфиденциальной информацией по телекоммуникационным каналам связи в рамках электронного документооборота между Сторонами в системе ЭДО.</w:t>
      </w:r>
    </w:p>
    <w:p w14:paraId="101F90F2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481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Система ЭДО </w:t>
      </w:r>
      <w:r w:rsidR="003D69C4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система электронного документооборота, которая представляет собой автоматизированную унифицированную информационную систему приёма, хранения и передачи электронных документов (подписанных Квалифицированной электронной подписью) по телекоммуникационным каналам связи. Система ЭДО обеспечивает функции обмена юридически значимыми Электронными документами между Сторонами.</w:t>
      </w:r>
    </w:p>
    <w:p w14:paraId="26083D93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  <w:tab w:val="left" w:pos="640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Удостоверяющий центр </w:t>
      </w:r>
      <w:r w:rsidR="003D69C4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юридическое лицо или индивидуальный предприниматель, осуществляющие функции по созданию и выдаче сертификатов ключей проверки электронных подписей, а также иные функции, предусмотренные Федеральным законом РФ от 06.04.2011 № 63-ФЗ «Об электронной подписи».</w:t>
      </w:r>
    </w:p>
    <w:p w14:paraId="252F09F2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481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Электронная подпись (ЭП) </w:t>
      </w:r>
      <w:r w:rsidR="003D69C4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 в порядке, определённом Федеральным законом РФ от 06.04.2011 № 63-ФЗ «Об электронной подписи».</w:t>
      </w:r>
    </w:p>
    <w:p w14:paraId="189D3EB7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481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Электронный документ </w:t>
      </w:r>
      <w:r w:rsidR="003D69C4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документированная информация, представленная в электронной форме, пригодная для восприятия человека с использованием электронных вычислительных машин, а также для передачи по информационно-телекоммуникационным сетям или обработки в информационных системах (в том числе «1С: Предприятие»). Электронный документ может быть формализованным и неформализованным.</w:t>
      </w:r>
    </w:p>
    <w:p w14:paraId="637BB5FD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Электронный документооборот (ЭДО) </w:t>
      </w:r>
      <w:r w:rsidR="003D69C4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процесс обмена между Сторонами Электронными документами, подписанными Электронной подписью, в системе электронного документооборота.</w:t>
      </w:r>
    </w:p>
    <w:p w14:paraId="1C019E01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Квалифицированная электронная подпись </w:t>
      </w:r>
      <w:r w:rsidR="00DC4976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вид усиленной электронной подписи, ключ проверки которой указан в квалифицированном сертификате, выданном аккредитованным Удостоверяющим центром.</w:t>
      </w:r>
    </w:p>
    <w:p w14:paraId="05173FD8" w14:textId="77777777" w:rsidR="00815987" w:rsidRDefault="00815987">
      <w:pPr>
        <w:pStyle w:val="13"/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</w:p>
    <w:p w14:paraId="67F8ECC6" w14:textId="77777777" w:rsidR="00815987" w:rsidRDefault="00C93784">
      <w:pPr>
        <w:pStyle w:val="15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after="0"/>
        <w:ind w:left="0"/>
        <w:jc w:val="center"/>
        <w:rPr>
          <w:rFonts w:ascii="Arial" w:hAnsi="Arial" w:cs="Arial"/>
          <w:sz w:val="18"/>
          <w:szCs w:val="18"/>
        </w:rPr>
      </w:pPr>
      <w:bookmarkStart w:id="2" w:name="bookmark2"/>
      <w:r>
        <w:rPr>
          <w:rFonts w:ascii="Arial" w:hAnsi="Arial" w:cs="Arial"/>
          <w:sz w:val="18"/>
          <w:szCs w:val="18"/>
        </w:rPr>
        <w:t>Предмет Соглашения</w:t>
      </w:r>
      <w:bookmarkEnd w:id="2"/>
    </w:p>
    <w:p w14:paraId="53A067AE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Настоящим Соглашением Стороны договорились считать допустимым обмен в электронном виде документами, заверенными ЭП при соблюдении требований Федерального </w:t>
      </w:r>
      <w:hyperlink r:id="rId7" w:tooltip="https://login.consultant.ru/link/?rnd=FD5A22475A4F93381C26E9014D35B5D1&amp;req=doc&amp;base=LAW&amp;n=342108&amp;REFFIELD=134&amp;REFDST=100033&amp;REFDOC=81125&amp;REFBASE=PAP&amp;stat=refcode%3D16876%3Bindex%3D52&amp;date=28.10.2020" w:history="1">
        <w:r>
          <w:rPr>
            <w:rFonts w:ascii="Arial" w:hAnsi="Arial" w:cs="Arial"/>
            <w:sz w:val="18"/>
            <w:szCs w:val="18"/>
          </w:rPr>
          <w:t>закона</w:t>
        </w:r>
      </w:hyperlink>
      <w:r>
        <w:rPr>
          <w:rFonts w:ascii="Arial" w:hAnsi="Arial" w:cs="Arial"/>
          <w:sz w:val="18"/>
          <w:szCs w:val="18"/>
        </w:rPr>
        <w:t xml:space="preserve"> от 06.04.2011 N 63-ФЗ «Об электронной подписи», в рамках всех заключенных между Сторонами договоров, а также договоров, которые будут заключены Сторонами в будущем, взамен документов на бумажных носителях.</w:t>
      </w:r>
    </w:p>
    <w:p w14:paraId="4BB672CD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Настоящее Соглашение регулирует отношения Сторон при осуществлении электронного обмена документами, подписанными Электронной подписью, по телекоммуникационным каналам связи в соответствующей Системе ЭДО.</w:t>
      </w:r>
    </w:p>
    <w:p w14:paraId="315EEE3A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признают электронные документы, заверенные ЭП при соблюдении требований Федерального закона от 06.04.2011 N 63-ФЗ «Об электронной подписи», юридически эквивалентными документам на бумажных носителях, заверенным соответствующими подписями уполномоченных должностных лиц и оттиском печатей Сторон. Получение любой из Сторон документов в электронном виде в порядке, установленным настоящим Соглашением, эквивалентно получению документов на бумажном носителе и позволяет установить, что Электронный документ исходит от Стороны, его направившей.</w:t>
      </w:r>
    </w:p>
    <w:p w14:paraId="21E5F30D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Электронный документооборот осуществляется Сторонами в соответствии с действующим законодательством РФ, в том числе, Гражданским кодексом РФ, Налоговым кодексом РФ, Федеральным законом РФ от 06.04.2011 № 63-ФЗ «Об электронной подписи», Федеральным законом РФ от 27.07.2006 № 149-ФЗ «Об информации, информационных технологиях и о защите информации», Федеральным законом РФ от 06.12.2011 № 402-ФЗ «О бухгалтерском учёте» и иными нормативно-правовыми актами.</w:t>
      </w:r>
    </w:p>
    <w:p w14:paraId="0DA9F43F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При реализации настоящего Соглашения Стороны обеспечивают конфиденциальность и безопасность персональных данных в соответствии с Федеральным законом от 27.07.2006 N 152-ФЗ «О персональных данных» и Федеральным законом от 27.07.2006 N 149-ФЗ «Об информации, информационных технологиях и о защите информации»</w:t>
      </w:r>
      <w:r w:rsidR="004379CF">
        <w:rPr>
          <w:rFonts w:ascii="Arial" w:hAnsi="Arial" w:cs="Arial"/>
          <w:sz w:val="18"/>
          <w:szCs w:val="18"/>
        </w:rPr>
        <w:t>.</w:t>
      </w:r>
    </w:p>
    <w:p w14:paraId="4C0BC30B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обязаны информировать друг друга о невозможности обмена документами в электронном виде, подписанными Квалифицированной электронной подписью, в случае технического сбоя внутренних систем Стороны. В этом случае, в период действия такого сбоя Стороны осуществляют оформление документов на бумажном носителе с подписанием собственноручной подписью. Стороны считают оригиналами документы на бумажном носителе после их подписания уполномоченными должностными лицами Сторон.</w:t>
      </w:r>
    </w:p>
    <w:p w14:paraId="7A4652A3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Организация Электронного документооборота между Сторонами не отменяет возможности использования иных способов оформления документов между Сторонами в рамках договоров, указанных в п.2.1 настоящего Соглашения.</w:t>
      </w:r>
    </w:p>
    <w:p w14:paraId="76DD28A7" w14:textId="77777777" w:rsidR="00815987" w:rsidRDefault="00C93784">
      <w:pPr>
        <w:pStyle w:val="13"/>
        <w:numPr>
          <w:ilvl w:val="1"/>
          <w:numId w:val="1"/>
        </w:numPr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Настоящее Соглашение является безвозмездным.</w:t>
      </w:r>
    </w:p>
    <w:p w14:paraId="1D6D8F2C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Во всем остальном, что не урегулировано настоящим Соглашением, Стороны руководствуются законодательством Российской Федерации и условиями действующих между ними договоров.</w:t>
      </w:r>
    </w:p>
    <w:p w14:paraId="0F1A523F" w14:textId="77777777" w:rsidR="00815987" w:rsidRDefault="00815987">
      <w:pPr>
        <w:pStyle w:val="13"/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</w:p>
    <w:p w14:paraId="7FD1E465" w14:textId="77777777" w:rsidR="00815987" w:rsidRDefault="00C93784">
      <w:pPr>
        <w:pStyle w:val="15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after="0"/>
        <w:ind w:left="0"/>
        <w:jc w:val="center"/>
        <w:rPr>
          <w:rFonts w:ascii="Arial" w:hAnsi="Arial" w:cs="Arial"/>
          <w:sz w:val="18"/>
          <w:szCs w:val="18"/>
        </w:rPr>
      </w:pPr>
      <w:bookmarkStart w:id="3" w:name="bookmark3"/>
      <w:r>
        <w:rPr>
          <w:rFonts w:ascii="Arial" w:hAnsi="Arial" w:cs="Arial"/>
          <w:sz w:val="18"/>
          <w:szCs w:val="18"/>
        </w:rPr>
        <w:t>Порядок взаимодействия Сторон в рамках Электронного документооборота</w:t>
      </w:r>
      <w:bookmarkEnd w:id="3"/>
    </w:p>
    <w:p w14:paraId="3233E8A9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Для участия в Электронном документообороте Сторонам необходимо:</w:t>
      </w:r>
    </w:p>
    <w:p w14:paraId="0C715983" w14:textId="77777777" w:rsidR="00815987" w:rsidRPr="004379CF" w:rsidRDefault="00C93784" w:rsidP="004379CF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730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Заключить договор на выпуск квалифицированных сертификатов с любым Удостоверяющим центром, аккредитованным по требованиям Федерального закона РФ от</w:t>
      </w:r>
      <w:r w:rsidR="004379CF">
        <w:rPr>
          <w:rFonts w:ascii="Arial" w:hAnsi="Arial" w:cs="Arial"/>
          <w:sz w:val="18"/>
          <w:szCs w:val="18"/>
        </w:rPr>
        <w:t xml:space="preserve"> </w:t>
      </w:r>
      <w:r w:rsidRPr="004379CF">
        <w:rPr>
          <w:rFonts w:ascii="Arial" w:hAnsi="Arial" w:cs="Arial"/>
          <w:sz w:val="18"/>
          <w:szCs w:val="18"/>
        </w:rPr>
        <w:t>06.04.2011 № 63-ФЗ «Об электронной подписи», и получить квалифицированные</w:t>
      </w:r>
      <w:r w:rsidR="004379CF" w:rsidRPr="004379CF">
        <w:rPr>
          <w:rFonts w:ascii="Arial" w:hAnsi="Arial" w:cs="Arial"/>
          <w:sz w:val="18"/>
          <w:szCs w:val="18"/>
        </w:rPr>
        <w:t xml:space="preserve"> </w:t>
      </w:r>
      <w:r w:rsidRPr="004379CF">
        <w:rPr>
          <w:rFonts w:ascii="Arial" w:hAnsi="Arial" w:cs="Arial"/>
          <w:sz w:val="18"/>
          <w:szCs w:val="18"/>
        </w:rPr>
        <w:t>сертификаты электронных ключей проверки Электронной подписи уполномоченных лиц;</w:t>
      </w:r>
    </w:p>
    <w:p w14:paraId="7383C051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78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Самостоятельно обеспечить установку, настройку средств Электронной подписи в соответствии с требованиями действующего законодательства и регламентами Удостоверяющего центра.</w:t>
      </w:r>
    </w:p>
    <w:p w14:paraId="2075D971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Условия использования средств Электронной подписи, порядок проверки Электронной подписи, правила обращения с ключами и сертификатами Квалифицированной электронной подписи устанавливаются нормативными документами </w:t>
      </w:r>
      <w:r>
        <w:rPr>
          <w:rFonts w:ascii="Arial" w:hAnsi="Arial" w:cs="Arial"/>
          <w:sz w:val="18"/>
          <w:szCs w:val="18"/>
        </w:rPr>
        <w:lastRenderedPageBreak/>
        <w:t>(регламентами) Удостоверяющего центра. По данным вопросам Стороны руководствуются нормативными документами Удостоверяющего центра.</w:t>
      </w:r>
    </w:p>
    <w:p w14:paraId="64237AD2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Все расходы, связанные с приобретением, установкой и функционированием программного обеспечения и каналов связи, используемых в целях реализации настоящего Соглашения, каждая из Сторон несет за счёт собственных средств.</w:t>
      </w:r>
    </w:p>
    <w:p w14:paraId="402BC206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обязаны по необходимости заблаговременно обновлять сертификаты электронных ключей, а при неисполнении и</w:t>
      </w:r>
      <w:r w:rsidR="004379C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(или) невозможности исполнения этого обязательства немедленно сообщить другой Стороне о возникшей ситуации.</w:t>
      </w:r>
    </w:p>
    <w:p w14:paraId="69BF440F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Своевременно (не менее чем за три рабочих дня) уведомлять друг друга об изменении своего фактического места нахождения, сетевого адреса в интернете, а также об изменении иных реквизитов, имеющих существенное значение для определения юридического статуса и идентификации Сторон и исполнения обязательств по Соглашению.</w:t>
      </w:r>
    </w:p>
    <w:p w14:paraId="69A2D228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Электронная подпись используется с учётом ограничений, содержащихся в сертификате лица, подписывающего Электронный документ (если такие ограничения установлены). Стороны обязуются информировать друг друга о полномочиях владельцев сертификатов, а также об ограничениях в использовании сертификатов.</w:t>
      </w:r>
    </w:p>
    <w:p w14:paraId="26653926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используют Квалифицированную электронную подпись, которая в Электронном документе равнозначна собственноручной подписи на документе на бумажном носителе при одновременном соблюдении следующих условий:</w:t>
      </w:r>
    </w:p>
    <w:p w14:paraId="144E40DF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78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Квалифицированный сертификат действителен на момент подписания Электронного документа (при наличии достоверной информации о моменте подписания Электронного документа) или на день проверки действительности указанного сертификата, если момент подписания Электронного документа не определён;</w:t>
      </w:r>
    </w:p>
    <w:p w14:paraId="191B6B3A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806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Имеется положительный результат проверки принадлежности владельцу квалифицированного сертификата Квалифицированной электронной подписи, с помощью которой подписан Электронный документ, и подтверждено отсутствие изменений, внесённых в этот документ после его подписания. При этом проверка осуществляется с использованием сертифицированных средств Электронной подписи, и с использованием сертификата лица, подписавшего Электронный документ. Если в сертификате Квалифицированной электронной подписи не указан орган или физическое лицо, действующее от имени Стороны при подписании Электронного документа, то в каждом случае получения подписанного Электронного документа получающая Сторона добросовестно исходит из того, что документ подписан от имени направляющей Стороны надлежащим лицом, действующим в пределах имеющихся у него полномочий.</w:t>
      </w:r>
    </w:p>
    <w:p w14:paraId="4BED5D19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При использовании Квалифицированных электронных подписей каждая Сторона обязана:</w:t>
      </w:r>
    </w:p>
    <w:p w14:paraId="6C19576E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78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Обеспечить конфиденциальность ключей Электронных подписей, недопущение использования принадлежащих ей ключей без её согласия;</w:t>
      </w:r>
    </w:p>
    <w:p w14:paraId="233BFE84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78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Уведомлять другую Сторону и Удостоверяющий центр, выдавший сертификат, о нарушении конфиденциальности ключа Электронной подписи не позднее 1 (одного) рабочего дня со дня получения информации о таком нарушении;</w:t>
      </w:r>
    </w:p>
    <w:p w14:paraId="4F9FC2A1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78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Не использовать ключ Электронной подписи при наличии оснований полагать, что конфиденциальность данного ключа нарушена.</w:t>
      </w:r>
    </w:p>
    <w:p w14:paraId="3EFA6890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Сторона, несвоевременно сообщившая о случаях утраты и(или) нарушении конфиденциальности ключа ЭП, самостоятельно несет связанные с этим риски.</w:t>
      </w:r>
    </w:p>
    <w:p w14:paraId="278A407E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 рамках настоящего Соглашения Стороны обмениваются формализованными и неформализованными Электронными документами:</w:t>
      </w:r>
    </w:p>
    <w:p w14:paraId="7DD8F5FD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58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Формализованные Электронные документы </w:t>
      </w:r>
      <w:r w:rsidR="00DC4976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электронные документы, для которых российскими нормативно-правовыми актами установлены электронные форматы, в том числе:</w:t>
      </w:r>
    </w:p>
    <w:p w14:paraId="0761F169" w14:textId="77777777" w:rsidR="00815987" w:rsidRDefault="00C93784" w:rsidP="00DC4976">
      <w:pPr>
        <w:pStyle w:val="13"/>
        <w:numPr>
          <w:ilvl w:val="0"/>
          <w:numId w:val="3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счёт-фактура (составляется в формате ХМ</w:t>
      </w:r>
      <w:r>
        <w:rPr>
          <w:rFonts w:ascii="Arial" w:hAnsi="Arial" w:cs="Arial"/>
          <w:sz w:val="18"/>
          <w:szCs w:val="18"/>
          <w:lang w:val="en-US"/>
        </w:rPr>
        <w:t>L</w:t>
      </w:r>
      <w:r>
        <w:rPr>
          <w:rFonts w:ascii="Arial" w:hAnsi="Arial" w:cs="Arial"/>
          <w:sz w:val="18"/>
          <w:szCs w:val="18"/>
        </w:rPr>
        <w:t>);</w:t>
      </w:r>
    </w:p>
    <w:p w14:paraId="5376FE6B" w14:textId="77777777" w:rsidR="00815987" w:rsidRDefault="00C93784">
      <w:pPr>
        <w:pStyle w:val="13"/>
        <w:numPr>
          <w:ilvl w:val="0"/>
          <w:numId w:val="2"/>
        </w:numPr>
        <w:shd w:val="clear" w:color="auto" w:fill="auto"/>
        <w:tabs>
          <w:tab w:val="left" w:pos="283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акт приёмки-сдачи работ (услуг) и унифицированная форма первичной учётной документации по учёту торговых операций ТОРГ-12 (составляются в формате ХМL);</w:t>
      </w:r>
    </w:p>
    <w:p w14:paraId="170B2E55" w14:textId="77777777" w:rsidR="00815987" w:rsidRDefault="00C93784">
      <w:pPr>
        <w:pStyle w:val="13"/>
        <w:numPr>
          <w:ilvl w:val="0"/>
          <w:numId w:val="2"/>
        </w:numPr>
        <w:shd w:val="clear" w:color="auto" w:fill="auto"/>
        <w:tabs>
          <w:tab w:val="left" w:pos="283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универсальный передаточный документ (составляется в формате ХМL).</w:t>
      </w:r>
    </w:p>
    <w:p w14:paraId="22FD3617" w14:textId="77777777" w:rsidR="00815987" w:rsidRDefault="00C93784">
      <w:pPr>
        <w:pStyle w:val="13"/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договорились при издании электронных форматов иных документов применять при обмене такими документами правила, установленные настоящим Соглашением и нормативно-правовыми актами, которыми такие форматы будут установлены.</w:t>
      </w:r>
    </w:p>
    <w:p w14:paraId="6710E792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91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Неформализованные Электронные документы - электронные документы, формат которых устанавливается самостоятельно Сторонами и не определён какими-либо российскими нормативно-правовыми актами (например, счёт на оплату, детализация услуг, акт сверки взаиморасчётов, а также другие документы, относящиеся к договорам, заключенным между Сторонами). Стороны оставляют за собой право в любой момент ввести в Электронный документооборот любые Неформализованные Электронные документы и применять при обмене такими документами правила, установленные настоящим Соглашением.</w:t>
      </w:r>
    </w:p>
    <w:p w14:paraId="0E90B65E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Датой выставления Стороне Электронного документа по телекоммуникационным каналам связи считается дата поступления файла Электронного документа Оператору ЭДО от другой Стороны, указанная в подтверждении этого Оператора ЭДО.</w:t>
      </w:r>
    </w:p>
    <w:p w14:paraId="60B0DDF5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Датой получения Стороной Электронного документа по телекоммуникационным каналам связи считается дата направления ей Оператором ЭДО файла Электронного документа другой Стороны, указанная в подтверждении этого Оператора ЭДО.</w:t>
      </w:r>
    </w:p>
    <w:p w14:paraId="7C3FE77A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  <w:tab w:val="left" w:pos="615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 случае необходимости внесения корректировок в направленный посредством Электронного документооборота документ, Сторона, направившая Электронный документ, составляет соответствующее информационное письмо и направляет откорректированный Электронный документ и информационное письмо другой Стороне в порядке, установленном Оператором ЭДО.</w:t>
      </w:r>
    </w:p>
    <w:p w14:paraId="3AA02D9B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  <w:tab w:val="left" w:pos="691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обеспечивают хранение Электронных документов, подписанных Электронной подписью в рамках настоящего Соглашения, совместно с применявшимся для формирования Электронной подписи указанных документов сертификатом ключа подписи в течение срока, установленного для хранения счетов-фактур.</w:t>
      </w:r>
    </w:p>
    <w:p w14:paraId="2E025792" w14:textId="77777777" w:rsidR="00815987" w:rsidRDefault="00815987">
      <w:pPr>
        <w:pStyle w:val="13"/>
        <w:shd w:val="clear" w:color="auto" w:fill="auto"/>
        <w:tabs>
          <w:tab w:val="left" w:pos="567"/>
          <w:tab w:val="left" w:pos="691"/>
        </w:tabs>
        <w:spacing w:after="0"/>
        <w:rPr>
          <w:rFonts w:ascii="Arial" w:hAnsi="Arial" w:cs="Arial"/>
          <w:sz w:val="18"/>
          <w:szCs w:val="18"/>
        </w:rPr>
      </w:pPr>
    </w:p>
    <w:p w14:paraId="2AE641B9" w14:textId="77777777" w:rsidR="00815987" w:rsidRDefault="00C93784">
      <w:pPr>
        <w:pStyle w:val="15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after="0"/>
        <w:ind w:left="0"/>
        <w:jc w:val="center"/>
        <w:rPr>
          <w:rFonts w:ascii="Arial" w:hAnsi="Arial" w:cs="Arial"/>
          <w:sz w:val="18"/>
          <w:szCs w:val="18"/>
        </w:rPr>
      </w:pPr>
      <w:bookmarkStart w:id="4" w:name="bookmark4"/>
      <w:r>
        <w:rPr>
          <w:rFonts w:ascii="Arial" w:hAnsi="Arial" w:cs="Arial"/>
          <w:sz w:val="18"/>
          <w:szCs w:val="18"/>
        </w:rPr>
        <w:t>Разрешение споров</w:t>
      </w:r>
      <w:bookmarkEnd w:id="4"/>
    </w:p>
    <w:p w14:paraId="5E742D32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Квалифицированная электронная подпись, которой подписан Электронный документ, признается действительной до тех пор, пока решением суда не установлено иное.</w:t>
      </w:r>
    </w:p>
    <w:p w14:paraId="29F6D2F3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При возникновении разногласий Сторон относительно подписания с помощью Квалифицированной электронной подписи определённых электронных документов Стороны соглашаются предоставить комиссии, созданной в соответствии с регламентом Удостоверяющего центра, возможность ознакомления с условиями и порядком работы своих программных и технических средств, используемых для обмена Электронными документами.</w:t>
      </w:r>
    </w:p>
    <w:p w14:paraId="7D076A72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Все споры, возникающие в связи с исполнением настоящего Соглашения, рассматриваются тем же судом, которому подсудны споры, вытекающие из договоров, указанных в п. 2.1 настоящего Соглашения.</w:t>
      </w:r>
    </w:p>
    <w:p w14:paraId="208BA422" w14:textId="77777777" w:rsidR="00815987" w:rsidRDefault="00815987">
      <w:pPr>
        <w:pStyle w:val="13"/>
        <w:shd w:val="clear" w:color="auto" w:fill="auto"/>
        <w:tabs>
          <w:tab w:val="left" w:pos="510"/>
        </w:tabs>
        <w:spacing w:after="0"/>
        <w:rPr>
          <w:rFonts w:ascii="Arial" w:hAnsi="Arial" w:cs="Arial"/>
          <w:sz w:val="18"/>
          <w:szCs w:val="18"/>
        </w:rPr>
      </w:pPr>
    </w:p>
    <w:p w14:paraId="282464A0" w14:textId="77777777" w:rsidR="00815987" w:rsidRDefault="00C93784">
      <w:pPr>
        <w:pStyle w:val="15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after="0"/>
        <w:ind w:left="0"/>
        <w:jc w:val="center"/>
        <w:rPr>
          <w:rFonts w:ascii="Arial" w:hAnsi="Arial" w:cs="Arial"/>
          <w:sz w:val="18"/>
          <w:szCs w:val="18"/>
        </w:rPr>
      </w:pPr>
      <w:bookmarkStart w:id="5" w:name="bookmark5"/>
      <w:r>
        <w:rPr>
          <w:rFonts w:ascii="Arial" w:hAnsi="Arial" w:cs="Arial"/>
          <w:sz w:val="18"/>
          <w:szCs w:val="18"/>
        </w:rPr>
        <w:t>Действие Соглашения и порядок его изменения</w:t>
      </w:r>
      <w:bookmarkEnd w:id="5"/>
    </w:p>
    <w:p w14:paraId="1735116A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Настоящее Соглашение вступает в силу с момента его подписания и действует без ограничения срока.</w:t>
      </w:r>
    </w:p>
    <w:p w14:paraId="69E9C754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Любая Сторона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за 30 календарных дней до расторжения настоящего Соглашения.</w:t>
      </w:r>
    </w:p>
    <w:p w14:paraId="4890C7B8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освобождаются от ответственности за частичное или полное неисполнение своих обязательств по Соглашению, если таковое явилось следствием обстоятельств непреодолимой силы, возникших после вступления в силу Соглашения, в результате событий чрезвычайного характера, которые не могли быть предвидены и предотвращены разумными мерами. Сторона обязана незамедлительно известить другую сторону о возникновении и прекращении действия обстоятельств непреодолимой силы, препятствующих исполнению ей обязательств по Соглашению, при этом срок выполнения обязательств по Соглашению переносится соразмерно времени, в течение которого действовали такие обстоятельства.</w:t>
      </w:r>
    </w:p>
    <w:p w14:paraId="754AAE64" w14:textId="77777777" w:rsidR="00815987" w:rsidRDefault="00C93784">
      <w:pPr>
        <w:pStyle w:val="13"/>
        <w:numPr>
          <w:ilvl w:val="1"/>
          <w:numId w:val="1"/>
        </w:numPr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 случае прекращения действия Соглашения по любому основанию Стороны несут ответственность по обязательствам, возникшим до прекращения действия Соглашения, в соответствии с законодательством Российской Федерации</w:t>
      </w:r>
    </w:p>
    <w:p w14:paraId="4D111648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Соглашение составлено в двух экземплярах, имеющих равную юридическую силу, по одному для каждой из Сторон.</w:t>
      </w:r>
    </w:p>
    <w:p w14:paraId="2390ADFC" w14:textId="77777777" w:rsidR="00815987" w:rsidRDefault="00815987">
      <w:pPr>
        <w:pStyle w:val="15"/>
        <w:keepNext/>
        <w:keepLines/>
        <w:shd w:val="clear" w:color="auto" w:fill="auto"/>
        <w:spacing w:after="0"/>
        <w:ind w:left="0"/>
        <w:jc w:val="center"/>
        <w:rPr>
          <w:rFonts w:ascii="Arial" w:hAnsi="Arial" w:cs="Arial"/>
          <w:sz w:val="18"/>
          <w:szCs w:val="18"/>
        </w:rPr>
      </w:pPr>
    </w:p>
    <w:p w14:paraId="006F709F" w14:textId="77777777" w:rsidR="00815987" w:rsidRDefault="00815987">
      <w:pPr>
        <w:pStyle w:val="15"/>
        <w:keepNext/>
        <w:keepLines/>
        <w:shd w:val="clear" w:color="auto" w:fill="auto"/>
        <w:spacing w:after="0"/>
        <w:ind w:left="0"/>
        <w:jc w:val="center"/>
        <w:rPr>
          <w:rFonts w:ascii="Arial" w:hAnsi="Arial" w:cs="Arial"/>
          <w:sz w:val="18"/>
          <w:szCs w:val="18"/>
        </w:rPr>
      </w:pPr>
    </w:p>
    <w:p w14:paraId="4E402F98" w14:textId="77777777" w:rsidR="00815987" w:rsidRDefault="00815987">
      <w:pPr>
        <w:pStyle w:val="15"/>
        <w:keepNext/>
        <w:keepLines/>
        <w:shd w:val="clear" w:color="auto" w:fill="auto"/>
        <w:spacing w:after="0"/>
        <w:ind w:left="0"/>
        <w:jc w:val="center"/>
        <w:rPr>
          <w:rFonts w:ascii="Arial" w:hAnsi="Arial" w:cs="Arial"/>
          <w:sz w:val="18"/>
          <w:szCs w:val="18"/>
        </w:rPr>
      </w:pPr>
    </w:p>
    <w:tbl>
      <w:tblPr>
        <w:tblW w:w="10526" w:type="dxa"/>
        <w:tblLayout w:type="fixed"/>
        <w:tblLook w:val="0000" w:firstRow="0" w:lastRow="0" w:firstColumn="0" w:lastColumn="0" w:noHBand="0" w:noVBand="0"/>
      </w:tblPr>
      <w:tblGrid>
        <w:gridCol w:w="4633"/>
        <w:gridCol w:w="905"/>
        <w:gridCol w:w="4988"/>
      </w:tblGrid>
      <w:tr w:rsidR="00815987" w14:paraId="07891038" w14:textId="77777777">
        <w:trPr>
          <w:cantSplit/>
          <w:trHeight w:val="3265"/>
        </w:trPr>
        <w:tc>
          <w:tcPr>
            <w:tcW w:w="4633" w:type="dxa"/>
          </w:tcPr>
          <w:p w14:paraId="0F6EBE07" w14:textId="77777777" w:rsidR="00815987" w:rsidRDefault="00C93784">
            <w:pPr>
              <w:widowControl/>
              <w:tabs>
                <w:tab w:val="left" w:pos="9639"/>
              </w:tabs>
              <w:ind w:right="141" w:hanging="112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СТОРОНА-1 </w:t>
            </w:r>
          </w:p>
          <w:p w14:paraId="267CCF63" w14:textId="77777777" w:rsidR="00815987" w:rsidRDefault="00815987">
            <w:pPr>
              <w:widowControl/>
              <w:tabs>
                <w:tab w:val="left" w:pos="9639"/>
              </w:tabs>
              <w:ind w:right="141" w:hanging="112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6F8517F2" w14:textId="77777777" w:rsidR="00D06072" w:rsidRPr="00D06072" w:rsidRDefault="00D06072" w:rsidP="00D06072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06072">
              <w:rPr>
                <w:rFonts w:ascii="Arial" w:hAnsi="Arial" w:cs="Arial"/>
                <w:sz w:val="18"/>
                <w:szCs w:val="18"/>
              </w:rPr>
              <w:t>{{JL}}</w:t>
            </w:r>
          </w:p>
          <w:p w14:paraId="1FB32B0C" w14:textId="77777777" w:rsidR="007E18BB" w:rsidRDefault="007E18BB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</w:p>
          <w:p w14:paraId="378724E8" w14:textId="79DD4307" w:rsidR="00356214" w:rsidRDefault="00C93784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auto"/>
                <w:sz w:val="18"/>
                <w:szCs w:val="18"/>
              </w:rPr>
              <w:t>ИНН</w:t>
            </w:r>
            <w:r w:rsidR="005802A7">
              <w:rPr>
                <w:rFonts w:ascii="Arial" w:hAnsi="Arial" w:cs="Arial"/>
                <w:bCs/>
                <w:color w:val="auto"/>
                <w:sz w:val="18"/>
                <w:szCs w:val="18"/>
              </w:rPr>
              <w:t xml:space="preserve"> </w:t>
            </w:r>
            <w:r w:rsidR="00D06072" w:rsidRPr="00D06072">
              <w:rPr>
                <w:rFonts w:ascii="Arial" w:hAnsi="Arial" w:cs="Arial"/>
                <w:bCs/>
                <w:color w:val="auto"/>
                <w:sz w:val="18"/>
                <w:szCs w:val="18"/>
              </w:rPr>
              <w:t>{{JL_INN}}</w:t>
            </w:r>
          </w:p>
          <w:p w14:paraId="569F9EF0" w14:textId="1A0F7BB6" w:rsidR="00E021B1" w:rsidRDefault="00C93784" w:rsidP="00E021B1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auto"/>
                <w:sz w:val="18"/>
                <w:szCs w:val="18"/>
              </w:rPr>
              <w:t>КПП</w:t>
            </w:r>
            <w:r w:rsidR="00B21939">
              <w:rPr>
                <w:rFonts w:ascii="Arial" w:hAnsi="Arial" w:cs="Arial"/>
                <w:bCs/>
                <w:color w:val="auto"/>
                <w:sz w:val="18"/>
                <w:szCs w:val="18"/>
              </w:rPr>
              <w:t xml:space="preserve"> </w:t>
            </w:r>
            <w:r w:rsidR="00D06072" w:rsidRPr="00D06072">
              <w:rPr>
                <w:rFonts w:ascii="Arial" w:hAnsi="Arial" w:cs="Arial"/>
                <w:bCs/>
                <w:color w:val="auto"/>
                <w:sz w:val="18"/>
                <w:szCs w:val="18"/>
              </w:rPr>
              <w:t>{{JL_KPP}}</w:t>
            </w:r>
          </w:p>
          <w:p w14:paraId="0FD5098F" w14:textId="77777777" w:rsidR="00D06072" w:rsidRDefault="00D06072" w:rsidP="00E021B1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</w:p>
          <w:p w14:paraId="44A1420B" w14:textId="77777777" w:rsidR="00C87D3D" w:rsidRDefault="00C87D3D" w:rsidP="00E021B1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</w:p>
          <w:p w14:paraId="423BBFFF" w14:textId="77777777" w:rsidR="00AE5B93" w:rsidRPr="00AE5B93" w:rsidRDefault="00AE5B93" w:rsidP="00AE5B93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E5B93">
              <w:rPr>
                <w:rFonts w:ascii="Arial" w:hAnsi="Arial" w:cs="Arial"/>
                <w:color w:val="auto"/>
                <w:sz w:val="18"/>
                <w:szCs w:val="18"/>
              </w:rPr>
              <w:t>{{post}}</w:t>
            </w:r>
          </w:p>
          <w:p w14:paraId="41B0BA4C" w14:textId="77777777" w:rsidR="00987DF9" w:rsidRDefault="00987DF9" w:rsidP="00E021B1">
            <w:pPr>
              <w:widowControl/>
              <w:tabs>
                <w:tab w:val="left" w:pos="2340"/>
              </w:tabs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</w:rPr>
            </w:pPr>
          </w:p>
          <w:p w14:paraId="33E7D48B" w14:textId="77777777" w:rsidR="00815987" w:rsidRDefault="00815987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</w:rPr>
            </w:pPr>
          </w:p>
          <w:p w14:paraId="5FD1B7A7" w14:textId="17EB1C0C" w:rsidR="00815987" w:rsidRDefault="00C93784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auto"/>
                <w:sz w:val="18"/>
                <w:szCs w:val="18"/>
              </w:rPr>
              <w:t>_______________</w:t>
            </w:r>
            <w:r>
              <w:rPr>
                <w:rFonts w:ascii="Arial" w:hAnsi="Arial" w:cs="Arial"/>
                <w:color w:val="auto"/>
                <w:sz w:val="18"/>
                <w:szCs w:val="18"/>
              </w:rPr>
              <w:t>__/</w:t>
            </w:r>
            <w:r w:rsidR="00AE5B93" w:rsidRPr="00AE5B93">
              <w:rPr>
                <w:rFonts w:ascii="Arial" w:hAnsi="Arial" w:cs="Arial"/>
                <w:color w:val="auto"/>
                <w:sz w:val="18"/>
                <w:szCs w:val="18"/>
              </w:rPr>
              <w:t>{{fio}}</w:t>
            </w:r>
            <w:r>
              <w:rPr>
                <w:rFonts w:ascii="Arial" w:hAnsi="Arial" w:cs="Arial"/>
                <w:color w:val="auto"/>
                <w:sz w:val="18"/>
                <w:szCs w:val="18"/>
              </w:rPr>
              <w:t>/</w:t>
            </w:r>
          </w:p>
          <w:p w14:paraId="0B7F75BC" w14:textId="77777777" w:rsidR="00815987" w:rsidRDefault="00815987">
            <w:pPr>
              <w:widowControl/>
              <w:tabs>
                <w:tab w:val="left" w:pos="2340"/>
              </w:tabs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33D46EA3" w14:textId="77777777" w:rsidR="00815987" w:rsidRDefault="00C93784">
            <w:pPr>
              <w:widowControl/>
              <w:ind w:hanging="112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М. П.</w:t>
            </w:r>
          </w:p>
          <w:p w14:paraId="77A525AC" w14:textId="77777777" w:rsidR="00815987" w:rsidRDefault="00815987">
            <w:pPr>
              <w:widowControl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905" w:type="dxa"/>
          </w:tcPr>
          <w:p w14:paraId="15A33C1C" w14:textId="77777777" w:rsidR="00815987" w:rsidRDefault="00815987">
            <w:pPr>
              <w:widowControl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988" w:type="dxa"/>
          </w:tcPr>
          <w:p w14:paraId="3245C521" w14:textId="77777777" w:rsidR="00815987" w:rsidRDefault="00C93784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СТОРОНА-2 </w:t>
            </w:r>
          </w:p>
          <w:p w14:paraId="39A85D5A" w14:textId="77777777" w:rsidR="00815987" w:rsidRDefault="00815987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0B1221C9" w14:textId="4BDAB4C7" w:rsidR="00815987" w:rsidRDefault="00C93784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ООО «</w:t>
            </w:r>
            <w:r w:rsidR="001A30C4" w:rsidRPr="001A30C4">
              <w:rPr>
                <w:rFonts w:ascii="Arial" w:hAnsi="Arial" w:cs="Arial"/>
                <w:color w:val="auto"/>
                <w:sz w:val="18"/>
                <w:szCs w:val="18"/>
              </w:rPr>
              <w:t>ЮрРегионИнформ</w:t>
            </w:r>
            <w:r>
              <w:rPr>
                <w:rFonts w:ascii="Arial" w:hAnsi="Arial" w:cs="Arial"/>
                <w:color w:val="auto"/>
                <w:sz w:val="18"/>
                <w:szCs w:val="18"/>
              </w:rPr>
              <w:t>»</w:t>
            </w:r>
          </w:p>
          <w:p w14:paraId="51A6D890" w14:textId="77777777" w:rsidR="000B117F" w:rsidRDefault="000B117F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08CEDD2A" w14:textId="77777777" w:rsidR="001A0FC2" w:rsidRDefault="001A0FC2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0307475D" w14:textId="7104E585" w:rsidR="00815987" w:rsidRDefault="00C93784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ИНН </w:t>
            </w:r>
            <w:r w:rsidR="001A30C4" w:rsidRPr="001A30C4">
              <w:rPr>
                <w:rFonts w:ascii="Arial" w:hAnsi="Arial" w:cs="Arial"/>
                <w:color w:val="auto"/>
                <w:sz w:val="18"/>
                <w:szCs w:val="18"/>
              </w:rPr>
              <w:t>7839305479</w:t>
            </w:r>
          </w:p>
          <w:p w14:paraId="4949699D" w14:textId="7CBF2E7F" w:rsidR="00815987" w:rsidRDefault="00C93784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КПП </w:t>
            </w:r>
            <w:r w:rsidR="001A30C4" w:rsidRPr="001A30C4">
              <w:rPr>
                <w:rFonts w:ascii="Arial" w:hAnsi="Arial" w:cs="Arial"/>
                <w:color w:val="auto"/>
                <w:sz w:val="18"/>
                <w:szCs w:val="18"/>
              </w:rPr>
              <w:t>781301001</w:t>
            </w:r>
          </w:p>
          <w:p w14:paraId="20659A09" w14:textId="77777777" w:rsidR="00815987" w:rsidRDefault="00815987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74D30842" w14:textId="77777777" w:rsidR="00815987" w:rsidRDefault="00C93784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Генеральный директор</w:t>
            </w:r>
          </w:p>
          <w:p w14:paraId="5EF0C6A2" w14:textId="77777777" w:rsidR="00815987" w:rsidRDefault="00815987">
            <w:pPr>
              <w:widowControl/>
              <w:tabs>
                <w:tab w:val="left" w:pos="2340"/>
              </w:tabs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</w:rPr>
            </w:pPr>
          </w:p>
          <w:p w14:paraId="56011C07" w14:textId="77777777" w:rsidR="00815987" w:rsidRDefault="00815987">
            <w:pPr>
              <w:widowControl/>
              <w:tabs>
                <w:tab w:val="left" w:pos="2340"/>
              </w:tabs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</w:rPr>
            </w:pPr>
          </w:p>
          <w:p w14:paraId="039D16F5" w14:textId="77777777" w:rsidR="00815987" w:rsidRDefault="00C93784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_________________ /Е.А. Кузнецова/</w:t>
            </w:r>
          </w:p>
          <w:p w14:paraId="3C866363" w14:textId="77777777" w:rsidR="00815987" w:rsidRDefault="00815987">
            <w:pPr>
              <w:widowControl/>
              <w:tabs>
                <w:tab w:val="left" w:pos="9639"/>
              </w:tabs>
              <w:ind w:left="993" w:right="141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0A9F9127" w14:textId="77777777" w:rsidR="00815987" w:rsidRDefault="00C93784">
            <w:pPr>
              <w:widowControl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М. П.</w:t>
            </w:r>
          </w:p>
          <w:p w14:paraId="269043E3" w14:textId="77777777" w:rsidR="00815987" w:rsidRDefault="00815987">
            <w:pPr>
              <w:widowControl/>
              <w:ind w:hanging="112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</w:tbl>
    <w:p w14:paraId="303FE306" w14:textId="77777777" w:rsidR="00815987" w:rsidRDefault="00815987">
      <w:pPr>
        <w:pStyle w:val="15"/>
        <w:keepNext/>
        <w:keepLines/>
        <w:shd w:val="clear" w:color="auto" w:fill="auto"/>
        <w:spacing w:after="0"/>
        <w:ind w:left="0"/>
        <w:rPr>
          <w:rFonts w:ascii="Arial" w:hAnsi="Arial" w:cs="Arial"/>
          <w:color w:val="auto"/>
          <w:sz w:val="18"/>
          <w:szCs w:val="18"/>
        </w:rPr>
      </w:pPr>
    </w:p>
    <w:sectPr w:rsidR="00815987">
      <w:footerReference w:type="default" r:id="rId8"/>
      <w:type w:val="continuous"/>
      <w:pgSz w:w="11900" w:h="16840"/>
      <w:pgMar w:top="426" w:right="560" w:bottom="709" w:left="851" w:header="0" w:footer="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ACDB1" w14:textId="77777777" w:rsidR="00A93919" w:rsidRDefault="00A93919">
      <w:r>
        <w:separator/>
      </w:r>
    </w:p>
  </w:endnote>
  <w:endnote w:type="continuationSeparator" w:id="0">
    <w:p w14:paraId="138AC441" w14:textId="77777777" w:rsidR="00A93919" w:rsidRDefault="00A93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F7594" w14:textId="77777777" w:rsidR="0058784C" w:rsidRDefault="0058784C">
    <w:pPr>
      <w:pStyle w:val="af7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>PAGE   \* MERGEFORMAT</w:instrText>
    </w:r>
    <w:r>
      <w:rPr>
        <w:rFonts w:ascii="Arial" w:hAnsi="Arial" w:cs="Arial"/>
        <w:sz w:val="16"/>
        <w:szCs w:val="16"/>
      </w:rPr>
      <w:fldChar w:fldCharType="separate"/>
    </w:r>
    <w:r w:rsidR="001A0FC2">
      <w:rPr>
        <w:rFonts w:ascii="Arial" w:hAnsi="Arial" w:cs="Arial"/>
        <w:noProof/>
        <w:sz w:val="16"/>
        <w:szCs w:val="16"/>
      </w:rPr>
      <w:t>1</w:t>
    </w:r>
    <w:r>
      <w:rPr>
        <w:rFonts w:ascii="Arial" w:hAnsi="Arial" w:cs="Arial"/>
        <w:sz w:val="16"/>
        <w:szCs w:val="16"/>
      </w:rPr>
      <w:fldChar w:fldCharType="end"/>
    </w:r>
  </w:p>
  <w:p w14:paraId="5D0E7665" w14:textId="77777777" w:rsidR="0058784C" w:rsidRDefault="0058784C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1BFA7" w14:textId="77777777" w:rsidR="00A93919" w:rsidRDefault="00A93919"/>
  </w:footnote>
  <w:footnote w:type="continuationSeparator" w:id="0">
    <w:p w14:paraId="10E4022A" w14:textId="77777777" w:rsidR="00A93919" w:rsidRDefault="00A9391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50210"/>
    <w:multiLevelType w:val="multilevel"/>
    <w:tmpl w:val="F2FE9730"/>
    <w:lvl w:ilvl="0">
      <w:start w:val="1"/>
      <w:numFmt w:val="decimal"/>
      <w:lvlText w:val="%1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</w:rPr>
    </w:lvl>
    <w:lvl w:ilvl="1">
      <w:start w:val="1"/>
      <w:numFmt w:val="decimal"/>
      <w:lvlText w:val="%1.%2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</w:rPr>
    </w:lvl>
    <w:lvl w:ilvl="2">
      <w:start w:val="1"/>
      <w:numFmt w:val="decimal"/>
      <w:lvlText w:val="%1.%2.%3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</w:rPr>
    </w:lvl>
    <w:lvl w:ilvl="3">
      <w:start w:val="1"/>
      <w:numFmt w:val="decimal"/>
      <w:lvlText w:val=""/>
      <w:lvlJc w:val="left"/>
      <w:rPr>
        <w:rFonts w:cs="Times New Roman"/>
      </w:rPr>
    </w:lvl>
    <w:lvl w:ilvl="4">
      <w:start w:val="1"/>
      <w:numFmt w:val="decimal"/>
      <w:lvlText w:val=""/>
      <w:lvlJc w:val="left"/>
      <w:rPr>
        <w:rFonts w:cs="Times New Roman"/>
      </w:rPr>
    </w:lvl>
    <w:lvl w:ilvl="5">
      <w:start w:val="1"/>
      <w:numFmt w:val="decimal"/>
      <w:lvlText w:val=""/>
      <w:lvlJc w:val="left"/>
      <w:rPr>
        <w:rFonts w:cs="Times New Roman"/>
      </w:rPr>
    </w:lvl>
    <w:lvl w:ilvl="6">
      <w:start w:val="1"/>
      <w:numFmt w:val="decimal"/>
      <w:lvlText w:val=""/>
      <w:lvlJc w:val="left"/>
      <w:rPr>
        <w:rFonts w:cs="Times New Roman"/>
      </w:rPr>
    </w:lvl>
    <w:lvl w:ilvl="7">
      <w:start w:val="1"/>
      <w:numFmt w:val="decimal"/>
      <w:lvlText w:val=""/>
      <w:lvlJc w:val="left"/>
      <w:rPr>
        <w:rFonts w:cs="Times New Roman"/>
      </w:rPr>
    </w:lvl>
    <w:lvl w:ilvl="8">
      <w:start w:val="1"/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11D413AD"/>
    <w:multiLevelType w:val="hybridMultilevel"/>
    <w:tmpl w:val="0F547858"/>
    <w:lvl w:ilvl="0" w:tplc="9FCE16D6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/>
        <w:b w:val="0"/>
        <w:i w:val="0"/>
        <w:smallCaps w:val="0"/>
        <w:strike w:val="0"/>
        <w:color w:val="000000"/>
        <w:spacing w:val="0"/>
        <w:position w:val="0"/>
        <w:sz w:val="22"/>
        <w:u w:val="no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A810DF"/>
    <w:multiLevelType w:val="hybridMultilevel"/>
    <w:tmpl w:val="BF501442"/>
    <w:lvl w:ilvl="0" w:tplc="9FCE16D6">
      <w:start w:val="1"/>
      <w:numFmt w:val="bullet"/>
      <w:lvlText w:val="-"/>
      <w:lvlJc w:val="left"/>
      <w:rPr>
        <w:rFonts w:ascii="Arial" w:eastAsia="Times New Roman" w:hAnsi="Arial"/>
        <w:b w:val="0"/>
        <w:i w:val="0"/>
        <w:smallCaps w:val="0"/>
        <w:strike w:val="0"/>
        <w:color w:val="000000"/>
        <w:spacing w:val="0"/>
        <w:position w:val="0"/>
        <w:sz w:val="22"/>
        <w:u w:val="none"/>
      </w:rPr>
    </w:lvl>
    <w:lvl w:ilvl="1" w:tplc="5AE21E86">
      <w:start w:val="1"/>
      <w:numFmt w:val="decimal"/>
      <w:lvlText w:val=""/>
      <w:lvlJc w:val="left"/>
      <w:rPr>
        <w:rFonts w:cs="Times New Roman"/>
      </w:rPr>
    </w:lvl>
    <w:lvl w:ilvl="2" w:tplc="3BF46E16">
      <w:start w:val="1"/>
      <w:numFmt w:val="decimal"/>
      <w:lvlText w:val=""/>
      <w:lvlJc w:val="left"/>
      <w:rPr>
        <w:rFonts w:cs="Times New Roman"/>
      </w:rPr>
    </w:lvl>
    <w:lvl w:ilvl="3" w:tplc="A20E8C32">
      <w:start w:val="1"/>
      <w:numFmt w:val="decimal"/>
      <w:lvlText w:val=""/>
      <w:lvlJc w:val="left"/>
      <w:rPr>
        <w:rFonts w:cs="Times New Roman"/>
      </w:rPr>
    </w:lvl>
    <w:lvl w:ilvl="4" w:tplc="EB885804">
      <w:start w:val="1"/>
      <w:numFmt w:val="decimal"/>
      <w:lvlText w:val=""/>
      <w:lvlJc w:val="left"/>
      <w:rPr>
        <w:rFonts w:cs="Times New Roman"/>
      </w:rPr>
    </w:lvl>
    <w:lvl w:ilvl="5" w:tplc="24ECC3DA">
      <w:start w:val="1"/>
      <w:numFmt w:val="decimal"/>
      <w:lvlText w:val=""/>
      <w:lvlJc w:val="left"/>
      <w:rPr>
        <w:rFonts w:cs="Times New Roman"/>
      </w:rPr>
    </w:lvl>
    <w:lvl w:ilvl="6" w:tplc="0DA6EDFA">
      <w:start w:val="1"/>
      <w:numFmt w:val="decimal"/>
      <w:lvlText w:val=""/>
      <w:lvlJc w:val="left"/>
      <w:rPr>
        <w:rFonts w:cs="Times New Roman"/>
      </w:rPr>
    </w:lvl>
    <w:lvl w:ilvl="7" w:tplc="4684A788">
      <w:start w:val="1"/>
      <w:numFmt w:val="decimal"/>
      <w:lvlText w:val=""/>
      <w:lvlJc w:val="left"/>
      <w:rPr>
        <w:rFonts w:cs="Times New Roman"/>
      </w:rPr>
    </w:lvl>
    <w:lvl w:ilvl="8" w:tplc="AD504278">
      <w:start w:val="1"/>
      <w:numFmt w:val="decimal"/>
      <w:lvlText w:val=""/>
      <w:lvlJc w:val="left"/>
      <w:rPr>
        <w:rFonts w:cs="Times New Roman"/>
      </w:rPr>
    </w:lvl>
  </w:abstractNum>
  <w:num w:numId="1" w16cid:durableId="344673430">
    <w:abstractNumId w:val="0"/>
  </w:num>
  <w:num w:numId="2" w16cid:durableId="827018708">
    <w:abstractNumId w:val="2"/>
  </w:num>
  <w:num w:numId="3" w16cid:durableId="451285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987"/>
    <w:rsid w:val="000021ED"/>
    <w:rsid w:val="00023BCF"/>
    <w:rsid w:val="00024446"/>
    <w:rsid w:val="000416C9"/>
    <w:rsid w:val="0004442E"/>
    <w:rsid w:val="00044D0B"/>
    <w:rsid w:val="00050052"/>
    <w:rsid w:val="00057FDE"/>
    <w:rsid w:val="000959C7"/>
    <w:rsid w:val="000A0722"/>
    <w:rsid w:val="000A5A2C"/>
    <w:rsid w:val="000B117F"/>
    <w:rsid w:val="000E0398"/>
    <w:rsid w:val="000F208A"/>
    <w:rsid w:val="0010058C"/>
    <w:rsid w:val="00116F46"/>
    <w:rsid w:val="001313C5"/>
    <w:rsid w:val="001336EC"/>
    <w:rsid w:val="00136179"/>
    <w:rsid w:val="001365EA"/>
    <w:rsid w:val="00152C24"/>
    <w:rsid w:val="00171445"/>
    <w:rsid w:val="00171D87"/>
    <w:rsid w:val="0019708D"/>
    <w:rsid w:val="001A0FC2"/>
    <w:rsid w:val="001A2321"/>
    <w:rsid w:val="001A30C4"/>
    <w:rsid w:val="001A7A33"/>
    <w:rsid w:val="001B3BC4"/>
    <w:rsid w:val="001B6948"/>
    <w:rsid w:val="001B7FF5"/>
    <w:rsid w:val="001C0CD4"/>
    <w:rsid w:val="001D1365"/>
    <w:rsid w:val="00202C8D"/>
    <w:rsid w:val="00224444"/>
    <w:rsid w:val="00244C14"/>
    <w:rsid w:val="00245DA1"/>
    <w:rsid w:val="00245E43"/>
    <w:rsid w:val="00256FF7"/>
    <w:rsid w:val="00257615"/>
    <w:rsid w:val="002602C9"/>
    <w:rsid w:val="00260E31"/>
    <w:rsid w:val="002643B8"/>
    <w:rsid w:val="002663D6"/>
    <w:rsid w:val="00271E06"/>
    <w:rsid w:val="00274A7A"/>
    <w:rsid w:val="00274C42"/>
    <w:rsid w:val="00277545"/>
    <w:rsid w:val="00277CCF"/>
    <w:rsid w:val="00297251"/>
    <w:rsid w:val="002A193E"/>
    <w:rsid w:val="002A303E"/>
    <w:rsid w:val="002B30AB"/>
    <w:rsid w:val="002C39C3"/>
    <w:rsid w:val="002C4291"/>
    <w:rsid w:val="002D5594"/>
    <w:rsid w:val="002D7B25"/>
    <w:rsid w:val="002E45C6"/>
    <w:rsid w:val="002E5AF5"/>
    <w:rsid w:val="002E6944"/>
    <w:rsid w:val="00300974"/>
    <w:rsid w:val="00315777"/>
    <w:rsid w:val="0031690D"/>
    <w:rsid w:val="00325D2F"/>
    <w:rsid w:val="00354A0B"/>
    <w:rsid w:val="00356214"/>
    <w:rsid w:val="00363ADE"/>
    <w:rsid w:val="003725F7"/>
    <w:rsid w:val="003A50F3"/>
    <w:rsid w:val="003A5F6A"/>
    <w:rsid w:val="003D69C4"/>
    <w:rsid w:val="003E0AB5"/>
    <w:rsid w:val="003E4AC8"/>
    <w:rsid w:val="003E6928"/>
    <w:rsid w:val="003F133B"/>
    <w:rsid w:val="003F2D66"/>
    <w:rsid w:val="003F3157"/>
    <w:rsid w:val="003F3FEF"/>
    <w:rsid w:val="003F5406"/>
    <w:rsid w:val="003F7F69"/>
    <w:rsid w:val="004117A8"/>
    <w:rsid w:val="00413F8B"/>
    <w:rsid w:val="004160FC"/>
    <w:rsid w:val="004379CF"/>
    <w:rsid w:val="00440103"/>
    <w:rsid w:val="004415D1"/>
    <w:rsid w:val="00443B21"/>
    <w:rsid w:val="004614EC"/>
    <w:rsid w:val="004645DF"/>
    <w:rsid w:val="00464875"/>
    <w:rsid w:val="004741B3"/>
    <w:rsid w:val="00477251"/>
    <w:rsid w:val="0048399A"/>
    <w:rsid w:val="0049675B"/>
    <w:rsid w:val="004A3AAE"/>
    <w:rsid w:val="004B5F02"/>
    <w:rsid w:val="004E27F1"/>
    <w:rsid w:val="004E3FA2"/>
    <w:rsid w:val="004E7724"/>
    <w:rsid w:val="004F7935"/>
    <w:rsid w:val="00504B03"/>
    <w:rsid w:val="00510E65"/>
    <w:rsid w:val="005151EA"/>
    <w:rsid w:val="00517AFF"/>
    <w:rsid w:val="005259DF"/>
    <w:rsid w:val="005320AF"/>
    <w:rsid w:val="00536684"/>
    <w:rsid w:val="00551DBF"/>
    <w:rsid w:val="00563B50"/>
    <w:rsid w:val="005748D2"/>
    <w:rsid w:val="00575809"/>
    <w:rsid w:val="00575E07"/>
    <w:rsid w:val="005802A7"/>
    <w:rsid w:val="0058784C"/>
    <w:rsid w:val="005A206B"/>
    <w:rsid w:val="005A5817"/>
    <w:rsid w:val="005C566D"/>
    <w:rsid w:val="005D3688"/>
    <w:rsid w:val="005E0545"/>
    <w:rsid w:val="00607D88"/>
    <w:rsid w:val="00616F77"/>
    <w:rsid w:val="00630CCE"/>
    <w:rsid w:val="00663F80"/>
    <w:rsid w:val="00666A07"/>
    <w:rsid w:val="006706FF"/>
    <w:rsid w:val="006947E8"/>
    <w:rsid w:val="006A0B34"/>
    <w:rsid w:val="006A10A8"/>
    <w:rsid w:val="006B4DC3"/>
    <w:rsid w:val="006C2CB8"/>
    <w:rsid w:val="006C2D6F"/>
    <w:rsid w:val="006C33D2"/>
    <w:rsid w:val="006C62E0"/>
    <w:rsid w:val="006D1097"/>
    <w:rsid w:val="006D6CC4"/>
    <w:rsid w:val="006D7C50"/>
    <w:rsid w:val="006E01BE"/>
    <w:rsid w:val="006F1CB9"/>
    <w:rsid w:val="006F78E1"/>
    <w:rsid w:val="0070655A"/>
    <w:rsid w:val="007562BA"/>
    <w:rsid w:val="007814F1"/>
    <w:rsid w:val="0078249B"/>
    <w:rsid w:val="0078707E"/>
    <w:rsid w:val="007904A6"/>
    <w:rsid w:val="007928F1"/>
    <w:rsid w:val="0079328B"/>
    <w:rsid w:val="007A12E7"/>
    <w:rsid w:val="007B0615"/>
    <w:rsid w:val="007B1289"/>
    <w:rsid w:val="007C211E"/>
    <w:rsid w:val="007C21A6"/>
    <w:rsid w:val="007D1357"/>
    <w:rsid w:val="007D1588"/>
    <w:rsid w:val="007E18BB"/>
    <w:rsid w:val="007E52D0"/>
    <w:rsid w:val="007E650F"/>
    <w:rsid w:val="007F0ED6"/>
    <w:rsid w:val="007F218B"/>
    <w:rsid w:val="00811073"/>
    <w:rsid w:val="00812797"/>
    <w:rsid w:val="00814059"/>
    <w:rsid w:val="00815987"/>
    <w:rsid w:val="00822CF7"/>
    <w:rsid w:val="00832AD4"/>
    <w:rsid w:val="00852A14"/>
    <w:rsid w:val="00864D0F"/>
    <w:rsid w:val="008747F5"/>
    <w:rsid w:val="008857F4"/>
    <w:rsid w:val="00892165"/>
    <w:rsid w:val="008D0A0F"/>
    <w:rsid w:val="008D446F"/>
    <w:rsid w:val="008F27AE"/>
    <w:rsid w:val="009140CD"/>
    <w:rsid w:val="00924723"/>
    <w:rsid w:val="00945C12"/>
    <w:rsid w:val="00951175"/>
    <w:rsid w:val="00954478"/>
    <w:rsid w:val="00963278"/>
    <w:rsid w:val="0096358C"/>
    <w:rsid w:val="00963FF6"/>
    <w:rsid w:val="00986C74"/>
    <w:rsid w:val="00987DF9"/>
    <w:rsid w:val="00997D78"/>
    <w:rsid w:val="009A4832"/>
    <w:rsid w:val="009B4642"/>
    <w:rsid w:val="009C517D"/>
    <w:rsid w:val="009D42D9"/>
    <w:rsid w:val="009D65E1"/>
    <w:rsid w:val="009E103E"/>
    <w:rsid w:val="009F1987"/>
    <w:rsid w:val="009F6EED"/>
    <w:rsid w:val="00A11E99"/>
    <w:rsid w:val="00A2056B"/>
    <w:rsid w:val="00A23E81"/>
    <w:rsid w:val="00A271DB"/>
    <w:rsid w:val="00A321AF"/>
    <w:rsid w:val="00A927E5"/>
    <w:rsid w:val="00A92831"/>
    <w:rsid w:val="00A93919"/>
    <w:rsid w:val="00A97937"/>
    <w:rsid w:val="00AC571E"/>
    <w:rsid w:val="00AD38D9"/>
    <w:rsid w:val="00AE5B93"/>
    <w:rsid w:val="00AE7E47"/>
    <w:rsid w:val="00AE7ECA"/>
    <w:rsid w:val="00B0227A"/>
    <w:rsid w:val="00B10AE6"/>
    <w:rsid w:val="00B13485"/>
    <w:rsid w:val="00B175BA"/>
    <w:rsid w:val="00B21939"/>
    <w:rsid w:val="00B2193F"/>
    <w:rsid w:val="00B356FF"/>
    <w:rsid w:val="00B35B29"/>
    <w:rsid w:val="00B56D69"/>
    <w:rsid w:val="00B66056"/>
    <w:rsid w:val="00B70B9A"/>
    <w:rsid w:val="00B70B9F"/>
    <w:rsid w:val="00B96366"/>
    <w:rsid w:val="00BA3852"/>
    <w:rsid w:val="00BB0288"/>
    <w:rsid w:val="00BE0901"/>
    <w:rsid w:val="00BF1E10"/>
    <w:rsid w:val="00BF6361"/>
    <w:rsid w:val="00C45902"/>
    <w:rsid w:val="00C462A2"/>
    <w:rsid w:val="00C51DA3"/>
    <w:rsid w:val="00C52B6F"/>
    <w:rsid w:val="00C56ACB"/>
    <w:rsid w:val="00C6281C"/>
    <w:rsid w:val="00C746F4"/>
    <w:rsid w:val="00C76714"/>
    <w:rsid w:val="00C77778"/>
    <w:rsid w:val="00C819B0"/>
    <w:rsid w:val="00C839C4"/>
    <w:rsid w:val="00C87B32"/>
    <w:rsid w:val="00C87D3D"/>
    <w:rsid w:val="00C918C1"/>
    <w:rsid w:val="00C93784"/>
    <w:rsid w:val="00C93891"/>
    <w:rsid w:val="00CE0FF3"/>
    <w:rsid w:val="00CF3276"/>
    <w:rsid w:val="00D06072"/>
    <w:rsid w:val="00D07BE6"/>
    <w:rsid w:val="00D1336F"/>
    <w:rsid w:val="00D25B55"/>
    <w:rsid w:val="00D46BC7"/>
    <w:rsid w:val="00D47A7B"/>
    <w:rsid w:val="00D6658A"/>
    <w:rsid w:val="00D70B0C"/>
    <w:rsid w:val="00D84CEB"/>
    <w:rsid w:val="00D94DD9"/>
    <w:rsid w:val="00DC4976"/>
    <w:rsid w:val="00DF0149"/>
    <w:rsid w:val="00E01467"/>
    <w:rsid w:val="00E021B1"/>
    <w:rsid w:val="00E02529"/>
    <w:rsid w:val="00E02774"/>
    <w:rsid w:val="00E07247"/>
    <w:rsid w:val="00E143E8"/>
    <w:rsid w:val="00E14BAA"/>
    <w:rsid w:val="00E31871"/>
    <w:rsid w:val="00E323B5"/>
    <w:rsid w:val="00E32FA6"/>
    <w:rsid w:val="00E34438"/>
    <w:rsid w:val="00E3602F"/>
    <w:rsid w:val="00E42FFF"/>
    <w:rsid w:val="00E55FF5"/>
    <w:rsid w:val="00E70588"/>
    <w:rsid w:val="00E712BC"/>
    <w:rsid w:val="00E71DE7"/>
    <w:rsid w:val="00E71DF6"/>
    <w:rsid w:val="00E8641B"/>
    <w:rsid w:val="00E96105"/>
    <w:rsid w:val="00E96771"/>
    <w:rsid w:val="00EB6234"/>
    <w:rsid w:val="00EB6815"/>
    <w:rsid w:val="00EC37A7"/>
    <w:rsid w:val="00EC4AA3"/>
    <w:rsid w:val="00ED57E0"/>
    <w:rsid w:val="00EE1CFA"/>
    <w:rsid w:val="00EE45EE"/>
    <w:rsid w:val="00EF1F22"/>
    <w:rsid w:val="00EF2956"/>
    <w:rsid w:val="00F01C28"/>
    <w:rsid w:val="00F25641"/>
    <w:rsid w:val="00F35463"/>
    <w:rsid w:val="00F50A7C"/>
    <w:rsid w:val="00F600B1"/>
    <w:rsid w:val="00F812B6"/>
    <w:rsid w:val="00F92083"/>
    <w:rsid w:val="00FA65A6"/>
    <w:rsid w:val="00FB475E"/>
    <w:rsid w:val="00FB4B9C"/>
    <w:rsid w:val="00FC2F7A"/>
    <w:rsid w:val="00FC5022"/>
    <w:rsid w:val="00FD56B0"/>
    <w:rsid w:val="00FD750B"/>
    <w:rsid w:val="00FE0FAD"/>
    <w:rsid w:val="00FE1143"/>
    <w:rsid w:val="00FE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BC394"/>
  <w15:docId w15:val="{4F40437F-C331-4E24-B282-3917CF0E5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1B1"/>
    <w:pPr>
      <w:widowControl w:val="0"/>
    </w:pPr>
    <w:rPr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character" w:customStyle="1" w:styleId="af4">
    <w:name w:val="Основной текст_"/>
    <w:basedOn w:val="a0"/>
    <w:link w:val="13"/>
    <w:uiPriority w:val="99"/>
    <w:rPr>
      <w:rFonts w:ascii="Times New Roman" w:hAnsi="Times New Roman" w:cs="Times New Roman"/>
      <w:u w:val="none"/>
    </w:rPr>
  </w:style>
  <w:style w:type="character" w:customStyle="1" w:styleId="14">
    <w:name w:val="Заголовок №1_"/>
    <w:basedOn w:val="a0"/>
    <w:link w:val="15"/>
    <w:uiPriority w:val="99"/>
    <w:rPr>
      <w:rFonts w:ascii="Times New Roman" w:hAnsi="Times New Roman" w:cs="Times New Roman"/>
      <w:b/>
      <w:bCs/>
      <w:u w:val="none"/>
    </w:rPr>
  </w:style>
  <w:style w:type="paragraph" w:customStyle="1" w:styleId="13">
    <w:name w:val="Основной текст1"/>
    <w:basedOn w:val="a"/>
    <w:link w:val="af4"/>
    <w:uiPriority w:val="99"/>
    <w:pPr>
      <w:shd w:val="clear" w:color="auto" w:fill="FFFFFF"/>
      <w:spacing w:after="100"/>
      <w:jc w:val="both"/>
    </w:pPr>
    <w:rPr>
      <w:rFonts w:ascii="Times New Roman" w:eastAsia="Times New Roman" w:hAnsi="Times New Roman" w:cs="Times New Roman"/>
    </w:rPr>
  </w:style>
  <w:style w:type="paragraph" w:customStyle="1" w:styleId="15">
    <w:name w:val="Заголовок №1"/>
    <w:basedOn w:val="a"/>
    <w:link w:val="14"/>
    <w:uiPriority w:val="99"/>
    <w:pPr>
      <w:shd w:val="clear" w:color="auto" w:fill="FFFFFF"/>
      <w:spacing w:after="100"/>
      <w:ind w:left="1180"/>
      <w:outlineLvl w:val="0"/>
    </w:pPr>
    <w:rPr>
      <w:rFonts w:ascii="Times New Roman" w:eastAsia="Times New Roman" w:hAnsi="Times New Roman" w:cs="Times New Roman"/>
      <w:b/>
      <w:bCs/>
    </w:rPr>
  </w:style>
  <w:style w:type="paragraph" w:styleId="af5">
    <w:name w:val="header"/>
    <w:basedOn w:val="a"/>
    <w:link w:val="af6"/>
    <w:uiPriority w:val="99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Pr>
      <w:rFonts w:cs="Times New Roman"/>
      <w:color w:val="000000"/>
    </w:rPr>
  </w:style>
  <w:style w:type="paragraph" w:styleId="af7">
    <w:name w:val="footer"/>
    <w:basedOn w:val="a"/>
    <w:link w:val="af8"/>
    <w:uiPriority w:val="99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Pr>
      <w:rFonts w:cs="Times New Roman"/>
      <w:color w:val="000000"/>
    </w:rPr>
  </w:style>
  <w:style w:type="paragraph" w:styleId="af9">
    <w:name w:val="Balloon Text"/>
    <w:basedOn w:val="a"/>
    <w:link w:val="afa"/>
    <w:uiPriority w:val="99"/>
    <w:semiHidden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Times New Roman" w:hAnsi="Times New Roman" w:cs="Times New Roman"/>
      <w:color w:val="000000"/>
      <w:sz w:val="2"/>
    </w:rPr>
  </w:style>
  <w:style w:type="character" w:styleId="afb">
    <w:name w:val="Hyperlink"/>
    <w:basedOn w:val="a0"/>
    <w:uiPriority w:val="99"/>
    <w:rPr>
      <w:rFonts w:cs="Times New Roman"/>
      <w:color w:val="0000FF"/>
      <w:u w:val="single"/>
    </w:rPr>
  </w:style>
  <w:style w:type="paragraph" w:styleId="afc">
    <w:name w:val="List Paragraph"/>
    <w:basedOn w:val="a"/>
    <w:uiPriority w:val="99"/>
    <w:qFormat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0097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974"/>
    <w:rPr>
      <w:rFonts w:ascii="Consolas" w:hAnsi="Consolas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nd=FD5A22475A4F93381C26E9014D35B5D1&amp;req=doc&amp;base=LAW&amp;n=342108&amp;REFFIELD=134&amp;REFDST=100033&amp;REFDOC=81125&amp;REFBASE=PAP&amp;stat=refcode%3D16876%3Bindex%3D52&amp;date=28.10.20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2172</Words>
  <Characters>12385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Соглашение</vt:lpstr>
    </vt:vector>
  </TitlesOfParts>
  <Company>AAEM</Company>
  <LinksUpToDate>false</LinksUpToDate>
  <CharactersWithSpaces>14528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</dc:title>
  <dc:creator>Aleksandr M. Zaporozhets</dc:creator>
  <cp:lastModifiedBy>KIRILL ROCHEV</cp:lastModifiedBy>
  <cp:revision>7</cp:revision>
  <cp:lastPrinted>2024-05-29T09:17:00Z</cp:lastPrinted>
  <dcterms:created xsi:type="dcterms:W3CDTF">2025-09-01T09:40:00Z</dcterms:created>
  <dcterms:modified xsi:type="dcterms:W3CDTF">2025-11-17T12:00:00Z</dcterms:modified>
</cp:coreProperties>
</file>