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spacing w:before="0" w:after="270"/>
        <w:rPr>
          <w:rFonts w:cs="Arial"/>
          <w:szCs w:val="27"/>
        </w:rPr>
      </w:pPr>
      <w:r>
        <w:rPr>
          <w:rFonts w:cs="Arial"/>
          <w:szCs w:val="27"/>
        </w:rPr>
        <w:t>DIS-AM,C-Costa Rica-Figure-800-1200 A.D.</w:t>
      </w:r>
    </w:p>
    <w:p>
      <w:pPr>
        <w:pStyle w:val="NormalWeb"/>
        <w:rPr>
          <w:rFonts w:cs="Arial"/>
          <w:color w:val="000000"/>
          <w:szCs w:val="27"/>
        </w:rPr>
      </w:pPr>
      <w:r>
        <w:rPr>
          <w:color w:val="000000"/>
          <w:szCs w:val="36"/>
        </w:rPr>
        <w:t>Costa Rica</w:t>
      </w:r>
      <w:r>
        <w:rPr>
          <w:rFonts w:cs="Times"/>
          <w:color w:val="000000"/>
          <w:szCs w:val="72"/>
        </w:rPr>
        <w:t>-Figure-</w:t>
      </w:r>
      <w:r>
        <w:rPr>
          <w:rFonts w:cs="Times"/>
          <w:color w:val="000000"/>
          <w:szCs w:val="48"/>
        </w:rPr>
        <w:t>800 - 1200 A.D.</w:t>
      </w:r>
    </w:p>
    <w:p>
      <w:pPr>
        <w:pStyle w:val="NormalWeb"/>
        <w:rPr/>
      </w:pPr>
      <w:r>
        <w:rPr>
          <w:rFonts w:cs="Times"/>
          <w:color w:val="000000"/>
          <w:szCs w:val="36"/>
        </w:rPr>
        <w:t xml:space="preserve">Seated male figure with hands to his chest; tiara headdress; polychrome details </w:t>
      </w:r>
      <w:r>
        <w:rPr>
          <w:color w:val="000000"/>
          <w:szCs w:val="36"/>
        </w:rPr>
        <w:t xml:space="preserve">painted in vibrant colors with </w:t>
      </w:r>
      <w:r>
        <w:rPr>
          <w:rFonts w:cs="Times"/>
          <w:color w:val="000000"/>
          <w:szCs w:val="36"/>
        </w:rPr>
        <w:t>orange and attractive dark umber line work on a white cream colored slip over a brown terra cotta ceramic.</w:t>
      </w:r>
      <w:r>
        <w:rPr>
          <w:rFonts w:cs="Arial"/>
          <w:color w:val="000000"/>
          <w:szCs w:val="27"/>
        </w:rPr>
        <w:t xml:space="preserve"> </w:t>
      </w:r>
      <w:r>
        <w:rPr>
          <w:rFonts w:cs="Times"/>
          <w:color w:val="000000"/>
          <w:szCs w:val="36"/>
        </w:rPr>
        <w:t>Intact no repairs.</w:t>
      </w:r>
      <w:r>
        <w:rPr>
          <w:rFonts w:cs="Arial"/>
          <w:color w:val="000000"/>
          <w:szCs w:val="27"/>
        </w:rPr>
        <w:t xml:space="preserve"> </w:t>
      </w:r>
      <w:r>
        <w:rPr>
          <w:rFonts w:cs="Times"/>
          <w:color w:val="000000"/>
          <w:szCs w:val="36"/>
        </w:rPr>
        <w:t>Excellent condition.</w:t>
      </w:r>
      <w:r>
        <w:rPr>
          <w:rFonts w:cs="Arial"/>
          <w:color w:val="000000"/>
          <w:szCs w:val="27"/>
        </w:rPr>
        <w:t xml:space="preserve"> </w:t>
      </w:r>
      <w:r>
        <w:rPr>
          <w:rFonts w:cs="Times"/>
          <w:color w:val="000000"/>
          <w:szCs w:val="36"/>
        </w:rPr>
        <w:t>Height: 7-1/8 in. (18cm).</w:t>
      </w:r>
    </w:p>
    <w:p>
      <w:pPr>
        <w:pStyle w:val="NormalWeb"/>
        <w:rPr>
          <w:rFonts w:ascii="NewBskvll BT;Times New Roman" w:hAnsi="NewBskvll BT;Times New Roman" w:cs="Arial"/>
          <w:color w:val="ADAC9A"/>
          <w:sz w:val="27"/>
          <w:szCs w:val="27"/>
        </w:rPr>
      </w:pPr>
      <w:r>
        <w:rPr>
          <w:rFonts w:cs="Times"/>
          <w:color w:val="000000"/>
          <w:szCs w:val="36"/>
        </w:rPr>
        <w:t xml:space="preserve">Ex Zeus Gallery, 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>C.O.A.</w:t>
      </w:r>
    </w:p>
    <w:p>
      <w:pPr>
        <w:pStyle w:val="NormalWeb"/>
        <w:rPr>
          <w:rFonts w:ascii="NewBskvll BT;Times New Roman" w:hAnsi="NewBskvll BT;Times New Roman" w:cs="Times"/>
          <w:color w:val="000000"/>
          <w:sz w:val="27"/>
          <w:szCs w:val="36"/>
        </w:rPr>
      </w:pPr>
      <w:r>
        <w:rPr>
          <w:rFonts w:cs="Times" w:ascii="NewBskvll BT;Times New Roman" w:hAnsi="NewBskvll BT;Times New Roman"/>
          <w:color w:val="000000"/>
          <w:sz w:val="27"/>
          <w:szCs w:val="36"/>
        </w:rPr>
      </w:r>
    </w:p>
    <w:p>
      <w:pPr>
        <w:pStyle w:val="Normal"/>
        <w:rPr>
          <w:rFonts w:cs="Times"/>
          <w:color w:val="000000"/>
          <w:szCs w:val="36"/>
        </w:rPr>
      </w:pPr>
      <w:r>
        <w:rPr>
          <w:rFonts w:cs="Times"/>
          <w:color w:val="000000"/>
          <w:szCs w:val="36"/>
        </w:rPr>
      </w:r>
    </w:p>
    <w:p>
      <w:pPr>
        <w:pStyle w:val="Normal"/>
        <w:ind w:end="-93" w:hanging="0"/>
        <w:rPr/>
      </w:pPr>
      <w:r>
        <w:rPr/>
        <w:drawing>
          <wp:inline distT="0" distB="0" distL="0" distR="0">
            <wp:extent cx="901065" cy="2007870"/>
            <wp:effectExtent l="0" t="0" r="0" b="0"/>
            <wp:docPr id="1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62050" cy="2021205"/>
            <wp:effectExtent l="0" t="0" r="0" b="0"/>
            <wp:docPr id="2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86180" cy="2016760"/>
            <wp:effectExtent l="0" t="0" r="0" b="0"/>
            <wp:docPr id="3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87755" cy="2024380"/>
            <wp:effectExtent l="0" t="0" r="0" b="0"/>
            <wp:docPr id="4" name="scl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8" t="-9" r="-1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56945" cy="2026920"/>
            <wp:effectExtent l="0" t="0" r="0" b="0"/>
            <wp:docPr id="5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91260" cy="2035175"/>
            <wp:effectExtent l="0" t="0" r="0" b="0"/>
            <wp:docPr id="6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66190" cy="1957705"/>
            <wp:effectExtent l="0" t="0" r="0" b="0"/>
            <wp:docPr id="7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ind w:end="-93" w:hanging="0"/>
        <w:rPr/>
      </w:pPr>
      <w:r>
        <w:rPr/>
        <w:drawing>
          <wp:inline distT="0" distB="0" distL="0" distR="0">
            <wp:extent cx="1583690" cy="1979930"/>
            <wp:effectExtent l="0" t="0" r="0" b="0"/>
            <wp:docPr id="8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5" r="-7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36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All illustrations are of the actual item offered. The authenticity of all pieces is fully guaranteed. Lifetime Guarantee of Authenticity--Any item </w:t>
      </w:r>
      <w:r>
        <w:rPr>
          <w:rFonts w:cs="Arial" w:ascii="NewBskvll BT;Times New Roman" w:hAnsi="NewBskvll BT;Times New Roman"/>
          <w:b/>
          <w:bCs/>
          <w:i/>
          <w:iCs/>
          <w:color w:val="ADAC9A"/>
          <w:sz w:val="27"/>
          <w:szCs w:val="27"/>
          <w:u w:val="single"/>
        </w:rPr>
        <w:t>ever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 shown otherwise may be returned unaltered for full refund less shipping. 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> 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 Also, if item purchased is not to your satisfaction you may return it unaltered within 30 days of purchase for a full refund less shipping. We also guarantee absolute discretion and confidentiality in all transactions.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>  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 </w:t>
      </w:r>
    </w:p>
    <w:p>
      <w:pPr>
        <w:pStyle w:val="Normal"/>
        <w:ind w:end="-93" w:hanging="0"/>
        <w:rPr/>
      </w:pPr>
      <w:r>
        <w:rPr/>
      </w:r>
    </w:p>
    <w:sectPr>
      <w:type w:val="nextPage"/>
      <w:pgSz w:w="12240" w:h="15840"/>
      <w:pgMar w:left="1440" w:right="498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NewBskvll BT">
    <w:altName w:val="Times New Roman"/>
    <w:charset w:val="00" w:characterSet="windows-1252"/>
    <w:family w:val="roman"/>
    <w:pitch w:val="default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2015-12-14T11:25:00Z</dcterms:created>
  <dc:creator>owner</dc:creator>
  <dc:description/>
  <dc:language>en-US</dc:language>
  <cp:lastModifiedBy>owner</cp:lastModifiedBy>
  <dcterms:modified xsi:type="dcterms:W3CDTF">2015-12-14T16:29:00Z</dcterms:modified>
  <cp:revision>3</cp:revision>
  <dc:subject/>
  <dc:title>DIS-AM,C-Costa Rica-800-1200 A</dc:title>
</cp:coreProperties>
</file>