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C0EC9" w14:textId="77777777" w:rsidR="00151F1C" w:rsidRDefault="00151F1C"/>
    <w:p w14:paraId="6E6FFE86" w14:textId="77777777" w:rsidR="00AA7BD0" w:rsidRDefault="00652B56">
      <w:r>
        <w:t>A1025-</w:t>
      </w:r>
      <w:r w:rsidRPr="00AF0145">
        <w:t>Mex-Mayan-Jaina Island-</w:t>
      </w:r>
      <w:r>
        <w:rPr>
          <w:color w:val="000000"/>
        </w:rPr>
        <w:t>Male</w:t>
      </w:r>
      <w:r w:rsidRPr="00AF0145">
        <w:t>-Ceramic</w:t>
      </w:r>
      <w:r>
        <w:t xml:space="preserve"> Figurine-Campeche Phase I</w:t>
      </w:r>
      <w:r w:rsidRPr="00AF0145">
        <w:t>I-</w:t>
      </w:r>
      <w:r>
        <w:t>800-1000</w:t>
      </w:r>
      <w:r w:rsidRPr="00AF0145">
        <w:t xml:space="preserve"> CE</w:t>
      </w:r>
    </w:p>
    <w:p w14:paraId="59843BC9" w14:textId="77777777" w:rsidR="00AA7BD0" w:rsidRDefault="00AA7BD0" w:rsidP="00C474C5">
      <w:pPr>
        <w:spacing w:after="0"/>
      </w:pPr>
      <w:r>
        <w:rPr>
          <w:noProof/>
        </w:rPr>
        <w:drawing>
          <wp:inline distT="0" distB="0" distL="0" distR="0" wp14:anchorId="133C623D" wp14:editId="0E9179CE">
            <wp:extent cx="2520902" cy="5162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23443" cy="5168113"/>
                    </a:xfrm>
                    <a:prstGeom prst="rect">
                      <a:avLst/>
                    </a:prstGeom>
                  </pic:spPr>
                </pic:pic>
              </a:graphicData>
            </a:graphic>
          </wp:inline>
        </w:drawing>
      </w:r>
      <w:r>
        <w:rPr>
          <w:noProof/>
        </w:rPr>
        <w:drawing>
          <wp:inline distT="0" distB="0" distL="0" distR="0" wp14:anchorId="7DFA9DC9" wp14:editId="128432F1">
            <wp:extent cx="2377939" cy="51535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2725" cy="5163899"/>
                    </a:xfrm>
                    <a:prstGeom prst="rect">
                      <a:avLst/>
                    </a:prstGeom>
                  </pic:spPr>
                </pic:pic>
              </a:graphicData>
            </a:graphic>
          </wp:inline>
        </w:drawing>
      </w:r>
      <w:r>
        <w:rPr>
          <w:noProof/>
        </w:rPr>
        <w:drawing>
          <wp:inline distT="0" distB="0" distL="0" distR="0" wp14:anchorId="74A2F208" wp14:editId="2A2C1CBC">
            <wp:extent cx="2402872" cy="18034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0220" cy="1808953"/>
                    </a:xfrm>
                    <a:prstGeom prst="rect">
                      <a:avLst/>
                    </a:prstGeom>
                  </pic:spPr>
                </pic:pic>
              </a:graphicData>
            </a:graphic>
          </wp:inline>
        </w:drawing>
      </w:r>
    </w:p>
    <w:p w14:paraId="40F67772" w14:textId="77777777" w:rsidR="00652B56" w:rsidRPr="00171192" w:rsidRDefault="00652B56" w:rsidP="00C474C5">
      <w:pPr>
        <w:spacing w:after="0"/>
      </w:pPr>
      <w:r>
        <w:rPr>
          <w:noProof/>
        </w:rPr>
        <w:t xml:space="preserve">Figs 1-3. </w:t>
      </w:r>
      <w:r w:rsidRPr="00AF0145">
        <w:t>Mex-Mayan-Jaina Island-</w:t>
      </w:r>
      <w:r>
        <w:rPr>
          <w:color w:val="000000"/>
        </w:rPr>
        <w:t>Male</w:t>
      </w:r>
      <w:r w:rsidRPr="00AF0145">
        <w:t>-Ceramic</w:t>
      </w:r>
      <w:r>
        <w:t xml:space="preserve"> Figurine-Campeche Phase I</w:t>
      </w:r>
      <w:r w:rsidRPr="00AF0145">
        <w:t>I-</w:t>
      </w:r>
      <w:r>
        <w:t>800-1000</w:t>
      </w:r>
      <w:r w:rsidRPr="00AF0145">
        <w:t xml:space="preserve"> CE</w:t>
      </w:r>
    </w:p>
    <w:p w14:paraId="7F80004C" w14:textId="77777777" w:rsidR="00B90518" w:rsidRDefault="00B90518" w:rsidP="00B90518">
      <w:pPr>
        <w:spacing w:after="0"/>
        <w:rPr>
          <w:rStyle w:val="Strong"/>
        </w:rPr>
      </w:pPr>
      <w:r>
        <w:rPr>
          <w:rStyle w:val="Strong"/>
        </w:rPr>
        <w:t>Case no.: 10</w:t>
      </w:r>
    </w:p>
    <w:p w14:paraId="24538DDE" w14:textId="77777777" w:rsidR="00652B56" w:rsidRDefault="00652B56" w:rsidP="00C474C5">
      <w:pPr>
        <w:spacing w:after="0"/>
        <w:rPr>
          <w:rStyle w:val="Strong"/>
        </w:rPr>
      </w:pPr>
      <w:bookmarkStart w:id="0" w:name="_GoBack"/>
      <w:bookmarkEnd w:id="0"/>
      <w:r>
        <w:rPr>
          <w:rStyle w:val="Strong"/>
        </w:rPr>
        <w:t>Accession Number: A 1025</w:t>
      </w:r>
    </w:p>
    <w:p w14:paraId="34764D13" w14:textId="77777777" w:rsidR="00C474C5" w:rsidRDefault="00652B56" w:rsidP="00C474C5">
      <w:pPr>
        <w:spacing w:after="0"/>
        <w:rPr>
          <w:b/>
          <w:bCs/>
        </w:rPr>
      </w:pPr>
      <w:r>
        <w:rPr>
          <w:rStyle w:val="Strong"/>
        </w:rPr>
        <w:lastRenderedPageBreak/>
        <w:t xml:space="preserve">Formal Label: </w:t>
      </w:r>
      <w:r w:rsidRPr="00AF0145">
        <w:t>Mex-Mayan-Jaina Island-</w:t>
      </w:r>
      <w:r>
        <w:rPr>
          <w:color w:val="000000"/>
        </w:rPr>
        <w:t>Male</w:t>
      </w:r>
      <w:r w:rsidRPr="00AF0145">
        <w:t>-Ceramic</w:t>
      </w:r>
      <w:r>
        <w:t xml:space="preserve"> Figurine-Campeche Phase I</w:t>
      </w:r>
      <w:r w:rsidRPr="00AF0145">
        <w:t>I-</w:t>
      </w:r>
      <w:r>
        <w:t>800-1000</w:t>
      </w:r>
      <w:r w:rsidRPr="00AF0145">
        <w:t xml:space="preserve"> CE</w:t>
      </w:r>
      <w:r w:rsidRPr="00ED4BF3">
        <w:rPr>
          <w:b/>
          <w:bCs/>
        </w:rPr>
        <w:t xml:space="preserve"> </w:t>
      </w:r>
    </w:p>
    <w:p w14:paraId="39779A0F" w14:textId="77777777" w:rsidR="00652B56" w:rsidRPr="00684CDC" w:rsidRDefault="00652B56" w:rsidP="00C474C5">
      <w:pPr>
        <w:spacing w:after="0"/>
        <w:rPr>
          <w:b/>
          <w:bCs/>
        </w:rPr>
      </w:pPr>
      <w:r w:rsidRPr="00ED4BF3">
        <w:rPr>
          <w:b/>
          <w:bCs/>
        </w:rPr>
        <w:t>Display Description:</w:t>
      </w:r>
    </w:p>
    <w:p w14:paraId="3C5E0837" w14:textId="77777777" w:rsidR="00652B56" w:rsidRPr="001445DA" w:rsidRDefault="00652B56" w:rsidP="00C474C5">
      <w:pPr>
        <w:spacing w:after="0"/>
      </w:pPr>
      <w:r w:rsidRPr="00A83276">
        <w:rPr>
          <w:color w:val="000000"/>
        </w:rPr>
        <w:tab/>
        <w:t xml:space="preserve">This figurine of </w:t>
      </w:r>
      <w:r>
        <w:rPr>
          <w:color w:val="000000"/>
        </w:rPr>
        <w:t>a male</w:t>
      </w:r>
      <w:r w:rsidRPr="00A83276">
        <w:rPr>
          <w:color w:val="000000"/>
        </w:rPr>
        <w:t xml:space="preserve"> </w:t>
      </w:r>
      <w:r w:rsidR="007534B9">
        <w:rPr>
          <w:color w:val="000000"/>
        </w:rPr>
        <w:t xml:space="preserve">wearing a feather embellished headdress, ear spools, a bead necklace and a cuirass with a cape covering all is </w:t>
      </w:r>
      <w:r w:rsidRPr="00A83276">
        <w:rPr>
          <w:color w:val="000000"/>
        </w:rPr>
        <w:t xml:space="preserve">from </w:t>
      </w:r>
      <w:r w:rsidR="00C474C5">
        <w:rPr>
          <w:color w:val="000000"/>
        </w:rPr>
        <w:t xml:space="preserve">an interment on </w:t>
      </w:r>
      <w:r w:rsidRPr="00A83276">
        <w:rPr>
          <w:color w:val="000000"/>
        </w:rPr>
        <w:t xml:space="preserve">Jaina Island </w:t>
      </w:r>
      <w:r w:rsidR="007534B9">
        <w:rPr>
          <w:color w:val="000000"/>
        </w:rPr>
        <w:t xml:space="preserve">and </w:t>
      </w:r>
      <w:r w:rsidRPr="00A83276">
        <w:rPr>
          <w:color w:val="000000"/>
        </w:rPr>
        <w:t xml:space="preserve">dates to </w:t>
      </w:r>
      <w:r w:rsidR="00C474C5">
        <w:rPr>
          <w:color w:val="000000"/>
        </w:rPr>
        <w:t xml:space="preserve">the </w:t>
      </w:r>
      <w:r w:rsidRPr="00A83276">
        <w:rPr>
          <w:color w:val="000000"/>
        </w:rPr>
        <w:t xml:space="preserve">Campeche Phase II (1000-1200 CE) </w:t>
      </w:r>
      <w:r w:rsidR="00C474C5">
        <w:rPr>
          <w:color w:val="000000"/>
        </w:rPr>
        <w:t xml:space="preserve">in which the figurines’ complex poses involving asymmetry is greatly reduced in favor of stiff frontal poses as in this example </w:t>
      </w:r>
      <w:r w:rsidRPr="00A83276">
        <w:rPr>
          <w:color w:val="000000"/>
        </w:rPr>
        <w:t>(Corson 1977: 6</w:t>
      </w:r>
      <w:r w:rsidR="00C474C5">
        <w:rPr>
          <w:color w:val="000000"/>
        </w:rPr>
        <w:t>7</w:t>
      </w:r>
      <w:r w:rsidRPr="00A83276">
        <w:rPr>
          <w:color w:val="000000"/>
        </w:rPr>
        <w:t xml:space="preserve">). </w:t>
      </w:r>
      <w:r w:rsidR="00C474C5">
        <w:rPr>
          <w:color w:val="000000"/>
        </w:rPr>
        <w:t>Anatomical details such as the modelling of unique facial expressions is reduced in favor of a more standardized rendition attributable to mold-made figurines in which the arms, legs, face and headdresses were applied to the body in a solid mass. This figurine</w:t>
      </w:r>
      <w:r w:rsidRPr="00A83276">
        <w:rPr>
          <w:color w:val="000000"/>
        </w:rPr>
        <w:t xml:space="preserve"> may have been manufactured in Veracruz or the Usumacinta </w:t>
      </w:r>
      <w:r w:rsidR="00C474C5">
        <w:rPr>
          <w:color w:val="000000"/>
        </w:rPr>
        <w:t>River drainage.</w:t>
      </w:r>
      <w:r w:rsidR="007534B9">
        <w:rPr>
          <w:color w:val="000000"/>
        </w:rPr>
        <w:t xml:space="preserve"> Holes that run from the front to the back (the interior is hollow) have allowed this figurine to be worn as a pectoral.</w:t>
      </w:r>
    </w:p>
    <w:p w14:paraId="7E6E0CDB" w14:textId="77777777" w:rsidR="00652B56" w:rsidRPr="00EB5DE2" w:rsidRDefault="00652B56" w:rsidP="00C474C5">
      <w:pPr>
        <w:pStyle w:val="NormalWeb"/>
        <w:spacing w:before="0" w:beforeAutospacing="0" w:after="0" w:afterAutospacing="0"/>
        <w:rPr>
          <w:b/>
          <w:bCs/>
        </w:rPr>
      </w:pPr>
      <w:r w:rsidRPr="00EB5DE2">
        <w:rPr>
          <w:b/>
          <w:bCs/>
        </w:rPr>
        <w:t>LC Classification:</w:t>
      </w:r>
      <w:r>
        <w:rPr>
          <w:b/>
          <w:bCs/>
        </w:rPr>
        <w:t xml:space="preserve"> </w:t>
      </w:r>
      <w:r w:rsidRPr="00F20AA4">
        <w:t>F1435.1.J3 </w:t>
      </w:r>
    </w:p>
    <w:p w14:paraId="5EF01675" w14:textId="77777777" w:rsidR="00652B56" w:rsidRPr="007534B9" w:rsidRDefault="00652B56" w:rsidP="00C474C5">
      <w:pPr>
        <w:spacing w:after="0"/>
        <w:rPr>
          <w:rStyle w:val="Strong"/>
          <w:b w:val="0"/>
          <w:bCs w:val="0"/>
        </w:rPr>
      </w:pPr>
      <w:r>
        <w:rPr>
          <w:rStyle w:val="Strong"/>
        </w:rPr>
        <w:t>Date or Time Horizon:</w:t>
      </w:r>
      <w:r>
        <w:t xml:space="preserve"> </w:t>
      </w:r>
      <w:r w:rsidR="007534B9">
        <w:t>Campeche Phase I</w:t>
      </w:r>
      <w:r w:rsidR="007534B9" w:rsidRPr="00AF0145">
        <w:t>I-</w:t>
      </w:r>
      <w:r w:rsidR="007534B9">
        <w:t>800-1000</w:t>
      </w:r>
      <w:r w:rsidR="007534B9" w:rsidRPr="00AF0145">
        <w:t xml:space="preserve"> CE</w:t>
      </w:r>
    </w:p>
    <w:p w14:paraId="3B9A6BBC" w14:textId="77777777" w:rsidR="00652B56" w:rsidRDefault="00652B56" w:rsidP="00C474C5">
      <w:pPr>
        <w:spacing w:after="0"/>
      </w:pPr>
      <w:r>
        <w:rPr>
          <w:rStyle w:val="Strong"/>
        </w:rPr>
        <w:t>Geographical Area:</w:t>
      </w:r>
      <w:r>
        <w:t xml:space="preserve"> Jaina Island</w:t>
      </w:r>
    </w:p>
    <w:p w14:paraId="2E23CDFC" w14:textId="77777777" w:rsidR="00652B56" w:rsidRDefault="00652B56" w:rsidP="00C474C5">
      <w:pPr>
        <w:spacing w:after="0"/>
      </w:pPr>
      <w:r w:rsidRPr="0011252F">
        <w:rPr>
          <w:b/>
        </w:rPr>
        <w:t>Map, GPS coordinates:</w:t>
      </w:r>
      <w:r>
        <w:rPr>
          <w:b/>
        </w:rPr>
        <w:t xml:space="preserve"> </w:t>
      </w:r>
      <w:r w:rsidRPr="00F20AA4">
        <w:t>20.20750 -90.48389;</w:t>
      </w:r>
      <w:r>
        <w:rPr>
          <w:b/>
        </w:rPr>
        <w:t xml:space="preserve"> </w:t>
      </w:r>
      <w:r>
        <w:t>40° 26' 46" N 79° 58' 56" W.</w:t>
      </w:r>
    </w:p>
    <w:p w14:paraId="2EA2095A" w14:textId="77777777" w:rsidR="00652B56" w:rsidRPr="0011252F" w:rsidRDefault="00652B56" w:rsidP="00C474C5">
      <w:pPr>
        <w:spacing w:after="0"/>
        <w:rPr>
          <w:b/>
        </w:rPr>
      </w:pPr>
      <w:r w:rsidRPr="004A59D2">
        <w:rPr>
          <w:noProof/>
        </w:rPr>
        <w:drawing>
          <wp:inline distT="0" distB="0" distL="0" distR="0" wp14:anchorId="79572DA3" wp14:editId="207EC226">
            <wp:extent cx="2411095" cy="2437130"/>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1095" cy="2437130"/>
                    </a:xfrm>
                    <a:prstGeom prst="rect">
                      <a:avLst/>
                    </a:prstGeom>
                    <a:noFill/>
                    <a:ln>
                      <a:noFill/>
                    </a:ln>
                  </pic:spPr>
                </pic:pic>
              </a:graphicData>
            </a:graphic>
          </wp:inline>
        </w:drawing>
      </w:r>
      <w:r w:rsidRPr="00397490">
        <w:rPr>
          <w:noProof/>
        </w:rPr>
        <w:t xml:space="preserve"> </w:t>
      </w:r>
      <w:r w:rsidRPr="004A59D2">
        <w:rPr>
          <w:noProof/>
        </w:rPr>
        <w:drawing>
          <wp:inline distT="0" distB="0" distL="0" distR="0" wp14:anchorId="39EAF011" wp14:editId="050881DD">
            <wp:extent cx="2419985" cy="242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985" cy="2428240"/>
                    </a:xfrm>
                    <a:prstGeom prst="rect">
                      <a:avLst/>
                    </a:prstGeom>
                    <a:noFill/>
                    <a:ln>
                      <a:noFill/>
                    </a:ln>
                  </pic:spPr>
                </pic:pic>
              </a:graphicData>
            </a:graphic>
          </wp:inline>
        </w:drawing>
      </w:r>
    </w:p>
    <w:p w14:paraId="194D7C24" w14:textId="77777777" w:rsidR="00652B56" w:rsidRDefault="00652B56" w:rsidP="00C474C5">
      <w:pPr>
        <w:spacing w:after="0"/>
      </w:pPr>
      <w:r>
        <w:rPr>
          <w:rStyle w:val="Strong"/>
        </w:rPr>
        <w:t>Cultural Affiliation:</w:t>
      </w:r>
      <w:r>
        <w:t xml:space="preserve"> </w:t>
      </w:r>
      <w:r w:rsidR="007534B9">
        <w:t>Campeche Phase I</w:t>
      </w:r>
      <w:r w:rsidR="007534B9" w:rsidRPr="00AF0145">
        <w:t>I-</w:t>
      </w:r>
      <w:r w:rsidR="007534B9">
        <w:t>800-1000</w:t>
      </w:r>
      <w:r w:rsidR="007534B9" w:rsidRPr="00AF0145">
        <w:t xml:space="preserve"> CE</w:t>
      </w:r>
    </w:p>
    <w:p w14:paraId="4CA03EA1" w14:textId="77777777" w:rsidR="00652B56" w:rsidRPr="00DB0E6E" w:rsidRDefault="00652B56" w:rsidP="00C474C5">
      <w:pPr>
        <w:spacing w:after="0"/>
        <w:rPr>
          <w:rStyle w:val="Strong"/>
          <w:b w:val="0"/>
        </w:rPr>
      </w:pPr>
      <w:r>
        <w:rPr>
          <w:rStyle w:val="Strong"/>
        </w:rPr>
        <w:t>Medi</w:t>
      </w:r>
      <w:r w:rsidR="007534B9">
        <w:rPr>
          <w:rStyle w:val="Strong"/>
        </w:rPr>
        <w:t>um</w:t>
      </w:r>
      <w:r>
        <w:rPr>
          <w:rStyle w:val="Strong"/>
        </w:rPr>
        <w:t xml:space="preserve">: </w:t>
      </w:r>
      <w:r w:rsidRPr="00BB28CC">
        <w:rPr>
          <w:rStyle w:val="Strong"/>
          <w:b w:val="0"/>
        </w:rPr>
        <w:t>clay</w:t>
      </w:r>
    </w:p>
    <w:p w14:paraId="3A8F8041" w14:textId="77777777" w:rsidR="00652B56" w:rsidRDefault="00652B56" w:rsidP="00C474C5">
      <w:pPr>
        <w:spacing w:after="0"/>
        <w:rPr>
          <w:b/>
          <w:bCs/>
        </w:rPr>
      </w:pPr>
      <w:r>
        <w:rPr>
          <w:rStyle w:val="Strong"/>
        </w:rPr>
        <w:t>Dimensions:</w:t>
      </w:r>
      <w:r>
        <w:t xml:space="preserve"> H 113.69 mm; 4.48 in</w:t>
      </w:r>
    </w:p>
    <w:p w14:paraId="2E380851" w14:textId="77777777" w:rsidR="00652B56" w:rsidRDefault="00652B56" w:rsidP="00C474C5">
      <w:pPr>
        <w:spacing w:after="0"/>
        <w:rPr>
          <w:rStyle w:val="Strong"/>
        </w:rPr>
      </w:pPr>
      <w:r>
        <w:rPr>
          <w:rStyle w:val="Strong"/>
        </w:rPr>
        <w:t xml:space="preserve">Weight:  </w:t>
      </w:r>
      <w:r w:rsidRPr="000E6563">
        <w:rPr>
          <w:rStyle w:val="Strong"/>
          <w:b w:val="0"/>
        </w:rPr>
        <w:t>154 gm; 5 3/8 oz.</w:t>
      </w:r>
    </w:p>
    <w:p w14:paraId="36A3E8F0" w14:textId="77777777" w:rsidR="00652B56" w:rsidRDefault="00652B56" w:rsidP="00C474C5">
      <w:pPr>
        <w:spacing w:after="0"/>
        <w:rPr>
          <w:rStyle w:val="Strong"/>
        </w:rPr>
      </w:pPr>
      <w:r>
        <w:rPr>
          <w:rStyle w:val="Strong"/>
        </w:rPr>
        <w:t xml:space="preserve">Condition: </w:t>
      </w:r>
      <w:r w:rsidRPr="000E6563">
        <w:rPr>
          <w:rStyle w:val="Strong"/>
          <w:b w:val="0"/>
        </w:rPr>
        <w:t>original</w:t>
      </w:r>
    </w:p>
    <w:p w14:paraId="492C0D0A" w14:textId="77777777" w:rsidR="00652B56" w:rsidRDefault="00652B56" w:rsidP="00C474C5">
      <w:pPr>
        <w:spacing w:after="0"/>
        <w:rPr>
          <w:b/>
          <w:bCs/>
        </w:rPr>
      </w:pPr>
      <w:r>
        <w:rPr>
          <w:rStyle w:val="Strong"/>
        </w:rPr>
        <w:t>Provenance:</w:t>
      </w:r>
      <w:r>
        <w:t xml:space="preserve"> unknown.</w:t>
      </w:r>
    </w:p>
    <w:p w14:paraId="39FD07E8" w14:textId="77777777" w:rsidR="00652B56" w:rsidRDefault="00652B56" w:rsidP="00C474C5">
      <w:pPr>
        <w:spacing w:after="0"/>
        <w:rPr>
          <w:b/>
          <w:bCs/>
        </w:rPr>
      </w:pPr>
      <w:r>
        <w:rPr>
          <w:b/>
          <w:bCs/>
        </w:rPr>
        <w:t xml:space="preserve">Discussion: </w:t>
      </w:r>
    </w:p>
    <w:p w14:paraId="3B252FDD" w14:textId="77777777" w:rsidR="00652B56" w:rsidRPr="00D87CE9" w:rsidRDefault="00652B56" w:rsidP="00C474C5">
      <w:pPr>
        <w:pStyle w:val="NormalWeb"/>
        <w:spacing w:before="0" w:beforeAutospacing="0" w:after="0" w:afterAutospacing="0"/>
      </w:pPr>
      <w:r>
        <w:tab/>
        <w:t xml:space="preserve">Jaina Island, also known as "Temple in the Water" (Birmingham [Alabama] Museum of Art 2010: 85) is on the </w:t>
      </w:r>
      <w:r w:rsidRPr="00171192">
        <w:t>Yucatán Peninsula</w:t>
      </w:r>
      <w:r>
        <w:t>'s limestone g</w:t>
      </w:r>
      <w:r w:rsidRPr="00171192">
        <w:t>ulf</w:t>
      </w:r>
      <w:r>
        <w:t xml:space="preserve"> coast and is separated from the mainland by a tidal inlet. It served as an élite Maya burial site where fine </w:t>
      </w:r>
      <w:r w:rsidRPr="00171192">
        <w:t>ceramic</w:t>
      </w:r>
      <w:r>
        <w:t xml:space="preserve"> </w:t>
      </w:r>
      <w:r w:rsidRPr="00171192">
        <w:t>figurines</w:t>
      </w:r>
      <w:r>
        <w:t xml:space="preserve"> were interred with the dead (Coe 1999: 143-144). Their place of manufacture was not necessarily on the island but could have been on the mainland extending along the coast of Campeche as this was the zone of marine trade and exchange.</w:t>
      </w:r>
    </w:p>
    <w:p w14:paraId="1CAA104C" w14:textId="77777777" w:rsidR="00652B56" w:rsidRDefault="00652B56" w:rsidP="00C474C5">
      <w:pPr>
        <w:spacing w:after="0"/>
        <w:rPr>
          <w:b/>
          <w:bCs/>
        </w:rPr>
      </w:pPr>
      <w:r>
        <w:tab/>
        <w:t xml:space="preserve">Why was Jaina Island selected as the repository of so many mortuary figurines? The answer may lie in the </w:t>
      </w:r>
      <w:proofErr w:type="spellStart"/>
      <w:r w:rsidRPr="00C06200">
        <w:rPr>
          <w:i/>
        </w:rPr>
        <w:t>Popol</w:t>
      </w:r>
      <w:proofErr w:type="spellEnd"/>
      <w:r w:rsidRPr="00C06200">
        <w:rPr>
          <w:i/>
        </w:rPr>
        <w:t xml:space="preserve"> </w:t>
      </w:r>
      <w:proofErr w:type="spellStart"/>
      <w:r w:rsidRPr="00C06200">
        <w:rPr>
          <w:i/>
        </w:rPr>
        <w:t>Vuh</w:t>
      </w:r>
      <w:proofErr w:type="spellEnd"/>
      <w:r>
        <w:t xml:space="preserve"> that proclaims all creation began in the sea: "Whatever there is </w:t>
      </w:r>
      <w:r>
        <w:lastRenderedPageBreak/>
        <w:t>that might be is simply not there; only the pooled water, only the calm sea, only it alone is pooled" (</w:t>
      </w:r>
      <w:proofErr w:type="spellStart"/>
      <w:r>
        <w:t>Tedlock</w:t>
      </w:r>
      <w:proofErr w:type="spellEnd"/>
      <w:r>
        <w:t xml:space="preserve"> 1985: 64). The Bearer and Begetter, who were in the water, created life. For the Maya both the beginning and the ending of humanity is in the waters to the west, and Jaina Island is one of the western-most islands off the coast of Campeche.</w:t>
      </w:r>
    </w:p>
    <w:p w14:paraId="433FF360" w14:textId="77777777" w:rsidR="00652B56" w:rsidRDefault="00652B56" w:rsidP="00C474C5">
      <w:pPr>
        <w:spacing w:after="0"/>
        <w:rPr>
          <w:b/>
          <w:bCs/>
        </w:rPr>
      </w:pPr>
    </w:p>
    <w:p w14:paraId="07687375" w14:textId="77777777" w:rsidR="00652B56" w:rsidRDefault="00652B56" w:rsidP="00C474C5">
      <w:pPr>
        <w:spacing w:after="0"/>
      </w:pPr>
      <w:r>
        <w:rPr>
          <w:b/>
          <w:bCs/>
        </w:rPr>
        <w:t>References:</w:t>
      </w:r>
    </w:p>
    <w:p w14:paraId="4D221137" w14:textId="77777777" w:rsidR="00652B56" w:rsidRPr="00E6689F" w:rsidRDefault="00652B56" w:rsidP="00C474C5">
      <w:pPr>
        <w:spacing w:after="0"/>
        <w:rPr>
          <w:rStyle w:val="HTMLCite"/>
          <w:color w:val="000000"/>
        </w:rPr>
      </w:pPr>
    </w:p>
    <w:p w14:paraId="2EFB5049" w14:textId="77777777" w:rsidR="00652B56" w:rsidRPr="00D87CE9" w:rsidRDefault="00B90518" w:rsidP="00C474C5">
      <w:pPr>
        <w:spacing w:after="0"/>
        <w:rPr>
          <w:rStyle w:val="HTMLCite"/>
          <w:i w:val="0"/>
        </w:rPr>
      </w:pPr>
      <w:hyperlink r:id="rId9" w:tooltip="Birmingham Museum of Art" w:history="1">
        <w:r w:rsidR="00652B56" w:rsidRPr="00D87CE9">
          <w:rPr>
            <w:rStyle w:val="Hyperlink"/>
            <w:iCs/>
            <w:color w:val="000000"/>
          </w:rPr>
          <w:t>Birmingham [Alabama] Museum of Art</w:t>
        </w:r>
      </w:hyperlink>
      <w:r w:rsidR="00652B56">
        <w:rPr>
          <w:rStyle w:val="Hyperlink"/>
          <w:iCs/>
          <w:color w:val="000000"/>
        </w:rPr>
        <w:t>.</w:t>
      </w:r>
      <w:r w:rsidR="00652B56" w:rsidRPr="00D87CE9">
        <w:rPr>
          <w:rStyle w:val="HTMLCite"/>
          <w:color w:val="000000"/>
        </w:rPr>
        <w:t xml:space="preserve"> </w:t>
      </w:r>
      <w:r w:rsidR="00652B56" w:rsidRPr="00D87CE9">
        <w:rPr>
          <w:rStyle w:val="HTMLCite"/>
          <w:i w:val="0"/>
        </w:rPr>
        <w:t>2010</w:t>
      </w:r>
      <w:r w:rsidR="00652B56" w:rsidRPr="00D87CE9">
        <w:rPr>
          <w:rStyle w:val="HTMLCite"/>
        </w:rPr>
        <w:t xml:space="preserve">. </w:t>
      </w:r>
      <w:hyperlink r:id="rId10" w:history="1">
        <w:r w:rsidR="00652B56" w:rsidRPr="00D87CE9">
          <w:rPr>
            <w:rStyle w:val="Hyperlink"/>
            <w:i/>
            <w:iCs/>
            <w:color w:val="000000"/>
          </w:rPr>
          <w:t>Birmingham Museum of Art: guide to the collection</w:t>
        </w:r>
      </w:hyperlink>
      <w:r w:rsidR="00652B56" w:rsidRPr="00D87CE9">
        <w:rPr>
          <w:rStyle w:val="HTMLCite"/>
          <w:color w:val="000000"/>
        </w:rPr>
        <w:t xml:space="preserve">. </w:t>
      </w:r>
      <w:r w:rsidR="00652B56" w:rsidRPr="00D87CE9">
        <w:rPr>
          <w:rStyle w:val="HTMLCite"/>
          <w:i w:val="0"/>
        </w:rPr>
        <w:t xml:space="preserve">[Birmingham, Ala]: Birmingham Museum of Art. </w:t>
      </w:r>
    </w:p>
    <w:p w14:paraId="7A43CA2C" w14:textId="77777777" w:rsidR="00652B56" w:rsidRPr="00D87CE9" w:rsidRDefault="00652B56" w:rsidP="00C474C5">
      <w:pPr>
        <w:spacing w:after="0"/>
      </w:pPr>
    </w:p>
    <w:p w14:paraId="15AFE908" w14:textId="77777777" w:rsidR="00652B56" w:rsidRDefault="00652B56" w:rsidP="00C474C5">
      <w:pPr>
        <w:spacing w:after="0"/>
        <w:rPr>
          <w:rStyle w:val="HTMLCite"/>
        </w:rPr>
      </w:pPr>
      <w:r w:rsidRPr="00D87CE9">
        <w:rPr>
          <w:rStyle w:val="HTMLCite"/>
          <w:i w:val="0"/>
        </w:rPr>
        <w:t xml:space="preserve">Coe, Michael D. 1999. </w:t>
      </w:r>
      <w:r>
        <w:rPr>
          <w:rStyle w:val="HTMLCite"/>
        </w:rPr>
        <w:t xml:space="preserve">The Maya. </w:t>
      </w:r>
      <w:r w:rsidRPr="00D87CE9">
        <w:rPr>
          <w:rStyle w:val="HTMLCite"/>
          <w:i w:val="0"/>
        </w:rPr>
        <w:t>6</w:t>
      </w:r>
      <w:r w:rsidRPr="00D87CE9">
        <w:rPr>
          <w:rStyle w:val="HTMLCite"/>
          <w:i w:val="0"/>
          <w:vertAlign w:val="superscript"/>
        </w:rPr>
        <w:t>th</w:t>
      </w:r>
      <w:r w:rsidRPr="00D87CE9">
        <w:rPr>
          <w:rStyle w:val="HTMLCite"/>
          <w:i w:val="0"/>
        </w:rPr>
        <w:t xml:space="preserve"> ed. New York: Thames &amp; Hudson. </w:t>
      </w:r>
    </w:p>
    <w:p w14:paraId="188B92E1" w14:textId="77777777" w:rsidR="00652B56" w:rsidRDefault="00652B56" w:rsidP="00C474C5">
      <w:pPr>
        <w:spacing w:after="0"/>
        <w:rPr>
          <w:rFonts w:eastAsia="Arial Unicode MS"/>
        </w:rPr>
      </w:pPr>
    </w:p>
    <w:p w14:paraId="3D8E7357" w14:textId="77777777" w:rsidR="00652B56" w:rsidRPr="00371533" w:rsidRDefault="00652B56" w:rsidP="00C474C5">
      <w:pPr>
        <w:spacing w:after="0"/>
        <w:rPr>
          <w:rFonts w:eastAsia="Arial Unicode MS"/>
        </w:rPr>
      </w:pPr>
      <w:r w:rsidRPr="00371533">
        <w:rPr>
          <w:rFonts w:eastAsia="Arial Unicode MS"/>
        </w:rPr>
        <w:t xml:space="preserve">Corson, Christopher. 1973. "Iconographic Survey of some principal figurine subjects from the mortuary complex at Jaina, Campeche,” University of California Berkeley, Archaeological Research Facility, </w:t>
      </w:r>
      <w:r w:rsidRPr="00371533">
        <w:rPr>
          <w:rFonts w:eastAsia="Arial Unicode MS"/>
          <w:i/>
        </w:rPr>
        <w:t>Contributions</w:t>
      </w:r>
      <w:r w:rsidRPr="00371533">
        <w:rPr>
          <w:rFonts w:eastAsia="Arial Unicode MS"/>
        </w:rPr>
        <w:t xml:space="preserve"> 18: 51-75. </w:t>
      </w:r>
    </w:p>
    <w:p w14:paraId="1CEBB3E3" w14:textId="77777777" w:rsidR="00652B56" w:rsidRPr="00371533" w:rsidRDefault="00652B56" w:rsidP="00C474C5">
      <w:pPr>
        <w:spacing w:after="0"/>
      </w:pPr>
    </w:p>
    <w:p w14:paraId="1960D8CB" w14:textId="77777777" w:rsidR="00652B56" w:rsidRDefault="00652B56" w:rsidP="00C474C5">
      <w:pPr>
        <w:spacing w:after="0"/>
        <w:rPr>
          <w:rFonts w:eastAsia="Arial Unicode MS"/>
          <w:color w:val="000000"/>
        </w:rPr>
      </w:pPr>
      <w:r w:rsidRPr="00E6689F">
        <w:rPr>
          <w:color w:val="000000"/>
        </w:rPr>
        <w:t xml:space="preserve">Corson, Christopher. 1975. </w:t>
      </w:r>
      <w:r w:rsidRPr="00E6689F">
        <w:rPr>
          <w:i/>
          <w:color w:val="000000"/>
        </w:rPr>
        <w:t>Maya Anthropomorphic Figurines from Jaina Island, Campeche</w:t>
      </w:r>
      <w:r w:rsidRPr="00E6689F">
        <w:rPr>
          <w:color w:val="000000"/>
        </w:rPr>
        <w:t xml:space="preserve">. </w:t>
      </w:r>
      <w:r w:rsidRPr="007534B9">
        <w:rPr>
          <w:rFonts w:eastAsia="Arial Unicode MS" w:hint="eastAsia"/>
          <w:color w:val="000000"/>
        </w:rPr>
        <w:br/>
      </w:r>
      <w:proofErr w:type="spellStart"/>
      <w:r w:rsidRPr="007534B9">
        <w:rPr>
          <w:rFonts w:eastAsia="Arial Unicode MS" w:hint="eastAsia"/>
          <w:color w:val="000000"/>
        </w:rPr>
        <w:t>Ballena</w:t>
      </w:r>
      <w:proofErr w:type="spellEnd"/>
      <w:r w:rsidRPr="007534B9">
        <w:rPr>
          <w:rFonts w:eastAsia="Arial Unicode MS" w:hint="eastAsia"/>
          <w:color w:val="000000"/>
        </w:rPr>
        <w:t xml:space="preserve"> Press studies in Mesoamerican art, archaeology and ethnohistory</w:t>
      </w:r>
      <w:r w:rsidRPr="00E6689F">
        <w:rPr>
          <w:rFonts w:eastAsia="Arial Unicode MS" w:hint="eastAsia"/>
          <w:color w:val="000000"/>
        </w:rPr>
        <w:t>, no.</w:t>
      </w:r>
      <w:r w:rsidRPr="00E6689F">
        <w:rPr>
          <w:rFonts w:eastAsia="Arial Unicode MS"/>
          <w:color w:val="000000"/>
        </w:rPr>
        <w:t xml:space="preserve"> 1. </w:t>
      </w:r>
      <w:r w:rsidRPr="00E6689F">
        <w:rPr>
          <w:rFonts w:eastAsia="Arial Unicode MS" w:hint="eastAsia"/>
          <w:color w:val="000000"/>
        </w:rPr>
        <w:t xml:space="preserve">Ramona, Calif.: </w:t>
      </w:r>
      <w:proofErr w:type="spellStart"/>
      <w:r w:rsidRPr="00E6689F">
        <w:rPr>
          <w:rFonts w:eastAsia="Arial Unicode MS" w:hint="eastAsia"/>
          <w:color w:val="000000"/>
        </w:rPr>
        <w:t>Ballena</w:t>
      </w:r>
      <w:proofErr w:type="spellEnd"/>
      <w:r w:rsidRPr="00E6689F">
        <w:rPr>
          <w:rFonts w:eastAsia="Arial Unicode MS" w:hint="eastAsia"/>
          <w:color w:val="000000"/>
        </w:rPr>
        <w:t xml:space="preserve"> Press</w:t>
      </w:r>
      <w:r w:rsidRPr="00E6689F">
        <w:rPr>
          <w:rFonts w:eastAsia="Arial Unicode MS"/>
          <w:color w:val="000000"/>
        </w:rPr>
        <w:t>.</w:t>
      </w:r>
    </w:p>
    <w:p w14:paraId="3369A89B" w14:textId="77777777" w:rsidR="00652B56" w:rsidRDefault="00652B56" w:rsidP="00C474C5">
      <w:pPr>
        <w:spacing w:after="0"/>
        <w:rPr>
          <w:rFonts w:eastAsia="Arial Unicode MS"/>
          <w:color w:val="000000"/>
        </w:rPr>
      </w:pPr>
    </w:p>
    <w:p w14:paraId="7776195F" w14:textId="77777777" w:rsidR="00652B56" w:rsidRDefault="00652B56" w:rsidP="00C474C5">
      <w:pPr>
        <w:spacing w:after="0"/>
        <w:rPr>
          <w:rFonts w:ascii="Arial Unicode MS" w:eastAsia="Arial Unicode MS" w:hAnsi="Arial Unicode MS" w:cs="Arial Unicode MS"/>
          <w:color w:val="000000"/>
          <w:sz w:val="20"/>
          <w:szCs w:val="20"/>
        </w:rPr>
      </w:pPr>
      <w:r>
        <w:rPr>
          <w:rFonts w:eastAsia="Arial Unicode MS"/>
          <w:color w:val="000000"/>
        </w:rPr>
        <w:t xml:space="preserve">Corson, Christopher. 1977 [1975]. “Stylistic evolution of Jaina figurines.” In Cordy-Collins, Alana and Jean Stern, </w:t>
      </w:r>
      <w:r w:rsidRPr="008A4F4F">
        <w:rPr>
          <w:rFonts w:eastAsia="Arial Unicode MS"/>
          <w:i/>
          <w:color w:val="000000"/>
        </w:rPr>
        <w:t>Pre-Columbian Art History: Selected Readings</w:t>
      </w:r>
      <w:r>
        <w:rPr>
          <w:rFonts w:eastAsia="Arial Unicode MS"/>
          <w:color w:val="000000"/>
        </w:rPr>
        <w:t xml:space="preserve">. Palo Alto: Peek Publications, pp. 63-68. Previously published in the </w:t>
      </w:r>
      <w:proofErr w:type="spellStart"/>
      <w:r w:rsidRPr="00D87CE9">
        <w:rPr>
          <w:rFonts w:eastAsia="Arial Unicode MS"/>
          <w:i/>
          <w:color w:val="000000"/>
        </w:rPr>
        <w:t>Masterkey</w:t>
      </w:r>
      <w:proofErr w:type="spellEnd"/>
      <w:r>
        <w:rPr>
          <w:rFonts w:eastAsia="Arial Unicode MS"/>
          <w:color w:val="000000"/>
        </w:rPr>
        <w:t xml:space="preserve"> (1975) 40:4.</w:t>
      </w:r>
      <w:r w:rsidRPr="00E6689F">
        <w:rPr>
          <w:color w:val="000000"/>
        </w:rPr>
        <w:br/>
      </w:r>
    </w:p>
    <w:p w14:paraId="08B85444" w14:textId="77777777" w:rsidR="00652B56" w:rsidRDefault="00652B56" w:rsidP="00C474C5">
      <w:pPr>
        <w:spacing w:after="0"/>
      </w:pPr>
      <w:r>
        <w:t xml:space="preserve">Stone, Andrea, and M. </w:t>
      </w:r>
      <w:proofErr w:type="spellStart"/>
      <w:r>
        <w:t>Zender</w:t>
      </w:r>
      <w:proofErr w:type="spellEnd"/>
      <w:r>
        <w:t xml:space="preserve">. 2011. </w:t>
      </w:r>
      <w:r>
        <w:rPr>
          <w:i/>
          <w:iCs/>
        </w:rPr>
        <w:t>Reading Maya Art. A Hieroglyphic Guide to Ancient Maya Painting and Sculpture.</w:t>
      </w:r>
      <w:r>
        <w:t xml:space="preserve"> London: Thames and Hudson. </w:t>
      </w:r>
    </w:p>
    <w:p w14:paraId="228566D5" w14:textId="77777777" w:rsidR="00652B56" w:rsidRDefault="00652B56" w:rsidP="00C474C5">
      <w:pPr>
        <w:spacing w:after="0"/>
      </w:pPr>
    </w:p>
    <w:p w14:paraId="72C6C0B5" w14:textId="77777777" w:rsidR="00652B56" w:rsidRPr="001445DA" w:rsidRDefault="00652B56" w:rsidP="00C474C5">
      <w:pPr>
        <w:spacing w:after="0"/>
      </w:pPr>
      <w:proofErr w:type="spellStart"/>
      <w:r>
        <w:t>Tedlock</w:t>
      </w:r>
      <w:proofErr w:type="spellEnd"/>
      <w:r>
        <w:t xml:space="preserve">, Dennis. 1985. </w:t>
      </w:r>
      <w:proofErr w:type="spellStart"/>
      <w:r w:rsidRPr="00C06200">
        <w:rPr>
          <w:i/>
        </w:rPr>
        <w:t>Popul</w:t>
      </w:r>
      <w:proofErr w:type="spellEnd"/>
      <w:r w:rsidRPr="00C06200">
        <w:rPr>
          <w:i/>
        </w:rPr>
        <w:t xml:space="preserve"> </w:t>
      </w:r>
      <w:proofErr w:type="spellStart"/>
      <w:r w:rsidRPr="00C06200">
        <w:rPr>
          <w:i/>
        </w:rPr>
        <w:t>Vuh</w:t>
      </w:r>
      <w:proofErr w:type="spellEnd"/>
      <w:r w:rsidRPr="00C06200">
        <w:rPr>
          <w:i/>
        </w:rPr>
        <w:t>. The Definitive Edition of the Mayan Book of the Dawn of Life and the Glories of Gods and Kings.</w:t>
      </w:r>
      <w:r>
        <w:t xml:space="preserve"> New York: Simon &amp; Schuster.</w:t>
      </w:r>
      <w:r>
        <w:br w:type="page"/>
      </w:r>
      <w:r>
        <w:rPr>
          <w:rStyle w:val="ng-binding"/>
          <w:rFonts w:ascii="Helvetica" w:hAnsi="Helvetica" w:cs="Helvetica"/>
          <w:color w:val="333333"/>
          <w:sz w:val="21"/>
          <w:szCs w:val="21"/>
          <w:bdr w:val="none" w:sz="0" w:space="0" w:color="auto" w:frame="1"/>
        </w:rPr>
        <w:lastRenderedPageBreak/>
        <w:t>Sold by</w:t>
      </w:r>
      <w:r>
        <w:rPr>
          <w:rStyle w:val="apple-converted-space"/>
          <w:rFonts w:ascii="Helvetica" w:hAnsi="Helvetica" w:cs="Helvetica"/>
          <w:color w:val="333333"/>
          <w:sz w:val="21"/>
          <w:szCs w:val="21"/>
        </w:rPr>
        <w:t>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"http://myworld.ebay.com/joeperadua" \o "view seller world, opens in new window or tab" \t "_blank" </w:instrText>
      </w:r>
      <w:r>
        <w:rPr>
          <w:rFonts w:ascii="Helvetica" w:hAnsi="Helvetica" w:cs="Helvetica"/>
          <w:color w:val="333333"/>
          <w:sz w:val="21"/>
          <w:szCs w:val="21"/>
        </w:rPr>
        <w:fldChar w:fldCharType="separate"/>
      </w:r>
      <w:r>
        <w:rPr>
          <w:rStyle w:val="Strong"/>
          <w:rFonts w:ascii="Helvetica" w:hAnsi="Helvetica" w:cs="Helvetica"/>
          <w:color w:val="6A29B9"/>
          <w:sz w:val="21"/>
          <w:szCs w:val="21"/>
          <w:bdr w:val="none" w:sz="0" w:space="0" w:color="auto" w:frame="1"/>
        </w:rPr>
        <w:t>joeperadua</w:t>
      </w:r>
      <w:proofErr w:type="spellEnd"/>
      <w:r>
        <w:rPr>
          <w:rFonts w:ascii="Helvetica" w:hAnsi="Helvetica" w:cs="Helvetica"/>
          <w:color w:val="333333"/>
          <w:sz w:val="21"/>
          <w:szCs w:val="21"/>
        </w:rPr>
        <w:fldChar w:fldCharType="end"/>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hyperlink r:id="rId11" w:tgtFrame="_blank" w:tooltip="view seller feedback, opens in new window or tab" w:history="1">
        <w:r>
          <w:rPr>
            <w:rStyle w:val="Hyperlink"/>
            <w:rFonts w:ascii="Helvetica" w:hAnsi="Helvetica" w:cs="Helvetica"/>
            <w:color w:val="6A29B9"/>
            <w:sz w:val="21"/>
            <w:szCs w:val="21"/>
          </w:rPr>
          <w:t>3478</w:t>
        </w:r>
      </w:hyperlink>
      <w:r>
        <w:rPr>
          <w:rStyle w:val="apple-converted-space"/>
          <w:rFonts w:ascii="Helvetica" w:hAnsi="Helvetica" w:cs="Helvetica"/>
          <w:color w:val="333333"/>
          <w:sz w:val="21"/>
          <w:szCs w:val="21"/>
        </w:rPr>
        <w:t> </w:t>
      </w:r>
      <w:r>
        <w:rPr>
          <w:rFonts w:ascii="Helvetica" w:hAnsi="Helvetica" w:cs="Helvetica"/>
          <w:color w:val="333333"/>
          <w:sz w:val="21"/>
          <w:szCs w:val="21"/>
        </w:rPr>
        <w:t>)</w:t>
      </w:r>
    </w:p>
    <w:p w14:paraId="4DDBDCF5" w14:textId="77777777" w:rsidR="00652B56" w:rsidRDefault="00652B56" w:rsidP="00C474C5">
      <w:pPr>
        <w:shd w:val="clear" w:color="auto" w:fill="EEEEEE"/>
        <w:spacing w:after="0" w:line="555" w:lineRule="atLeast"/>
        <w:jc w:val="right"/>
        <w:rPr>
          <w:rFonts w:ascii="Helvetica" w:hAnsi="Helvetica" w:cs="Helvetica"/>
          <w:color w:val="333333"/>
          <w:sz w:val="21"/>
          <w:szCs w:val="21"/>
        </w:rPr>
      </w:pPr>
      <w:r>
        <w:rPr>
          <w:rStyle w:val="ng-binding"/>
          <w:rFonts w:ascii="Helvetica" w:hAnsi="Helvetica" w:cs="Helvetica"/>
          <w:color w:val="0654BA"/>
          <w:bdr w:val="none" w:sz="0" w:space="0" w:color="auto" w:frame="1"/>
        </w:rPr>
        <w:t>+ Show additional actions</w:t>
      </w:r>
    </w:p>
    <w:p w14:paraId="06B890ED" w14:textId="77777777" w:rsidR="00652B56" w:rsidRDefault="00652B56" w:rsidP="00C474C5">
      <w:pPr>
        <w:pStyle w:val="Heading3"/>
        <w:spacing w:before="0" w:beforeAutospacing="0" w:after="0" w:afterAutospacing="0" w:line="750" w:lineRule="atLeast"/>
        <w:rPr>
          <w:rFonts w:ascii="Helvetica" w:hAnsi="Helvetica" w:cs="Helvetica"/>
          <w:b w:val="0"/>
          <w:bCs w:val="0"/>
          <w:color w:val="333333"/>
          <w:sz w:val="30"/>
          <w:szCs w:val="30"/>
        </w:rPr>
      </w:pPr>
      <w:r>
        <w:rPr>
          <w:rFonts w:ascii="Helvetica" w:hAnsi="Helvetica" w:cs="Helvetica"/>
          <w:b w:val="0"/>
          <w:bCs w:val="0"/>
          <w:color w:val="333333"/>
          <w:sz w:val="30"/>
          <w:szCs w:val="30"/>
        </w:rPr>
        <w:t>Delivery package 1 of 1</w:t>
      </w:r>
    </w:p>
    <w:p w14:paraId="719C997B" w14:textId="77777777" w:rsidR="00652B56" w:rsidRDefault="00652B56" w:rsidP="00C474C5">
      <w:pPr>
        <w:shd w:val="clear" w:color="auto" w:fill="D9EDF7"/>
        <w:spacing w:after="0" w:line="255" w:lineRule="atLeast"/>
        <w:rPr>
          <w:rFonts w:ascii="Helvetica" w:hAnsi="Helvetica" w:cs="Helvetica"/>
          <w:color w:val="31708F"/>
          <w:sz w:val="21"/>
          <w:szCs w:val="21"/>
        </w:rPr>
      </w:pPr>
      <w:r>
        <w:rPr>
          <w:rStyle w:val="ng-binding"/>
          <w:rFonts w:ascii="Helvetica" w:hAnsi="Helvetica" w:cs="Helvetica"/>
          <w:color w:val="31708F"/>
          <w:sz w:val="21"/>
          <w:szCs w:val="21"/>
          <w:bdr w:val="none" w:sz="0" w:space="0" w:color="auto" w:frame="1"/>
        </w:rPr>
        <w:t>Estimated delivery</w:t>
      </w:r>
      <w:r>
        <w:rPr>
          <w:rStyle w:val="apple-converted-space"/>
          <w:rFonts w:ascii="Helvetica" w:hAnsi="Helvetica" w:cs="Helvetica"/>
          <w:color w:val="31708F"/>
          <w:sz w:val="21"/>
          <w:szCs w:val="21"/>
          <w:bdr w:val="none" w:sz="0" w:space="0" w:color="auto" w:frame="1"/>
        </w:rPr>
        <w:t> </w:t>
      </w:r>
      <w:r>
        <w:rPr>
          <w:rStyle w:val="Strong"/>
          <w:rFonts w:ascii="Helvetica" w:hAnsi="Helvetica" w:cs="Helvetica"/>
          <w:color w:val="31708F"/>
          <w:sz w:val="21"/>
          <w:szCs w:val="21"/>
          <w:bdr w:val="none" w:sz="0" w:space="0" w:color="auto" w:frame="1"/>
        </w:rPr>
        <w:t>Tuesday, May 24, 2016</w:t>
      </w:r>
      <w:r>
        <w:rPr>
          <w:rStyle w:val="apple-converted-space"/>
          <w:rFonts w:ascii="Helvetica" w:hAnsi="Helvetica" w:cs="Helvetica"/>
          <w:color w:val="31708F"/>
          <w:sz w:val="21"/>
          <w:szCs w:val="21"/>
          <w:bdr w:val="none" w:sz="0" w:space="0" w:color="auto" w:frame="1"/>
        </w:rPr>
        <w:t> </w:t>
      </w:r>
      <w:r>
        <w:rPr>
          <w:rStyle w:val="Strong"/>
          <w:rFonts w:ascii="Helvetica" w:hAnsi="Helvetica" w:cs="Helvetica"/>
          <w:color w:val="31708F"/>
          <w:sz w:val="21"/>
          <w:szCs w:val="21"/>
          <w:bdr w:val="none" w:sz="0" w:space="0" w:color="auto" w:frame="1"/>
        </w:rPr>
        <w:t>-</w:t>
      </w:r>
      <w:r>
        <w:rPr>
          <w:rStyle w:val="apple-converted-space"/>
          <w:rFonts w:ascii="Helvetica" w:hAnsi="Helvetica" w:cs="Helvetica"/>
          <w:b/>
          <w:bCs/>
          <w:color w:val="31708F"/>
          <w:sz w:val="21"/>
          <w:szCs w:val="21"/>
          <w:bdr w:val="none" w:sz="0" w:space="0" w:color="auto" w:frame="1"/>
        </w:rPr>
        <w:t> </w:t>
      </w:r>
      <w:r>
        <w:rPr>
          <w:rStyle w:val="Strong"/>
          <w:rFonts w:ascii="Helvetica" w:hAnsi="Helvetica" w:cs="Helvetica"/>
          <w:color w:val="31708F"/>
          <w:sz w:val="21"/>
          <w:szCs w:val="21"/>
          <w:bdr w:val="none" w:sz="0" w:space="0" w:color="auto" w:frame="1"/>
        </w:rPr>
        <w:t>Friday, May 27, 2016</w:t>
      </w:r>
    </w:p>
    <w:p w14:paraId="1FB8E52B" w14:textId="77777777" w:rsidR="00AA7BD0" w:rsidRDefault="00AA7BD0" w:rsidP="00C474C5">
      <w:pPr>
        <w:spacing w:after="0"/>
      </w:pPr>
    </w:p>
    <w:sectPr w:rsidR="00AA7B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BD0"/>
    <w:rsid w:val="00151F1C"/>
    <w:rsid w:val="00652B56"/>
    <w:rsid w:val="007534B9"/>
    <w:rsid w:val="00AA7BD0"/>
    <w:rsid w:val="00B90518"/>
    <w:rsid w:val="00C474C5"/>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2056D"/>
  <w15:chartTrackingRefBased/>
  <w15:docId w15:val="{F18EF168-44D0-4AB1-BB30-4756E7E09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qFormat/>
    <w:rsid w:val="00652B56"/>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A7BD0"/>
    <w:rPr>
      <w:b/>
      <w:bCs/>
    </w:rPr>
  </w:style>
  <w:style w:type="character" w:customStyle="1" w:styleId="Heading3Char">
    <w:name w:val="Heading 3 Char"/>
    <w:basedOn w:val="DefaultParagraphFont"/>
    <w:link w:val="Heading3"/>
    <w:rsid w:val="00652B56"/>
    <w:rPr>
      <w:rFonts w:eastAsia="Times New Roman"/>
      <w:b/>
      <w:bCs/>
      <w:sz w:val="27"/>
      <w:szCs w:val="27"/>
    </w:rPr>
  </w:style>
  <w:style w:type="character" w:customStyle="1" w:styleId="ng-binding">
    <w:name w:val="ng-binding"/>
    <w:basedOn w:val="DefaultParagraphFont"/>
    <w:rsid w:val="00652B56"/>
  </w:style>
  <w:style w:type="character" w:customStyle="1" w:styleId="apple-converted-space">
    <w:name w:val="apple-converted-space"/>
    <w:basedOn w:val="DefaultParagraphFont"/>
    <w:rsid w:val="00652B56"/>
  </w:style>
  <w:style w:type="character" w:styleId="Hyperlink">
    <w:name w:val="Hyperlink"/>
    <w:uiPriority w:val="99"/>
    <w:rsid w:val="00652B56"/>
    <w:rPr>
      <w:color w:val="0000FF"/>
      <w:u w:val="single"/>
    </w:rPr>
  </w:style>
  <w:style w:type="paragraph" w:styleId="NormalWeb">
    <w:name w:val="Normal (Web)"/>
    <w:basedOn w:val="Normal"/>
    <w:uiPriority w:val="99"/>
    <w:unhideWhenUsed/>
    <w:rsid w:val="00652B56"/>
    <w:pPr>
      <w:spacing w:before="100" w:beforeAutospacing="1" w:after="100" w:afterAutospacing="1" w:line="240" w:lineRule="auto"/>
    </w:pPr>
    <w:rPr>
      <w:rFonts w:eastAsia="Times New Roman"/>
    </w:rPr>
  </w:style>
  <w:style w:type="character" w:styleId="HTMLCite">
    <w:name w:val="HTML Cite"/>
    <w:uiPriority w:val="99"/>
    <w:semiHidden/>
    <w:unhideWhenUsed/>
    <w:rsid w:val="00652B56"/>
    <w:rPr>
      <w:i/>
      <w:iCs/>
    </w:rPr>
  </w:style>
  <w:style w:type="paragraph" w:styleId="BalloonText">
    <w:name w:val="Balloon Text"/>
    <w:basedOn w:val="Normal"/>
    <w:link w:val="BalloonTextChar"/>
    <w:uiPriority w:val="99"/>
    <w:semiHidden/>
    <w:unhideWhenUsed/>
    <w:rsid w:val="00B9051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905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feedback.ebay.com/ws/eBayISAPI.dll?ViewFeedback&amp;userid=joeperadua" TargetMode="External"/><Relationship Id="rId5" Type="http://schemas.openxmlformats.org/officeDocument/2006/relationships/image" Target="media/image2.png"/><Relationship Id="rId10" Type="http://schemas.openxmlformats.org/officeDocument/2006/relationships/hyperlink" Target="http://artsbma.org" TargetMode="External"/><Relationship Id="rId4" Type="http://schemas.openxmlformats.org/officeDocument/2006/relationships/image" Target="media/image1.png"/><Relationship Id="rId9" Type="http://schemas.openxmlformats.org/officeDocument/2006/relationships/hyperlink" Target="https://en.wikipedia.org/wiki/Birmingham_Museum_of_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2</cp:revision>
  <dcterms:created xsi:type="dcterms:W3CDTF">2017-09-22T19:19:00Z</dcterms:created>
  <dcterms:modified xsi:type="dcterms:W3CDTF">2019-05-30T12:34:00Z</dcterms:modified>
</cp:coreProperties>
</file>