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F1C" w:rsidRDefault="00FB285B" w:rsidP="009F0689">
      <w:pPr>
        <w:spacing w:after="0"/>
      </w:pPr>
      <w:r>
        <w:t>A</w:t>
      </w:r>
      <w:r w:rsidR="005C4EF2">
        <w:t>1361-</w:t>
      </w:r>
      <w:r>
        <w:t>MEX-Teotihuacan-Figure</w:t>
      </w:r>
      <w:r w:rsidR="00BB1265">
        <w:t>-M</w:t>
      </w:r>
      <w:r>
        <w:t>ale-</w:t>
      </w:r>
      <w:r w:rsidR="00BB1265">
        <w:t>S</w:t>
      </w:r>
      <w:r>
        <w:t>eated-Basalt-1</w:t>
      </w:r>
      <w:r w:rsidR="00077D19">
        <w:t>4</w:t>
      </w:r>
      <w:r>
        <w:t>00 CE</w:t>
      </w:r>
    </w:p>
    <w:p w:rsidR="00BB1265" w:rsidRDefault="00233B82" w:rsidP="009F0689">
      <w:pPr>
        <w:spacing w:after="0"/>
      </w:pPr>
      <w:r w:rsidRPr="00233B82">
        <w:rPr>
          <w:noProof/>
        </w:rPr>
        <w:t xml:space="preserve">  </w:t>
      </w:r>
      <w:r>
        <w:rPr>
          <w:noProof/>
        </w:rPr>
        <w:drawing>
          <wp:inline distT="0" distB="0" distL="0" distR="0" wp14:anchorId="0F13818A" wp14:editId="224D4574">
            <wp:extent cx="1435444" cy="39358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8464" cy="3944176"/>
                    </a:xfrm>
                    <a:prstGeom prst="rect">
                      <a:avLst/>
                    </a:prstGeom>
                  </pic:spPr>
                </pic:pic>
              </a:graphicData>
            </a:graphic>
          </wp:inline>
        </w:drawing>
      </w:r>
      <w:r>
        <w:rPr>
          <w:noProof/>
        </w:rPr>
        <w:t xml:space="preserve"> </w:t>
      </w:r>
      <w:r>
        <w:rPr>
          <w:noProof/>
        </w:rPr>
        <w:drawing>
          <wp:inline distT="0" distB="0" distL="0" distR="0" wp14:anchorId="2AF59DCC" wp14:editId="2BB3564E">
            <wp:extent cx="1311966" cy="3991728"/>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19922" cy="4015936"/>
                    </a:xfrm>
                    <a:prstGeom prst="rect">
                      <a:avLst/>
                    </a:prstGeom>
                  </pic:spPr>
                </pic:pic>
              </a:graphicData>
            </a:graphic>
          </wp:inline>
        </w:drawing>
      </w:r>
      <w:r>
        <w:rPr>
          <w:noProof/>
        </w:rPr>
        <w:t xml:space="preserve"> </w:t>
      </w:r>
      <w:r>
        <w:rPr>
          <w:noProof/>
        </w:rPr>
        <w:drawing>
          <wp:inline distT="0" distB="0" distL="0" distR="0" wp14:anchorId="6769396A" wp14:editId="4ACC783D">
            <wp:extent cx="1272209" cy="401036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84796" cy="4050043"/>
                    </a:xfrm>
                    <a:prstGeom prst="rect">
                      <a:avLst/>
                    </a:prstGeom>
                  </pic:spPr>
                </pic:pic>
              </a:graphicData>
            </a:graphic>
          </wp:inline>
        </w:drawing>
      </w:r>
      <w:r>
        <w:rPr>
          <w:noProof/>
        </w:rPr>
        <w:drawing>
          <wp:inline distT="0" distB="0" distL="0" distR="0" wp14:anchorId="24D95A0D" wp14:editId="4EFD6BAB">
            <wp:extent cx="1554925" cy="400432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8747" cy="4039918"/>
                    </a:xfrm>
                    <a:prstGeom prst="rect">
                      <a:avLst/>
                    </a:prstGeom>
                  </pic:spPr>
                </pic:pic>
              </a:graphicData>
            </a:graphic>
          </wp:inline>
        </w:drawing>
      </w:r>
    </w:p>
    <w:p w:rsidR="00FB285B" w:rsidRDefault="009F0689" w:rsidP="009F0689">
      <w:pPr>
        <w:spacing w:after="0"/>
      </w:pPr>
      <w:r>
        <w:t>Figs. 1-4. Teotihuacan-Figure-Male-Seated-Basalt-1</w:t>
      </w:r>
      <w:r w:rsidR="00077D19">
        <w:t>4</w:t>
      </w:r>
      <w:r>
        <w:t>00 CE</w:t>
      </w:r>
    </w:p>
    <w:p w:rsidR="009F0689" w:rsidRDefault="009F0689" w:rsidP="009F0689">
      <w:pPr>
        <w:spacing w:after="0"/>
        <w:rPr>
          <w:rStyle w:val="Strong"/>
        </w:rPr>
      </w:pPr>
      <w:r>
        <w:rPr>
          <w:rStyle w:val="Strong"/>
        </w:rPr>
        <w:t xml:space="preserve">Case no.: </w:t>
      </w:r>
      <w:r w:rsidR="00800445">
        <w:rPr>
          <w:rStyle w:val="Strong"/>
        </w:rPr>
        <w:t>9</w:t>
      </w:r>
    </w:p>
    <w:p w:rsidR="009F0689" w:rsidRDefault="009F0689" w:rsidP="009F0689">
      <w:pPr>
        <w:spacing w:after="0"/>
        <w:rPr>
          <w:rStyle w:val="Strong"/>
        </w:rPr>
      </w:pPr>
      <w:r>
        <w:rPr>
          <w:rStyle w:val="Strong"/>
        </w:rPr>
        <w:t xml:space="preserve">Accession Number: </w:t>
      </w:r>
      <w:r w:rsidRPr="005C4EF2">
        <w:rPr>
          <w:rStyle w:val="Strong"/>
          <w:b w:val="0"/>
        </w:rPr>
        <w:t>A</w:t>
      </w:r>
      <w:r w:rsidR="005C4EF2" w:rsidRPr="005C4EF2">
        <w:rPr>
          <w:rStyle w:val="Strong"/>
          <w:b w:val="0"/>
        </w:rPr>
        <w:t>1361</w:t>
      </w:r>
    </w:p>
    <w:p w:rsidR="009F0689" w:rsidRDefault="009F0689" w:rsidP="009F0689">
      <w:pPr>
        <w:spacing w:after="0"/>
        <w:rPr>
          <w:rStyle w:val="Strong"/>
        </w:rPr>
      </w:pPr>
      <w:r>
        <w:rPr>
          <w:rStyle w:val="Strong"/>
        </w:rPr>
        <w:t xml:space="preserve">Formal Label: </w:t>
      </w:r>
      <w:r>
        <w:t>Teotihuacan-Figure-Male-Seated-Basalt-1</w:t>
      </w:r>
      <w:r w:rsidR="00077D19">
        <w:t>4</w:t>
      </w:r>
      <w:r>
        <w:t>00 CE</w:t>
      </w:r>
    </w:p>
    <w:p w:rsidR="009F0689" w:rsidRDefault="009F0689" w:rsidP="009F0689">
      <w:pPr>
        <w:spacing w:after="0"/>
        <w:rPr>
          <w:b/>
          <w:bCs/>
        </w:rPr>
      </w:pPr>
      <w:r w:rsidRPr="00ED4BF3">
        <w:rPr>
          <w:b/>
          <w:bCs/>
        </w:rPr>
        <w:t>Display Description:</w:t>
      </w:r>
    </w:p>
    <w:p w:rsidR="009F0689" w:rsidRDefault="00077D19" w:rsidP="00077D19">
      <w:pPr>
        <w:spacing w:after="0"/>
      </w:pPr>
      <w:r>
        <w:tab/>
        <w:t>The figure is an élite</w:t>
      </w:r>
      <w:r w:rsidR="00800445">
        <w:t xml:space="preserve"> male</w:t>
      </w:r>
      <w:r>
        <w:t xml:space="preserve"> personage</w:t>
      </w:r>
      <w:r w:rsidR="00800445">
        <w:t xml:space="preserve"> seated on a stool</w:t>
      </w:r>
      <w:r>
        <w:t xml:space="preserve"> as though receiving a visitor or espousing a dictum. </w:t>
      </w:r>
      <w:r w:rsidR="00800445">
        <w:t>The humanoid form is defined by deep notch cuts which are abraded or rounded to give the body limbs with rigid definition</w:t>
      </w:r>
      <w:r>
        <w:t xml:space="preserve"> with its arms </w:t>
      </w:r>
      <w:r w:rsidR="00800445">
        <w:t>grasping</w:t>
      </w:r>
      <w:r>
        <w:t xml:space="preserve"> the knees</w:t>
      </w:r>
      <w:r w:rsidR="00800445">
        <w:t>.</w:t>
      </w:r>
      <w:r>
        <w:t xml:space="preserve"> </w:t>
      </w:r>
      <w:r w:rsidR="00800445">
        <w:t>T</w:t>
      </w:r>
      <w:r>
        <w:t xml:space="preserve">he </w:t>
      </w:r>
      <w:r w:rsidR="00800445">
        <w:t xml:space="preserve">stool </w:t>
      </w:r>
      <w:r>
        <w:t xml:space="preserve">on which he is seated </w:t>
      </w:r>
      <w:r w:rsidR="00800445">
        <w:t>is unadorned and suggests</w:t>
      </w:r>
      <w:r>
        <w:t xml:space="preserve"> the sense of </w:t>
      </w:r>
      <w:r w:rsidR="00800445">
        <w:t>implacability</w:t>
      </w:r>
      <w:r>
        <w:t xml:space="preserve">. The headdress is a truncated rectangle with side pieces covering the ears. In this it reminds one of the Mezcala tradition, since in the Teotihuacan style there would be ear spools to indicate élite status. </w:t>
      </w:r>
      <w:r w:rsidR="00800445">
        <w:t>There is a hint of a cape covering the back, again without adornments.</w:t>
      </w:r>
    </w:p>
    <w:p w:rsidR="009F0689" w:rsidRDefault="009F0689" w:rsidP="009F0689">
      <w:pPr>
        <w:spacing w:after="0"/>
      </w:pPr>
      <w:r>
        <w:rPr>
          <w:rStyle w:val="Strong"/>
        </w:rPr>
        <w:t>Geographical Area:</w:t>
      </w:r>
      <w:r>
        <w:t xml:space="preserve"> </w:t>
      </w:r>
      <w:r w:rsidR="00077D19">
        <w:t>Teotihuacan</w:t>
      </w:r>
    </w:p>
    <w:p w:rsidR="005C4EF2" w:rsidRDefault="009F0689" w:rsidP="009F0689">
      <w:pPr>
        <w:spacing w:after="0"/>
        <w:rPr>
          <w:b/>
        </w:rPr>
      </w:pPr>
      <w:r w:rsidRPr="0011252F">
        <w:rPr>
          <w:b/>
        </w:rPr>
        <w:t>Map</w:t>
      </w:r>
      <w:r w:rsidR="00445DC8">
        <w:rPr>
          <w:b/>
        </w:rPr>
        <w:t>:</w:t>
      </w:r>
      <w:r w:rsidRPr="0011252F">
        <w:rPr>
          <w:b/>
        </w:rPr>
        <w:t xml:space="preserve"> </w:t>
      </w:r>
    </w:p>
    <w:p w:rsidR="005C4EF2" w:rsidRDefault="005C4EF2" w:rsidP="009F0689">
      <w:pPr>
        <w:spacing w:after="0"/>
        <w:rPr>
          <w:b/>
        </w:rPr>
      </w:pPr>
      <w:r>
        <w:rPr>
          <w:noProof/>
        </w:rPr>
        <w:lastRenderedPageBreak/>
        <w:drawing>
          <wp:inline distT="0" distB="0" distL="0" distR="0" wp14:anchorId="5EE65D81" wp14:editId="36413C38">
            <wp:extent cx="391477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775" cy="2905125"/>
                    </a:xfrm>
                    <a:prstGeom prst="rect">
                      <a:avLst/>
                    </a:prstGeom>
                  </pic:spPr>
                </pic:pic>
              </a:graphicData>
            </a:graphic>
          </wp:inline>
        </w:drawing>
      </w:r>
    </w:p>
    <w:p w:rsidR="005C4EF2" w:rsidRPr="00800445" w:rsidRDefault="00800445" w:rsidP="009F0689">
      <w:pPr>
        <w:spacing w:after="0"/>
      </w:pPr>
      <w:r w:rsidRPr="00800445">
        <w:t>Fig. 5. Location of Teotihuacan. Fr</w:t>
      </w:r>
      <w:r w:rsidR="005C4EF2" w:rsidRPr="00800445">
        <w:t>om https://upload.wikimedia.org/wikipedia/commons/thumb/1/1c/ES-Mesoam%C3%A9rica.png/428px-ES-Mesoam%C3%A9rica.png</w:t>
      </w:r>
    </w:p>
    <w:p w:rsidR="00F97223" w:rsidRDefault="00F97223" w:rsidP="009F0689">
      <w:pPr>
        <w:spacing w:after="0"/>
        <w:rPr>
          <w:b/>
        </w:rPr>
      </w:pPr>
    </w:p>
    <w:p w:rsidR="00F97223" w:rsidRDefault="00F97223" w:rsidP="009F0689">
      <w:pPr>
        <w:spacing w:after="0"/>
        <w:rPr>
          <w:b/>
        </w:rPr>
      </w:pPr>
      <w:r>
        <w:rPr>
          <w:noProof/>
        </w:rPr>
        <w:drawing>
          <wp:inline distT="0" distB="0" distL="0" distR="0" wp14:anchorId="0A0A367F" wp14:editId="44D96779">
            <wp:extent cx="5943600" cy="4450080"/>
            <wp:effectExtent l="0" t="0" r="0" b="0"/>
            <wp:docPr id="9" name="Picture 9"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rsidR="00F97223" w:rsidRPr="004D260B" w:rsidRDefault="00F97223" w:rsidP="00F97223">
      <w:pPr>
        <w:spacing w:after="0"/>
      </w:pPr>
      <w:r>
        <w:lastRenderedPageBreak/>
        <w:t xml:space="preserve">Fig.4. Map of Teotihuacán </w:t>
      </w:r>
      <w:proofErr w:type="gramStart"/>
      <w:r>
        <w:t>From</w:t>
      </w:r>
      <w:proofErr w:type="gramEnd"/>
      <w:r>
        <w:t xml:space="preserve"> </w:t>
      </w:r>
      <w:r w:rsidRPr="00DA55E8">
        <w:t>http://mapas.owje.com/img/Mapa-Zona-Arqueologica-de-Teotihuacan-Edo-Mexico-8761.jpg</w:t>
      </w:r>
    </w:p>
    <w:p w:rsidR="00F97223" w:rsidRDefault="00F97223" w:rsidP="009F0689">
      <w:pPr>
        <w:spacing w:after="0"/>
        <w:rPr>
          <w:b/>
        </w:rPr>
      </w:pPr>
      <w:bookmarkStart w:id="0" w:name="_GoBack"/>
      <w:bookmarkEnd w:id="0"/>
    </w:p>
    <w:p w:rsidR="00F97223" w:rsidRDefault="00F97223" w:rsidP="009F0689">
      <w:pPr>
        <w:spacing w:after="0"/>
        <w:rPr>
          <w:b/>
        </w:rPr>
      </w:pPr>
    </w:p>
    <w:p w:rsidR="00F97223" w:rsidRDefault="00F97223" w:rsidP="009F0689">
      <w:pPr>
        <w:spacing w:after="0"/>
        <w:rPr>
          <w:b/>
        </w:rPr>
      </w:pPr>
    </w:p>
    <w:p w:rsidR="00F97223" w:rsidRDefault="00F97223" w:rsidP="009F0689">
      <w:pPr>
        <w:spacing w:after="0"/>
        <w:rPr>
          <w:b/>
        </w:rPr>
      </w:pPr>
    </w:p>
    <w:p w:rsidR="009F0689" w:rsidRPr="00445DC8" w:rsidRDefault="009F0689" w:rsidP="009F0689">
      <w:pPr>
        <w:spacing w:after="0"/>
        <w:rPr>
          <w:b/>
          <w:color w:val="000000" w:themeColor="text1"/>
        </w:rPr>
      </w:pPr>
      <w:r w:rsidRPr="0011252F">
        <w:rPr>
          <w:b/>
        </w:rPr>
        <w:t>GPS coordinates:</w:t>
      </w:r>
      <w:r w:rsidR="005C4EF2">
        <w:rPr>
          <w:b/>
        </w:rPr>
        <w:t xml:space="preserve"> </w:t>
      </w:r>
      <w:r w:rsidR="005C4EF2" w:rsidRPr="00445DC8">
        <w:rPr>
          <w:rStyle w:val="latitude"/>
          <w:color w:val="000000" w:themeColor="text1"/>
        </w:rPr>
        <w:t>19°41′33″N</w:t>
      </w:r>
      <w:r w:rsidR="005C4EF2" w:rsidRPr="00445DC8">
        <w:rPr>
          <w:rStyle w:val="geo-dms"/>
          <w:color w:val="000000" w:themeColor="text1"/>
        </w:rPr>
        <w:t xml:space="preserve"> </w:t>
      </w:r>
      <w:r w:rsidR="005C4EF2" w:rsidRPr="00445DC8">
        <w:rPr>
          <w:rStyle w:val="longitude"/>
          <w:color w:val="000000" w:themeColor="text1"/>
        </w:rPr>
        <w:t>98°50′38″W</w:t>
      </w:r>
    </w:p>
    <w:p w:rsidR="009F0689" w:rsidRDefault="009F0689" w:rsidP="009F0689">
      <w:pPr>
        <w:spacing w:after="0"/>
      </w:pPr>
      <w:r>
        <w:rPr>
          <w:rStyle w:val="Strong"/>
        </w:rPr>
        <w:t>Cultural Affiliation:</w:t>
      </w:r>
      <w:r>
        <w:t xml:space="preserve"> </w:t>
      </w:r>
      <w:r w:rsidR="005C4EF2">
        <w:t>Aztec</w:t>
      </w:r>
    </w:p>
    <w:p w:rsidR="005C4EF2" w:rsidRDefault="009F0689" w:rsidP="009F0689">
      <w:pPr>
        <w:spacing w:after="0"/>
      </w:pPr>
      <w:r>
        <w:rPr>
          <w:rStyle w:val="Strong"/>
        </w:rPr>
        <w:t>Medi</w:t>
      </w:r>
      <w:r w:rsidR="005C4EF2">
        <w:rPr>
          <w:rStyle w:val="Strong"/>
        </w:rPr>
        <w:t>um</w:t>
      </w:r>
      <w:r>
        <w:rPr>
          <w:rStyle w:val="Strong"/>
        </w:rPr>
        <w:t>:</w:t>
      </w:r>
      <w:r>
        <w:t xml:space="preserve"> </w:t>
      </w:r>
      <w:r w:rsidR="005C4EF2">
        <w:t>basalt</w:t>
      </w:r>
    </w:p>
    <w:p w:rsidR="009F0689" w:rsidRDefault="009F0689" w:rsidP="009F0689">
      <w:pPr>
        <w:spacing w:after="0"/>
        <w:rPr>
          <w:b/>
          <w:bCs/>
        </w:rPr>
      </w:pPr>
      <w:r>
        <w:rPr>
          <w:rStyle w:val="Strong"/>
        </w:rPr>
        <w:t>Dimensions:</w:t>
      </w:r>
      <w:r>
        <w:t xml:space="preserve"> </w:t>
      </w:r>
      <w:r w:rsidR="005C4EF2">
        <w:t>H 24.5 cm; 9.75 in</w:t>
      </w:r>
    </w:p>
    <w:p w:rsidR="009F0689" w:rsidRDefault="009F0689" w:rsidP="009F0689">
      <w:pPr>
        <w:spacing w:after="0"/>
        <w:rPr>
          <w:rStyle w:val="Strong"/>
        </w:rPr>
      </w:pPr>
      <w:r>
        <w:rPr>
          <w:rStyle w:val="Strong"/>
        </w:rPr>
        <w:t xml:space="preserve">Weight:  </w:t>
      </w:r>
      <w:r w:rsidR="00445DC8">
        <w:rPr>
          <w:rStyle w:val="Strong"/>
        </w:rPr>
        <w:t>n/a</w:t>
      </w:r>
    </w:p>
    <w:p w:rsidR="009F0689" w:rsidRDefault="009F0689" w:rsidP="009F0689">
      <w:pPr>
        <w:spacing w:after="0"/>
        <w:rPr>
          <w:rStyle w:val="Strong"/>
        </w:rPr>
      </w:pPr>
      <w:r>
        <w:rPr>
          <w:rStyle w:val="Strong"/>
        </w:rPr>
        <w:t>Condition:</w:t>
      </w:r>
      <w:r w:rsidR="005C4EF2">
        <w:rPr>
          <w:rStyle w:val="Strong"/>
        </w:rPr>
        <w:t xml:space="preserve"> </w:t>
      </w:r>
      <w:r w:rsidR="005C4EF2" w:rsidRPr="00445DC8">
        <w:rPr>
          <w:rStyle w:val="Strong"/>
          <w:b w:val="0"/>
        </w:rPr>
        <w:t>original</w:t>
      </w:r>
    </w:p>
    <w:p w:rsidR="009F0689" w:rsidRDefault="009F0689" w:rsidP="009F0689">
      <w:pPr>
        <w:spacing w:after="0"/>
        <w:rPr>
          <w:b/>
          <w:bCs/>
        </w:rPr>
      </w:pPr>
      <w:r>
        <w:rPr>
          <w:rStyle w:val="Strong"/>
        </w:rPr>
        <w:t>Provenance:</w:t>
      </w:r>
      <w:r>
        <w:t xml:space="preserve"> </w:t>
      </w:r>
      <w:r w:rsidR="00077D19">
        <w:t>Teotihuacan valley, pre 1961</w:t>
      </w:r>
    </w:p>
    <w:p w:rsidR="009F0689" w:rsidRDefault="009F0689" w:rsidP="009F0689">
      <w:pPr>
        <w:spacing w:after="0"/>
        <w:rPr>
          <w:b/>
          <w:bCs/>
        </w:rPr>
      </w:pPr>
      <w:r>
        <w:rPr>
          <w:b/>
          <w:bCs/>
        </w:rPr>
        <w:t>Discussion:</w:t>
      </w:r>
    </w:p>
    <w:p w:rsidR="00077D19" w:rsidRDefault="00077D19" w:rsidP="009F0689">
      <w:pPr>
        <w:spacing w:after="0"/>
      </w:pPr>
      <w:r>
        <w:tab/>
        <w:t xml:space="preserve">The influence of Mezcala stylistics on Teotihuacan features has never been attempted in detail. The </w:t>
      </w:r>
      <w:r w:rsidR="00615DB6">
        <w:t>present</w:t>
      </w:r>
      <w:r>
        <w:t xml:space="preserve"> example found in the Teotihuacan valley prior to 1961 is a good example. The attempt to use the incision style promoted by the Mezcala figurines has been applied but with some overlying influences of the Teotihuacan Aztec stylistics. In this manner, the result is a not so-pleasing mixture of the two. However, on a cultural level it is important for it marks the Epi-Teotihuacan period when the disintegration of Teotihuacan culture was proceeding without the control over stylistic conformability to either Mezcala or Teotihuacan artisanal codes. The result is an unusual hybrid of the two.  </w:t>
      </w:r>
    </w:p>
    <w:p w:rsidR="00D16893" w:rsidRDefault="00374BC8" w:rsidP="009F0689">
      <w:pPr>
        <w:spacing w:after="0"/>
        <w:rPr>
          <w:rStyle w:val="HTMLCite"/>
          <w:i w:val="0"/>
        </w:rPr>
      </w:pPr>
      <w:r>
        <w:tab/>
      </w:r>
      <w:r w:rsidR="00D16893">
        <w:t xml:space="preserve">The original name of Teotihuacan was associated with </w:t>
      </w:r>
      <w:proofErr w:type="spellStart"/>
      <w:r w:rsidR="00D16893">
        <w:rPr>
          <w:i/>
          <w:iCs/>
        </w:rPr>
        <w:t>puh</w:t>
      </w:r>
      <w:proofErr w:type="spellEnd"/>
      <w:r w:rsidR="00D16893">
        <w:t>, or "Place of Reeds" (</w:t>
      </w:r>
      <w:proofErr w:type="spellStart"/>
      <w:r w:rsidR="00D16893">
        <w:t>Schele</w:t>
      </w:r>
      <w:proofErr w:type="spellEnd"/>
      <w:r w:rsidR="00D16893">
        <w:t xml:space="preserve"> and Mathews </w:t>
      </w:r>
      <w:r w:rsidR="00D16893" w:rsidRPr="00D16893">
        <w:t>1998</w:t>
      </w:r>
      <w:r w:rsidR="00D16893">
        <w:t xml:space="preserve">: </w:t>
      </w:r>
      <w:r w:rsidR="00D16893">
        <w:rPr>
          <w:rStyle w:val="reference-text"/>
        </w:rPr>
        <w:t>39)</w:t>
      </w:r>
      <w:r w:rsidR="00D16893">
        <w:t xml:space="preserve">. </w:t>
      </w:r>
      <w:proofErr w:type="spellStart"/>
      <w:r w:rsidR="00D16893">
        <w:rPr>
          <w:i/>
          <w:iCs/>
        </w:rPr>
        <w:t>Teōtīhuacān</w:t>
      </w:r>
      <w:proofErr w:type="spellEnd"/>
      <w:r w:rsidR="00D16893">
        <w:t xml:space="preserve"> was given by the </w:t>
      </w:r>
      <w:r w:rsidR="00D16893" w:rsidRPr="00D16893">
        <w:t>Nahuatl</w:t>
      </w:r>
      <w:r w:rsidR="00D16893">
        <w:t xml:space="preserve">-speaking </w:t>
      </w:r>
      <w:r w:rsidR="00D16893" w:rsidRPr="00D16893">
        <w:t>Aztecs</w:t>
      </w:r>
      <w:r w:rsidR="00D16893">
        <w:t xml:space="preserve"> ca 1200 CE after the fall of the city around 550 CE. Its </w:t>
      </w:r>
      <w:r w:rsidR="00A83C9C" w:rsidRPr="00D16893">
        <w:t>Nahuatl</w:t>
      </w:r>
      <w:r w:rsidR="00A83C9C">
        <w:t xml:space="preserve"> </w:t>
      </w:r>
      <w:r w:rsidR="00D16893">
        <w:t>meaning is "place of those</w:t>
      </w:r>
      <w:r>
        <w:t xml:space="preserve"> who have the road of the gods,</w:t>
      </w:r>
      <w:r w:rsidR="00D16893">
        <w:t>"</w:t>
      </w:r>
      <w:hyperlink r:id="rId10" w:anchor="cite_note-6" w:history="1">
        <w:r w:rsidR="00D16893">
          <w:rPr>
            <w:rStyle w:val="Hyperlink"/>
            <w:vertAlign w:val="superscript"/>
          </w:rPr>
          <w:t>[6]</w:t>
        </w:r>
      </w:hyperlink>
      <w:r w:rsidR="00D16893">
        <w:t xml:space="preserve"> because the Aztecs believed that the gods created the universe at that site.</w:t>
      </w:r>
      <w:r>
        <w:t xml:space="preserve"> “Place of Reeds</w:t>
      </w:r>
      <w:r w:rsidR="00A83C9C">
        <w:t>,</w:t>
      </w:r>
      <w:r>
        <w:t xml:space="preserve">” </w:t>
      </w:r>
      <w:r w:rsidR="00A83C9C">
        <w:t xml:space="preserve">is the original name of the city which was constructed within the swampland </w:t>
      </w:r>
      <w:r>
        <w:t xml:space="preserve">in the Basin of Mexico from which the first settlers (ca 200 BCE), who were probably multi-ethnic, raised </w:t>
      </w:r>
      <w:r w:rsidR="00A83C9C">
        <w:t xml:space="preserve">floating </w:t>
      </w:r>
      <w:r>
        <w:t xml:space="preserve">beds or </w:t>
      </w:r>
      <w:r w:rsidRPr="00374BC8">
        <w:rPr>
          <w:i/>
        </w:rPr>
        <w:t>chinampas</w:t>
      </w:r>
      <w:r>
        <w:t xml:space="preserve">, that </w:t>
      </w:r>
      <w:r w:rsidR="00A83C9C">
        <w:t>allowed</w:t>
      </w:r>
      <w:r>
        <w:t xml:space="preserve"> agricultural productivity </w:t>
      </w:r>
      <w:r w:rsidR="00A83C9C">
        <w:t xml:space="preserve">as well as security again invaders </w:t>
      </w:r>
      <w:r>
        <w:t>(</w:t>
      </w:r>
      <w:r w:rsidRPr="00374BC8">
        <w:rPr>
          <w:rStyle w:val="HTMLCite"/>
          <w:i w:val="0"/>
        </w:rPr>
        <w:t>Pollard</w:t>
      </w:r>
      <w:r>
        <w:rPr>
          <w:rStyle w:val="HTMLCite"/>
          <w:i w:val="0"/>
        </w:rPr>
        <w:t xml:space="preserve">, </w:t>
      </w:r>
      <w:r w:rsidRPr="00374BC8">
        <w:rPr>
          <w:rStyle w:val="HTMLCite"/>
          <w:i w:val="0"/>
        </w:rPr>
        <w:t>Rosen</w:t>
      </w:r>
      <w:r>
        <w:rPr>
          <w:rStyle w:val="HTMLCite"/>
          <w:i w:val="0"/>
        </w:rPr>
        <w:t xml:space="preserve">berg, and </w:t>
      </w:r>
      <w:proofErr w:type="spellStart"/>
      <w:r>
        <w:rPr>
          <w:rStyle w:val="HTMLCite"/>
          <w:i w:val="0"/>
        </w:rPr>
        <w:t>Tignor</w:t>
      </w:r>
      <w:proofErr w:type="spellEnd"/>
      <w:r>
        <w:rPr>
          <w:rStyle w:val="HTMLCite"/>
          <w:i w:val="0"/>
        </w:rPr>
        <w:t xml:space="preserve"> 2015: 292)</w:t>
      </w:r>
      <w:r>
        <w:t xml:space="preserve"> and water channels for canoe transportation around the city. By </w:t>
      </w:r>
      <w:r w:rsidR="00A83C9C">
        <w:t>1</w:t>
      </w:r>
      <w:r>
        <w:t xml:space="preserve">00 CE the </w:t>
      </w:r>
      <w:r w:rsidR="00A83C9C">
        <w:t xml:space="preserve">first phase of the </w:t>
      </w:r>
      <w:r w:rsidRPr="00A83C9C">
        <w:t>Pyramid of the Sun</w:t>
      </w:r>
      <w:r>
        <w:t xml:space="preserve"> was completed </w:t>
      </w:r>
      <w:r w:rsidR="00A83C9C">
        <w:t xml:space="preserve">and </w:t>
      </w:r>
      <w:r>
        <w:t xml:space="preserve">by </w:t>
      </w:r>
      <w:r w:rsidR="00A83C9C">
        <w:t>200 CE the second phase attained its final height, making it the third largest pyramid in the world (</w:t>
      </w:r>
      <w:r w:rsidR="00A83C9C" w:rsidRPr="00A83C9C">
        <w:rPr>
          <w:rStyle w:val="HTMLCite"/>
          <w:i w:val="0"/>
        </w:rPr>
        <w:t>Aston and Taylor 1998: 43).</w:t>
      </w:r>
      <w:r w:rsidR="00A83C9C">
        <w:rPr>
          <w:rStyle w:val="HTMLCite"/>
          <w:i w:val="0"/>
        </w:rPr>
        <w:t xml:space="preserve"> </w:t>
      </w:r>
      <w:r w:rsidR="00615DB6">
        <w:rPr>
          <w:rStyle w:val="HTMLCite"/>
          <w:i w:val="0"/>
        </w:rPr>
        <w:t xml:space="preserve">This is a seminal event that indicates a high level of religious, ritual and astronomical development among the people. </w:t>
      </w:r>
      <w:proofErr w:type="gramStart"/>
      <w:r w:rsidR="00A83C9C">
        <w:rPr>
          <w:rStyle w:val="HTMLCite"/>
          <w:i w:val="0"/>
        </w:rPr>
        <w:t>Therefore</w:t>
      </w:r>
      <w:proofErr w:type="gramEnd"/>
      <w:r w:rsidR="00A83C9C">
        <w:rPr>
          <w:rStyle w:val="HTMLCite"/>
          <w:i w:val="0"/>
        </w:rPr>
        <w:t xml:space="preserve"> when the city decline</w:t>
      </w:r>
      <w:r w:rsidR="00615DB6">
        <w:rPr>
          <w:rStyle w:val="HTMLCite"/>
          <w:i w:val="0"/>
        </w:rPr>
        <w:t>d</w:t>
      </w:r>
      <w:r w:rsidR="00A83C9C">
        <w:rPr>
          <w:rStyle w:val="HTMLCite"/>
          <w:i w:val="0"/>
        </w:rPr>
        <w:t xml:space="preserve"> ca 550CE due to multiple factors </w:t>
      </w:r>
      <w:r w:rsidR="00615DB6">
        <w:rPr>
          <w:rStyle w:val="HTMLCite"/>
          <w:i w:val="0"/>
        </w:rPr>
        <w:t xml:space="preserve">(climatic, political and social) the effect on the artisans who represented the investment of </w:t>
      </w:r>
      <w:r w:rsidR="00445DC8">
        <w:rPr>
          <w:rStyle w:val="HTMLCite"/>
          <w:i w:val="0"/>
        </w:rPr>
        <w:t>expendable wealth</w:t>
      </w:r>
      <w:r w:rsidR="00A83C9C">
        <w:rPr>
          <w:rStyle w:val="HTMLCite"/>
          <w:i w:val="0"/>
        </w:rPr>
        <w:t xml:space="preserve"> </w:t>
      </w:r>
      <w:r w:rsidR="00615DB6">
        <w:rPr>
          <w:rStyle w:val="HTMLCite"/>
          <w:i w:val="0"/>
        </w:rPr>
        <w:t>declined a well, affecting statuettes such as the present example.</w:t>
      </w:r>
    </w:p>
    <w:p w:rsidR="00F97223" w:rsidRDefault="00F97223" w:rsidP="009F0689">
      <w:pPr>
        <w:spacing w:after="0"/>
        <w:rPr>
          <w:rStyle w:val="HTMLCite"/>
          <w:i w:val="0"/>
        </w:rPr>
      </w:pPr>
    </w:p>
    <w:p w:rsidR="00F97223" w:rsidRDefault="00F97223" w:rsidP="009F0689">
      <w:pPr>
        <w:spacing w:after="0"/>
        <w:rPr>
          <w:rStyle w:val="HTMLCite"/>
          <w:i w:val="0"/>
        </w:rPr>
      </w:pPr>
      <w:r>
        <w:rPr>
          <w:noProof/>
        </w:rPr>
        <w:lastRenderedPageBreak/>
        <w:drawing>
          <wp:inline distT="0" distB="0" distL="0" distR="0" wp14:anchorId="36E24448" wp14:editId="21625D9E">
            <wp:extent cx="3914775" cy="2905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775" cy="2905125"/>
                    </a:xfrm>
                    <a:prstGeom prst="rect">
                      <a:avLst/>
                    </a:prstGeom>
                  </pic:spPr>
                </pic:pic>
              </a:graphicData>
            </a:graphic>
          </wp:inline>
        </w:drawing>
      </w:r>
    </w:p>
    <w:p w:rsidR="00F97223" w:rsidRPr="00800445" w:rsidRDefault="00F97223" w:rsidP="00F97223">
      <w:pPr>
        <w:spacing w:after="0"/>
      </w:pPr>
      <w:r w:rsidRPr="00800445">
        <w:t>Fig. 5. Location of Teotihuacan. From https://upload.wikimedia.org/wikipedia/commons/thumb/1/1c/ES-Mesoam%C3%A9rica.png/428px-ES-Mesoam%C3%A9rica.png</w:t>
      </w:r>
    </w:p>
    <w:p w:rsidR="00F97223" w:rsidRPr="00C07BF3" w:rsidRDefault="00F97223" w:rsidP="00F97223">
      <w:r w:rsidRPr="00AB371E">
        <w:rPr>
          <w:b/>
        </w:rPr>
        <w:t>Date or Time Horizon:</w:t>
      </w:r>
      <w:r w:rsidRPr="00C07BF3">
        <w:t xml:space="preserve"> 400-700 CE</w:t>
      </w:r>
    </w:p>
    <w:p w:rsidR="00F97223" w:rsidRPr="00C07BF3" w:rsidRDefault="00F97223" w:rsidP="00F97223">
      <w:r w:rsidRPr="00C07BF3">
        <w:t xml:space="preserve">Geographical Area: </w:t>
      </w:r>
      <w:r>
        <w:t xml:space="preserve">Teotihuacán, 30 mi </w:t>
      </w:r>
      <w:r w:rsidRPr="00C07BF3">
        <w:t>NE of Mexico City</w:t>
      </w:r>
    </w:p>
    <w:p w:rsidR="00F97223" w:rsidRDefault="00F97223" w:rsidP="009F0689">
      <w:pPr>
        <w:spacing w:after="0"/>
        <w:rPr>
          <w:rStyle w:val="HTMLCite"/>
          <w:i w:val="0"/>
        </w:rPr>
      </w:pPr>
      <w:r>
        <w:rPr>
          <w:noProof/>
        </w:rPr>
        <w:drawing>
          <wp:inline distT="0" distB="0" distL="0" distR="0" wp14:anchorId="507C1BBB" wp14:editId="4440BF8E">
            <wp:extent cx="291465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790700"/>
                    </a:xfrm>
                    <a:prstGeom prst="rect">
                      <a:avLst/>
                    </a:prstGeom>
                  </pic:spPr>
                </pic:pic>
              </a:graphicData>
            </a:graphic>
          </wp:inline>
        </w:drawing>
      </w:r>
    </w:p>
    <w:p w:rsidR="00F97223" w:rsidRDefault="00F97223" w:rsidP="00F97223">
      <w:pPr>
        <w:spacing w:after="0"/>
      </w:pPr>
      <w:r>
        <w:t xml:space="preserve">Fig. 2. </w:t>
      </w:r>
      <w:hyperlink r:id="rId12" w:history="1">
        <w:r w:rsidRPr="007933A1">
          <w:rPr>
            <w:rStyle w:val="Hyperlink"/>
          </w:rPr>
          <w:t>http://media-1.web.britannica.com/eb-media/33/19733-004-B8F4AC9B.jpg</w:t>
        </w:r>
      </w:hyperlink>
    </w:p>
    <w:p w:rsidR="00F97223" w:rsidRDefault="00F97223" w:rsidP="009F0689">
      <w:pPr>
        <w:spacing w:after="0"/>
        <w:rPr>
          <w:rStyle w:val="HTMLCite"/>
          <w:i w:val="0"/>
        </w:rPr>
      </w:pPr>
    </w:p>
    <w:p w:rsidR="00F97223" w:rsidRDefault="00F97223" w:rsidP="009F0689">
      <w:pPr>
        <w:spacing w:after="0"/>
        <w:rPr>
          <w:rStyle w:val="HTMLCite"/>
          <w:i w:val="0"/>
        </w:rPr>
      </w:pPr>
    </w:p>
    <w:p w:rsidR="00F97223" w:rsidRDefault="00F97223" w:rsidP="009F0689">
      <w:pPr>
        <w:spacing w:after="0"/>
        <w:rPr>
          <w:rStyle w:val="HTMLCite"/>
          <w:i w:val="0"/>
        </w:rPr>
      </w:pPr>
    </w:p>
    <w:p w:rsidR="00F97223" w:rsidRDefault="00F97223" w:rsidP="009F0689">
      <w:pPr>
        <w:spacing w:after="0"/>
        <w:rPr>
          <w:rStyle w:val="HTMLCite"/>
          <w:i w:val="0"/>
        </w:rPr>
      </w:pPr>
    </w:p>
    <w:p w:rsidR="00F97223" w:rsidRDefault="00F97223" w:rsidP="009F0689">
      <w:pPr>
        <w:spacing w:after="0"/>
        <w:rPr>
          <w:rStyle w:val="HTMLCite"/>
          <w:i w:val="0"/>
        </w:rPr>
      </w:pPr>
      <w:r>
        <w:rPr>
          <w:noProof/>
        </w:rPr>
        <w:lastRenderedPageBreak/>
        <w:drawing>
          <wp:inline distT="0" distB="0" distL="0" distR="0" wp14:anchorId="77F13213" wp14:editId="7B1B0D97">
            <wp:extent cx="5943600" cy="5625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25465"/>
                    </a:xfrm>
                    <a:prstGeom prst="rect">
                      <a:avLst/>
                    </a:prstGeom>
                  </pic:spPr>
                </pic:pic>
              </a:graphicData>
            </a:graphic>
          </wp:inline>
        </w:drawing>
      </w:r>
    </w:p>
    <w:p w:rsidR="00F97223" w:rsidRPr="0016084A" w:rsidRDefault="00F97223" w:rsidP="00F97223">
      <w:r>
        <w:t xml:space="preserve">Fig. 3. </w:t>
      </w:r>
      <w:r w:rsidRPr="0016084A">
        <w:t>The archaeological site is located in what is now the San Juan Teotihuacán municipality in the State of México, approximately 40 km (25 mi) northeast of Mexico City. The site covers a total surface area of 83 square k</w:t>
      </w:r>
      <w:r>
        <w:t>m</w:t>
      </w:r>
      <w:r w:rsidRPr="0016084A">
        <w:t xml:space="preserve"> (32 </w:t>
      </w:r>
      <w:proofErr w:type="spellStart"/>
      <w:r w:rsidRPr="0016084A">
        <w:t>sq</w:t>
      </w:r>
      <w:proofErr w:type="spellEnd"/>
      <w:r w:rsidRPr="0016084A">
        <w:t> mi) and was designated a UNESCO World Heritage Site in 1987. It is the most visited archaeological site in Mexico.</w:t>
      </w:r>
      <w:r>
        <w:t xml:space="preserve"> Map from Google.</w:t>
      </w:r>
    </w:p>
    <w:p w:rsidR="00F97223" w:rsidRDefault="00F97223" w:rsidP="009F0689">
      <w:pPr>
        <w:spacing w:after="0"/>
        <w:rPr>
          <w:rStyle w:val="HTMLCite"/>
          <w:i w:val="0"/>
        </w:rPr>
      </w:pPr>
    </w:p>
    <w:p w:rsidR="00F97223" w:rsidRDefault="00F97223" w:rsidP="009F0689">
      <w:pPr>
        <w:spacing w:after="0"/>
        <w:rPr>
          <w:b/>
          <w:bCs/>
        </w:rPr>
      </w:pPr>
    </w:p>
    <w:p w:rsidR="009F0689" w:rsidRDefault="009F0689" w:rsidP="00445DC8">
      <w:pPr>
        <w:spacing w:after="0"/>
        <w:rPr>
          <w:b/>
          <w:bCs/>
        </w:rPr>
      </w:pPr>
      <w:r>
        <w:rPr>
          <w:b/>
          <w:bCs/>
        </w:rPr>
        <w:t>References:</w:t>
      </w:r>
    </w:p>
    <w:p w:rsidR="00A83C9C" w:rsidRDefault="00A83C9C" w:rsidP="00445DC8">
      <w:pPr>
        <w:spacing w:after="0"/>
        <w:rPr>
          <w:b/>
          <w:bCs/>
        </w:rPr>
      </w:pPr>
    </w:p>
    <w:p w:rsidR="00A83C9C" w:rsidRPr="00A83C9C" w:rsidRDefault="00A83C9C" w:rsidP="00445DC8">
      <w:pPr>
        <w:spacing w:after="0"/>
      </w:pPr>
      <w:r w:rsidRPr="00A83C9C">
        <w:t xml:space="preserve">Aston, Michael and Tim Taylor. 1998. </w:t>
      </w:r>
      <w:r w:rsidRPr="00A83C9C">
        <w:rPr>
          <w:i/>
        </w:rPr>
        <w:t>Atlas of Archaeology</w:t>
      </w:r>
      <w:r w:rsidRPr="00A83C9C">
        <w:t>. London: Dorling Kindersley.</w:t>
      </w:r>
    </w:p>
    <w:p w:rsidR="005C4EF2" w:rsidRPr="005C4EF2" w:rsidRDefault="005C4EF2" w:rsidP="00445DC8">
      <w:pPr>
        <w:spacing w:after="0"/>
      </w:pPr>
      <w:r>
        <w:t xml:space="preserve">Brettell, Richard R. 1974. “Mezcala Stone Sculpture in the Olsen Collection,” </w:t>
      </w:r>
      <w:r w:rsidRPr="005C4EF2">
        <w:rPr>
          <w:i/>
        </w:rPr>
        <w:t>Yale University Art Gallery Bulletin</w:t>
      </w:r>
      <w:r>
        <w:t>, 35(1, Summer): 14-19.</w:t>
      </w:r>
    </w:p>
    <w:p w:rsidR="005C4EF2" w:rsidRDefault="005C4EF2" w:rsidP="00445DC8">
      <w:pPr>
        <w:spacing w:after="0"/>
        <w:rPr>
          <w:b/>
          <w:bCs/>
        </w:rPr>
      </w:pPr>
    </w:p>
    <w:p w:rsidR="00374BC8" w:rsidRDefault="005C4EF2" w:rsidP="00445DC8">
      <w:pPr>
        <w:spacing w:after="0"/>
      </w:pPr>
      <w:r w:rsidRPr="005C4EF2">
        <w:rPr>
          <w:bCs/>
        </w:rPr>
        <w:lastRenderedPageBreak/>
        <w:t xml:space="preserve">Gay, Carlo and Frances Pratt. 1992. </w:t>
      </w:r>
      <w:r w:rsidRPr="005C4EF2">
        <w:rPr>
          <w:bCs/>
          <w:i/>
        </w:rPr>
        <w:t>Mezcala: Ancient stone sculpture from Guerrero, Mexico.</w:t>
      </w:r>
      <w:r w:rsidRPr="005C4EF2">
        <w:rPr>
          <w:bCs/>
        </w:rPr>
        <w:t xml:space="preserve"> Geneva: Balsas Publications</w:t>
      </w:r>
    </w:p>
    <w:p w:rsidR="00A83C9C" w:rsidRDefault="00A83C9C" w:rsidP="00445DC8">
      <w:pPr>
        <w:spacing w:after="0"/>
      </w:pPr>
    </w:p>
    <w:p w:rsidR="00374BC8" w:rsidRDefault="00374BC8" w:rsidP="00445DC8">
      <w:pPr>
        <w:spacing w:after="0"/>
        <w:rPr>
          <w:rStyle w:val="HTMLCite"/>
          <w:i w:val="0"/>
        </w:rPr>
      </w:pPr>
      <w:proofErr w:type="spellStart"/>
      <w:r w:rsidRPr="00374BC8">
        <w:rPr>
          <w:rStyle w:val="HTMLCite"/>
          <w:i w:val="0"/>
        </w:rPr>
        <w:t>Millon</w:t>
      </w:r>
      <w:proofErr w:type="spellEnd"/>
      <w:r w:rsidRPr="00374BC8">
        <w:rPr>
          <w:rStyle w:val="HTMLCite"/>
          <w:i w:val="0"/>
        </w:rPr>
        <w:t>, René</w:t>
      </w:r>
      <w:r>
        <w:rPr>
          <w:rStyle w:val="HTMLCite"/>
          <w:i w:val="0"/>
        </w:rPr>
        <w:t>. 1993</w:t>
      </w:r>
      <w:r w:rsidRPr="00374BC8">
        <w:rPr>
          <w:rStyle w:val="HTMLCite"/>
          <w:i w:val="0"/>
        </w:rPr>
        <w:t xml:space="preserve">. "The Place Where Time Began: An Archaeologist's Interpretation of What Happened in Teotihuacan History". In </w:t>
      </w:r>
      <w:proofErr w:type="spellStart"/>
      <w:r w:rsidRPr="00374BC8">
        <w:rPr>
          <w:rStyle w:val="HTMLCite"/>
          <w:i w:val="0"/>
        </w:rPr>
        <w:t>Berrin</w:t>
      </w:r>
      <w:proofErr w:type="spellEnd"/>
      <w:r w:rsidRPr="00374BC8">
        <w:rPr>
          <w:rStyle w:val="HTMLCite"/>
          <w:i w:val="0"/>
        </w:rPr>
        <w:t>, Kathleen</w:t>
      </w:r>
      <w:r>
        <w:rPr>
          <w:rStyle w:val="HTMLCite"/>
          <w:i w:val="0"/>
        </w:rPr>
        <w:t xml:space="preserve"> and</w:t>
      </w:r>
      <w:r w:rsidRPr="00374BC8">
        <w:rPr>
          <w:rStyle w:val="HTMLCite"/>
          <w:i w:val="0"/>
        </w:rPr>
        <w:t xml:space="preserve"> Esther </w:t>
      </w:r>
      <w:proofErr w:type="spellStart"/>
      <w:r w:rsidRPr="00374BC8">
        <w:rPr>
          <w:rStyle w:val="HTMLCite"/>
          <w:i w:val="0"/>
        </w:rPr>
        <w:t>Pasztory</w:t>
      </w:r>
      <w:proofErr w:type="spellEnd"/>
      <w:r>
        <w:rPr>
          <w:rStyle w:val="HTMLCite"/>
          <w:i w:val="0"/>
        </w:rPr>
        <w:t>, eds</w:t>
      </w:r>
      <w:r w:rsidRPr="00374BC8">
        <w:rPr>
          <w:rStyle w:val="HTMLCite"/>
          <w:i w:val="0"/>
        </w:rPr>
        <w:t xml:space="preserve">. </w:t>
      </w:r>
      <w:r w:rsidRPr="00374BC8">
        <w:rPr>
          <w:rStyle w:val="HTMLCite"/>
        </w:rPr>
        <w:t>Teotihuacan: Art from the City of the Gods.</w:t>
      </w:r>
      <w:r w:rsidRPr="00374BC8">
        <w:rPr>
          <w:rStyle w:val="HTMLCite"/>
          <w:i w:val="0"/>
        </w:rPr>
        <w:t xml:space="preserve"> New York: Thames and Hudson. pp. 16–43.</w:t>
      </w:r>
    </w:p>
    <w:p w:rsidR="00445DC8" w:rsidRDefault="00445DC8" w:rsidP="00445DC8">
      <w:pPr>
        <w:spacing w:after="0"/>
        <w:rPr>
          <w:rStyle w:val="HTMLCite"/>
          <w:i w:val="0"/>
        </w:rPr>
      </w:pPr>
    </w:p>
    <w:p w:rsidR="00374BC8" w:rsidRPr="00374BC8" w:rsidRDefault="00374BC8" w:rsidP="00445DC8">
      <w:pPr>
        <w:spacing w:after="0"/>
        <w:rPr>
          <w:rStyle w:val="HTMLCite"/>
          <w:i w:val="0"/>
        </w:rPr>
      </w:pPr>
      <w:r w:rsidRPr="00374BC8">
        <w:rPr>
          <w:rStyle w:val="HTMLCite"/>
          <w:i w:val="0"/>
        </w:rPr>
        <w:t>Pollard, Elizabeth</w:t>
      </w:r>
      <w:r>
        <w:rPr>
          <w:rStyle w:val="HTMLCite"/>
          <w:i w:val="0"/>
        </w:rPr>
        <w:t xml:space="preserve">; </w:t>
      </w:r>
      <w:r w:rsidRPr="00374BC8">
        <w:rPr>
          <w:rStyle w:val="HTMLCite"/>
          <w:i w:val="0"/>
        </w:rPr>
        <w:t>Rosen</w:t>
      </w:r>
      <w:r>
        <w:rPr>
          <w:rStyle w:val="HTMLCite"/>
          <w:i w:val="0"/>
        </w:rPr>
        <w:t xml:space="preserve">berg, Clifford; </w:t>
      </w:r>
      <w:proofErr w:type="spellStart"/>
      <w:r>
        <w:rPr>
          <w:rStyle w:val="HTMLCite"/>
          <w:i w:val="0"/>
        </w:rPr>
        <w:t>Tignor</w:t>
      </w:r>
      <w:proofErr w:type="spellEnd"/>
      <w:r>
        <w:rPr>
          <w:rStyle w:val="HTMLCite"/>
          <w:i w:val="0"/>
        </w:rPr>
        <w:t>, Robert. 2015</w:t>
      </w:r>
      <w:r w:rsidRPr="00374BC8">
        <w:rPr>
          <w:rStyle w:val="HTMLCite"/>
          <w:i w:val="0"/>
        </w:rPr>
        <w:t xml:space="preserve">. </w:t>
      </w:r>
      <w:r w:rsidRPr="00374BC8">
        <w:rPr>
          <w:rStyle w:val="HTMLCite"/>
        </w:rPr>
        <w:t>Worlds Together Worlds Apart</w:t>
      </w:r>
      <w:r w:rsidRPr="00374BC8">
        <w:rPr>
          <w:rStyle w:val="HTMLCite"/>
          <w:i w:val="0"/>
        </w:rPr>
        <w:t xml:space="preserve"> Volume 1 Concise Edition. New York: W.W. Norton &amp; Company.</w:t>
      </w:r>
    </w:p>
    <w:p w:rsidR="00445DC8" w:rsidRDefault="00445DC8" w:rsidP="00445DC8">
      <w:pPr>
        <w:spacing w:after="0"/>
      </w:pPr>
    </w:p>
    <w:p w:rsidR="00D16893" w:rsidRPr="00D16893" w:rsidRDefault="00D16893" w:rsidP="00445DC8">
      <w:pPr>
        <w:spacing w:after="0"/>
      </w:pPr>
      <w:proofErr w:type="spellStart"/>
      <w:r>
        <w:t>Schele</w:t>
      </w:r>
      <w:proofErr w:type="spellEnd"/>
      <w:r>
        <w:t>, L. and Mathews, P.</w:t>
      </w:r>
      <w:r w:rsidRPr="00D16893">
        <w:t xml:space="preserve"> 1998. </w:t>
      </w:r>
      <w:r w:rsidRPr="00D16893">
        <w:rPr>
          <w:i/>
        </w:rPr>
        <w:t>The code of kings</w:t>
      </w:r>
      <w:r w:rsidRPr="00D16893">
        <w:t>. New York</w:t>
      </w:r>
      <w:r>
        <w:t>: Scribner</w:t>
      </w:r>
      <w:r w:rsidRPr="00D16893">
        <w:t>.</w:t>
      </w:r>
    </w:p>
    <w:p w:rsidR="009F0689" w:rsidRDefault="00F97223" w:rsidP="00445DC8">
      <w:pPr>
        <w:spacing w:after="0"/>
        <w:rPr>
          <w:rStyle w:val="reference-text"/>
        </w:rPr>
      </w:pPr>
      <w:hyperlink r:id="rId14" w:history="1">
        <w:r w:rsidR="00A83C9C">
          <w:rPr>
            <w:rStyle w:val="Hyperlink"/>
          </w:rPr>
          <w:t xml:space="preserve">Teotihuacan: Pyramids of the Sun and the Moon, </w:t>
        </w:r>
        <w:proofErr w:type="spellStart"/>
        <w:r w:rsidR="00A83C9C">
          <w:rPr>
            <w:rStyle w:val="Hyperlink"/>
          </w:rPr>
          <w:t>Heilbrunn</w:t>
        </w:r>
        <w:proofErr w:type="spellEnd"/>
        <w:r w:rsidR="00A83C9C">
          <w:rPr>
            <w:rStyle w:val="Hyperlink"/>
          </w:rPr>
          <w:t xml:space="preserve"> Timeline of Art History, The Metropolitan Museum of Art, retrieved October 29, 2016</w:t>
        </w:r>
      </w:hyperlink>
    </w:p>
    <w:p w:rsidR="00445DC8" w:rsidRDefault="00445DC8" w:rsidP="00445DC8">
      <w:pPr>
        <w:spacing w:after="0"/>
      </w:pPr>
    </w:p>
    <w:p w:rsidR="00A83C9C" w:rsidRDefault="00A83C9C" w:rsidP="00445DC8">
      <w:pPr>
        <w:spacing w:after="0"/>
      </w:pPr>
    </w:p>
    <w:p w:rsidR="00445DC8" w:rsidRDefault="00445DC8" w:rsidP="00445DC8">
      <w:pPr>
        <w:spacing w:after="0"/>
      </w:pPr>
    </w:p>
    <w:sectPr w:rsidR="00445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85B"/>
    <w:rsid w:val="00077D19"/>
    <w:rsid w:val="00151F1C"/>
    <w:rsid w:val="00233B82"/>
    <w:rsid w:val="00374BC8"/>
    <w:rsid w:val="00445DC8"/>
    <w:rsid w:val="005C4EF2"/>
    <w:rsid w:val="00615DB6"/>
    <w:rsid w:val="00800445"/>
    <w:rsid w:val="009F0689"/>
    <w:rsid w:val="00A83C9C"/>
    <w:rsid w:val="00BB1265"/>
    <w:rsid w:val="00D16893"/>
    <w:rsid w:val="00D36834"/>
    <w:rsid w:val="00F873D5"/>
    <w:rsid w:val="00F97223"/>
    <w:rsid w:val="00FB2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A862"/>
  <w15:chartTrackingRefBased/>
  <w15:docId w15:val="{6534F0AD-7430-4CBB-A8B8-5BD049538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F0689"/>
    <w:rPr>
      <w:b/>
      <w:bCs/>
    </w:rPr>
  </w:style>
  <w:style w:type="character" w:customStyle="1" w:styleId="plainlinks">
    <w:name w:val="plainlinks"/>
    <w:basedOn w:val="DefaultParagraphFont"/>
    <w:rsid w:val="005C4EF2"/>
  </w:style>
  <w:style w:type="character" w:customStyle="1" w:styleId="geo-dms">
    <w:name w:val="geo-dms"/>
    <w:basedOn w:val="DefaultParagraphFont"/>
    <w:rsid w:val="005C4EF2"/>
  </w:style>
  <w:style w:type="character" w:customStyle="1" w:styleId="latitude">
    <w:name w:val="latitude"/>
    <w:basedOn w:val="DefaultParagraphFont"/>
    <w:rsid w:val="005C4EF2"/>
  </w:style>
  <w:style w:type="character" w:customStyle="1" w:styleId="longitude">
    <w:name w:val="longitude"/>
    <w:basedOn w:val="DefaultParagraphFont"/>
    <w:rsid w:val="005C4EF2"/>
  </w:style>
  <w:style w:type="character" w:styleId="Hyperlink">
    <w:name w:val="Hyperlink"/>
    <w:basedOn w:val="DefaultParagraphFont"/>
    <w:uiPriority w:val="99"/>
    <w:semiHidden/>
    <w:unhideWhenUsed/>
    <w:rsid w:val="00D16893"/>
    <w:rPr>
      <w:color w:val="0000FF"/>
      <w:u w:val="single"/>
    </w:rPr>
  </w:style>
  <w:style w:type="character" w:customStyle="1" w:styleId="reference-text">
    <w:name w:val="reference-text"/>
    <w:basedOn w:val="DefaultParagraphFont"/>
    <w:rsid w:val="00D16893"/>
  </w:style>
  <w:style w:type="character" w:styleId="FollowedHyperlink">
    <w:name w:val="FollowedHyperlink"/>
    <w:basedOn w:val="DefaultParagraphFont"/>
    <w:uiPriority w:val="99"/>
    <w:semiHidden/>
    <w:unhideWhenUsed/>
    <w:rsid w:val="00D16893"/>
    <w:rPr>
      <w:color w:val="954F72" w:themeColor="followedHyperlink"/>
      <w:u w:val="single"/>
    </w:rPr>
  </w:style>
  <w:style w:type="character" w:styleId="HTMLCite">
    <w:name w:val="HTML Cite"/>
    <w:basedOn w:val="DefaultParagraphFont"/>
    <w:uiPriority w:val="99"/>
    <w:semiHidden/>
    <w:unhideWhenUsed/>
    <w:rsid w:val="00374B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media-1.web.britannica.com/eb-media/33/19733-004-B8F4AC9B.jp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en.wikipedia.org/wiki/Teotihuacan"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www.metmuseum.org/toah/hd/teot2/hd_teot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2349</TotalTime>
  <Pages>6</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4</cp:revision>
  <dcterms:created xsi:type="dcterms:W3CDTF">2017-11-30T23:23:00Z</dcterms:created>
  <dcterms:modified xsi:type="dcterms:W3CDTF">2019-06-10T17:50:00Z</dcterms:modified>
</cp:coreProperties>
</file>