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DIS-MEX-Jalisco-Warrior</w:t>
      </w:r>
    </w:p>
    <w:p>
      <w:pPr>
        <w:pStyle w:val="NormalWeb"/>
        <w:spacing w:before="0" w:after="0"/>
        <w:rPr/>
      </w:pPr>
      <w:r>
        <w:rPr/>
        <w:t xml:space="preserve">Pre-Columbian Jalisco seated figure of a warrior, holding a staff or rain stick wearing a large crested helmet with protective cylindrical body armor, and with nearly 100 % of original red ochre banding pigment. H:  15-3/4″ Provenance, Ex: </w:t>
      </w:r>
      <w:hyperlink r:id="rId2">
        <w:r>
          <w:rPr>
            <w:rStyle w:val="InternetLink"/>
            <w:color w:val="000000"/>
          </w:rPr>
          <w:t>PALMYRA HERITAGE</w:t>
        </w:r>
      </w:hyperlink>
      <w:r>
        <w:rPr/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6191250" cy="6191250"/>
            <wp:effectExtent l="0" t="0" r="0" b="0"/>
            <wp:docPr id="1" name="IMG_176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68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 xml:space="preserve">Pre-Columbian Jalisco Warrior in armor, characteristically holding a staff across its body. Pottery, West Mexico, 100 BCE Height: 15-3/4″ [Ex Palmyra Heritage: Gallery 16/212.319.1077]. </w:t>
      </w:r>
    </w:p>
    <w:p>
      <w:pPr>
        <w:pStyle w:val="Normal"/>
        <w:rPr/>
      </w:pPr>
      <w:r>
        <w:rPr/>
        <w:t>This powerful figurine depicts a Jalisco warrior, a common subject in Jalisco pottery. The figure’s protective stance suggests that it was likely a tomb guardian, but its warrior aspect was metaphorically apotropaic or spiritually protective as it was placed within the tomb of a warrior to guard the tomb and its dead from evil intruders. Warriors occur in Mesoamerican funerary art as hand-fired figures, remarkable in their individuality, that the ancient artist invoked who sculptured them.</w:t>
      </w:r>
    </w:p>
    <w:p>
      <w:pPr>
        <w:pStyle w:val="Normal"/>
        <w:rPr/>
      </w:pPr>
      <w:r>
        <w:rPr/>
        <w:t>Pd 1400 USD, Est 3500.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ostedin">
    <w:name w:val="posted_in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Wpcaptiontext">
    <w:name w:val="wp-caption-text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maac.com/gallery/palmyra-heritage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2015-12-15T13:39:00Z</dcterms:created>
  <dc:creator>owner</dc:creator>
  <dc:description/>
  <dc:language>en-US</dc:language>
  <cp:lastModifiedBy>owner</cp:lastModifiedBy>
  <dcterms:modified xsi:type="dcterms:W3CDTF">2016-05-13T14:28:00Z</dcterms:modified>
  <cp:revision>3</cp:revision>
  <dc:subject/>
  <dc:title>DIS-MEX-Jalisco-Warrior</dc:title>
</cp:coreProperties>
</file>