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DIS-AM,C-Mayan-Pre Classic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19120" cy="4443095"/>
            <wp:effectExtent l="0" t="0" r="0" b="0"/>
            <wp:docPr id="1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85160" cy="4443095"/>
            <wp:effectExtent l="0" t="0" r="0" b="0"/>
            <wp:docPr id="2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>
          <w:rFonts w:ascii="Arial Black" w:hAnsi="Arial Black" w:cs="Arial Black"/>
        </w:rPr>
      </w:pPr>
      <w:r>
        <w:rPr>
          <w:rFonts w:cs="Arial Black" w:ascii="Arial Black" w:hAnsi="Arial Black"/>
        </w:rPr>
        <w:t>Pre-Classic Era Mayan figural sculpture 300 B.C - 300 A.D. </w:t>
      </w:r>
    </w:p>
    <w:p>
      <w:pPr>
        <w:pStyle w:val="Normal"/>
        <w:rPr>
          <w:rFonts w:ascii="Arial Black" w:hAnsi="Arial Black" w:cs="Arial Black"/>
        </w:rPr>
      </w:pPr>
      <w:r>
        <w:rPr/>
        <w:drawing>
          <wp:inline distT="0" distB="0" distL="0" distR="0">
            <wp:extent cx="2339975" cy="3149600"/>
            <wp:effectExtent l="0" t="0" r="0" b="0"/>
            <wp:docPr id="3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10" r="-1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40300" cy="6031230"/>
            <wp:effectExtent l="0" t="0" r="0" b="0"/>
            <wp:docPr id="4" name="scl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?????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has headdress, ear plugs and punched mouth and eyes.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Patches of white slip plaster still present.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Made for burial purposes, most likely from the Southern region of the Mayan Empire. </w:t>
      </w:r>
      <w:r>
        <w:rPr>
          <w:szCs w:val="27"/>
        </w:rPr>
        <w:t>Based on research and analysis, </w:t>
      </w:r>
      <w:r>
        <w:rPr>
          <w:szCs w:val="27"/>
          <w:shd w:fill="FFFFFF" w:val="clear"/>
        </w:rPr>
        <w:t>I can say with some authority that it was recovered from the Cihuatán - Aguilares (El Salvador) archaeological zone, then imported to the US most likely in the late seventies or early eighties.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5.5" tall x 3.75" wide.</w:t>
        <w:br/>
        <w:br/>
        <w:t>Authenticity determined by Clars Auction Gallery, Oakland, CA, March 2014. (AR-C-3-14)  Excellent condition, field repairs to neck and left arm/hand.</w:t>
      </w:r>
    </w:p>
    <w:p>
      <w:pPr>
        <w:pStyle w:val="Normal"/>
        <w:rPr/>
      </w:pPr>
      <w:r>
        <w:rPr/>
        <w:drawing>
          <wp:inline distT="0" distB="0" distL="0" distR="0">
            <wp:extent cx="2395220" cy="4392295"/>
            <wp:effectExtent l="0" t="0" r="0" b="0"/>
            <wp:docPr id="5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9" r="-1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24405" cy="4405630"/>
            <wp:effectExtent l="0" t="0" r="0" b="0"/>
            <wp:docPr id="6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8" t="-9" r="-1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59585" cy="4517390"/>
            <wp:effectExtent l="0" t="0" r="0" b="0"/>
            <wp:docPr id="7" name="scl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1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Mayan seated figural sculpture 300 B.C. - 300 A.D.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Fertility theme, with headdress and interesting eye detail. Made for burial purposes. 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Figure: 5.25" tall x 2.5" wide.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Provenance: Southern region of the Mayan Empire. </w:t>
      </w:r>
      <w:r>
        <w:rPr>
          <w:b/>
          <w:szCs w:val="27"/>
        </w:rPr>
        <w:t>Based on research and analysis, </w:t>
      </w:r>
      <w:r>
        <w:rPr>
          <w:b/>
          <w:szCs w:val="27"/>
          <w:shd w:fill="FFFFFF" w:val="clear"/>
        </w:rPr>
        <w:t>I can say with some authority that it was recovered from the Cihuatán - Aguilares (El Salvador) archaeological zone, then imported to the US most likely in the late seventies or early eighties.</w:t>
      </w:r>
      <w:r>
        <w:rPr>
          <w:b/>
        </w:rPr>
        <w:br/>
        <w:br/>
        <w:t>Authenticity determined by Clars Auction Gallery, Oakland, CA, March 2014. (AR-C-3-14) 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Very Good condition. Field repairs to neck, lower back, and both legs.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 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 Black"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2015-11-09T17:16:00Z</dcterms:created>
  <dc:creator>owner</dc:creator>
  <dc:description/>
  <dc:language>en-US</dc:language>
  <cp:lastModifiedBy>owner</cp:lastModifiedBy>
  <dcterms:modified xsi:type="dcterms:W3CDTF">2015-11-09T18:34:00Z</dcterms:modified>
  <cp:revision>3</cp:revision>
  <dc:subject/>
  <dc:title>DIS-AM,C-Mayan-Pre Classic</dc:title>
</cp:coreProperties>
</file>