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DIS-MEX-Mezcala-Head-ex AMNH</w:t>
      </w:r>
    </w:p>
    <w:p>
      <w:pPr>
        <w:pStyle w:val="P1"/>
        <w:rPr/>
      </w:pPr>
      <w:r>
        <w:rPr>
          <w:rStyle w:val="S1"/>
        </w:rPr>
        <w:t>A mezcala precolumbian head.</w:t>
      </w:r>
      <w:r>
        <w:rPr>
          <w:rStyle w:val="Appleconvertedspace"/>
        </w:rPr>
        <w:t> </w:t>
      </w:r>
    </w:p>
    <w:p>
      <w:pPr>
        <w:pStyle w:val="P1"/>
        <w:rPr/>
      </w:pPr>
      <w:r>
        <w:rPr>
          <w:rStyle w:val="S1"/>
        </w:rPr>
        <w:t xml:space="preserve">Ex. Jesse R. Sumter, Bloomfield, New Jersey. Collection acquired from 1955 to 1959 by Dr. Bernal Diaz, Director, Museo Nacional, Mexico, D. F., and cleared for export to the U.S. by him. Collection authenticated in 1960 by Dr. Gordon M Eckholm, Curator, The American Museum of Natural History. </w:t>
      </w:r>
    </w:p>
    <w:p>
      <w:pPr>
        <w:pStyle w:val="Normal"/>
        <w:rPr/>
      </w:pPr>
      <w:r>
        <w:rPr/>
      </w:r>
    </w:p>
    <w:p>
      <w:pPr>
        <w:pStyle w:val="Normal"/>
        <w:rPr/>
      </w:pPr>
      <w:r>
        <w:rPr/>
      </w:r>
    </w:p>
    <w:p>
      <w:pPr>
        <w:pStyle w:val="Normal"/>
        <w:tabs>
          <w:tab w:val="clear" w:pos="720"/>
          <w:tab w:val="left" w:pos="969" w:leader="none"/>
        </w:tabs>
        <w:ind w:start="-798" w:hanging="0"/>
        <w:rPr/>
      </w:pPr>
      <w:r>
        <w:rPr/>
        <w:drawing>
          <wp:inline distT="0" distB="0" distL="0" distR="0">
            <wp:extent cx="6244590" cy="2498725"/>
            <wp:effectExtent l="0" t="0" r="0" b="0"/>
            <wp:docPr id="1"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7" descr="" title=""/>
                    <pic:cNvPicPr>
                      <a:picLocks noChangeAspect="1" noChangeArrowheads="1"/>
                    </pic:cNvPicPr>
                  </pic:nvPicPr>
                  <pic:blipFill>
                    <a:blip r:embed="rId2"/>
                    <a:srcRect l="-4" t="-10" r="-4" b="-10"/>
                    <a:stretch>
                      <a:fillRect/>
                    </a:stretch>
                  </pic:blipFill>
                  <pic:spPr bwMode="auto">
                    <a:xfrm>
                      <a:off x="0" y="0"/>
                      <a:ext cx="6244590" cy="2498725"/>
                    </a:xfrm>
                    <a:prstGeom prst="rect">
                      <a:avLst/>
                    </a:prstGeom>
                  </pic:spPr>
                </pic:pic>
              </a:graphicData>
            </a:graphic>
          </wp:inline>
        </w:drawing>
      </w:r>
      <w:r>
        <w:rPr/>
        <w:t>\</w:t>
      </w:r>
      <w:r>
        <w:rPr/>
        <w:drawing>
          <wp:inline distT="0" distB="0" distL="0" distR="0">
            <wp:extent cx="1933575" cy="3119755"/>
            <wp:effectExtent l="0" t="0" r="0" b="0"/>
            <wp:docPr id="2" name="sc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3" descr="" title=""/>
                    <pic:cNvPicPr>
                      <a:picLocks noChangeAspect="1" noChangeArrowheads="1"/>
                    </pic:cNvPicPr>
                  </pic:nvPicPr>
                  <pic:blipFill>
                    <a:blip r:embed="rId3"/>
                    <a:srcRect l="-10" t="-6" r="-10" b="-6"/>
                    <a:stretch>
                      <a:fillRect/>
                    </a:stretch>
                  </pic:blipFill>
                  <pic:spPr bwMode="auto">
                    <a:xfrm flipH="1">
                      <a:off x="0" y="0"/>
                      <a:ext cx="1933575" cy="3119755"/>
                    </a:xfrm>
                    <a:prstGeom prst="rect">
                      <a:avLst/>
                    </a:prstGeom>
                  </pic:spPr>
                </pic:pic>
              </a:graphicData>
            </a:graphic>
          </wp:inline>
        </w:drawing>
      </w:r>
      <w:r>
        <w:rPr/>
        <w:drawing>
          <wp:inline distT="0" distB="0" distL="0" distR="0">
            <wp:extent cx="1703705" cy="3060700"/>
            <wp:effectExtent l="0" t="0" r="0" b="0"/>
            <wp:docPr id="3" name="scl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4" descr="" title=""/>
                    <pic:cNvPicPr>
                      <a:picLocks noChangeAspect="1" noChangeArrowheads="1"/>
                    </pic:cNvPicPr>
                  </pic:nvPicPr>
                  <pic:blipFill>
                    <a:blip r:embed="rId4"/>
                    <a:srcRect l="-12" t="-7" r="-12" b="-7"/>
                    <a:stretch>
                      <a:fillRect/>
                    </a:stretch>
                  </pic:blipFill>
                  <pic:spPr bwMode="auto">
                    <a:xfrm>
                      <a:off x="0" y="0"/>
                      <a:ext cx="1703705" cy="3060700"/>
                    </a:xfrm>
                    <a:prstGeom prst="rect">
                      <a:avLst/>
                    </a:prstGeom>
                  </pic:spPr>
                </pic:pic>
              </a:graphicData>
            </a:graphic>
          </wp:inline>
        </w:drawing>
      </w:r>
      <w:r>
        <w:rPr/>
        <w:drawing>
          <wp:inline distT="0" distB="0" distL="0" distR="0">
            <wp:extent cx="2076450" cy="3108325"/>
            <wp:effectExtent l="0" t="0" r="0" b="0"/>
            <wp:docPr id="4" name="scl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5" descr="" title=""/>
                    <pic:cNvPicPr>
                      <a:picLocks noChangeAspect="1" noChangeArrowheads="1"/>
                    </pic:cNvPicPr>
                  </pic:nvPicPr>
                  <pic:blipFill>
                    <a:blip r:embed="rId5"/>
                    <a:srcRect l="-11" t="-7" r="-11" b="-7"/>
                    <a:stretch>
                      <a:fillRect/>
                    </a:stretch>
                  </pic:blipFill>
                  <pic:spPr bwMode="auto">
                    <a:xfrm>
                      <a:off x="0" y="0"/>
                      <a:ext cx="2076450" cy="3108325"/>
                    </a:xfrm>
                    <a:prstGeom prst="rect">
                      <a:avLst/>
                    </a:prstGeom>
                  </pic:spPr>
                </pic:pic>
              </a:graphicData>
            </a:graphic>
          </wp:inline>
        </w:drawing>
      </w:r>
    </w:p>
    <w:p>
      <w:pPr>
        <w:pStyle w:val="Normal"/>
        <w:rPr/>
      </w:pPr>
      <w:r>
        <w:rPr/>
        <w:drawing>
          <wp:inline distT="0" distB="0" distL="0" distR="0">
            <wp:extent cx="1515745" cy="1849120"/>
            <wp:effectExtent l="0" t="0" r="0" b="0"/>
            <wp:docPr id="5"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6" descr="" title=""/>
                    <pic:cNvPicPr>
                      <a:picLocks noChangeAspect="1" noChangeArrowheads="1"/>
                    </pic:cNvPicPr>
                  </pic:nvPicPr>
                  <pic:blipFill>
                    <a:blip r:embed="rId6"/>
                    <a:srcRect l="-10" t="-8" r="-10" b="-8"/>
                    <a:stretch>
                      <a:fillRect/>
                    </a:stretch>
                  </pic:blipFill>
                  <pic:spPr bwMode="auto">
                    <a:xfrm>
                      <a:off x="0" y="0"/>
                      <a:ext cx="1515745" cy="1849120"/>
                    </a:xfrm>
                    <a:prstGeom prst="rect">
                      <a:avLst/>
                    </a:prstGeom>
                  </pic:spPr>
                </pic:pic>
              </a:graphicData>
            </a:graphic>
          </wp:inline>
        </w:drawing>
      </w:r>
      <w:r>
        <w:br w:type="page"/>
      </w:r>
    </w:p>
    <w:p>
      <w:pPr>
        <w:pStyle w:val="Normal"/>
        <w:rPr/>
      </w:pPr>
      <w:r>
        <w:rPr>
          <w:rStyle w:val="Ngbindingngscope"/>
        </w:rPr>
        <w:t xml:space="preserve">Estimated delivery </w:t>
      </w:r>
      <w:r>
        <w:rPr>
          <w:rStyle w:val="StrongEmphasis"/>
        </w:rPr>
        <w:t>Saturday, Apr 2, 2016</w:t>
      </w:r>
      <w:r>
        <w:rPr>
          <w:rStyle w:val="Ngbindingngscope"/>
        </w:rPr>
        <w:t xml:space="preserve"> </w:t>
      </w:r>
      <w:r>
        <w:rPr>
          <w:rStyle w:val="StrongEmphasis"/>
        </w:rPr>
        <w:t>- Wednesday, Apr 6, 2016</w:t>
      </w:r>
      <w:r>
        <w:rPr>
          <w:rStyle w:val="Ngbindingngscope"/>
        </w:rPr>
        <w:t xml:space="preserve"> </w:t>
      </w:r>
    </w:p>
    <w:p>
      <w:pPr>
        <w:pStyle w:val="Normal"/>
        <w:rPr/>
      </w:pPr>
      <w:r>
        <w:rPr/>
        <w:drawing>
          <wp:inline distT="0" distB="0" distL="0" distR="0">
            <wp:extent cx="3571240" cy="4761865"/>
            <wp:effectExtent l="0" t="0" r="0" b="0"/>
            <wp:docPr id="6" name="271930909064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71930909064_itemImage" descr="" title=""/>
                    <pic:cNvPicPr>
                      <a:picLocks noChangeAspect="1" noChangeArrowheads="1"/>
                    </pic:cNvPicPr>
                  </pic:nvPicPr>
                  <pic:blipFill>
                    <a:blip r:embed="rId7"/>
                    <a:srcRect l="-7" t="-5" r="-7" b="-5"/>
                    <a:stretch>
                      <a:fillRect/>
                    </a:stretch>
                  </pic:blipFill>
                  <pic:spPr bwMode="auto">
                    <a:xfrm>
                      <a:off x="0" y="0"/>
                      <a:ext cx="3571240" cy="4761865"/>
                    </a:xfrm>
                    <a:prstGeom prst="rect">
                      <a:avLst/>
                    </a:prstGeom>
                  </pic:spPr>
                </pic:pic>
              </a:graphicData>
            </a:graphic>
          </wp:inline>
        </w:drawing>
      </w:r>
    </w:p>
    <w:p>
      <w:pPr>
        <w:pStyle w:val="Heading4"/>
        <w:spacing w:lineRule="atLeast" w:line="138"/>
        <w:ind w:start="34" w:hanging="0"/>
        <w:rPr/>
      </w:pPr>
      <w:hyperlink r:id="rId8" w:tgtFrame="_blank">
        <w:r>
          <w:rPr>
            <w:rStyle w:val="InternetLink"/>
          </w:rPr>
          <w:t>mezcala precolumbian head</w:t>
        </w:r>
      </w:hyperlink>
      <w:r>
        <w:rPr/>
        <w:t xml:space="preserve"> </w:t>
      </w:r>
    </w:p>
    <w:tbl>
      <w:tblPr>
        <w:tblW w:w="3698" w:type="dxa"/>
        <w:jc w:val="start"/>
        <w:tblInd w:w="-60" w:type="dxa"/>
        <w:tblBorders/>
        <w:tblCellMar>
          <w:top w:w="15" w:type="dxa"/>
          <w:start w:w="15" w:type="dxa"/>
          <w:bottom w:w="15" w:type="dxa"/>
          <w:end w:w="15" w:type="dxa"/>
        </w:tblCellMar>
      </w:tblPr>
      <w:tblGrid>
        <w:gridCol w:w="1712"/>
        <w:gridCol w:w="1986"/>
      </w:tblGrid>
      <w:tr>
        <w:trPr/>
        <w:tc>
          <w:tcPr>
            <w:tcW w:w="1712" w:type="dxa"/>
            <w:tcBorders/>
            <w:shd w:fill="auto" w:val="clear"/>
            <w:vAlign w:val="center"/>
          </w:tcPr>
          <w:p>
            <w:pPr>
              <w:pStyle w:val="Normal"/>
              <w:rPr/>
            </w:pPr>
            <w:r>
              <w:rPr/>
              <w:t>Item price</w:t>
            </w:r>
          </w:p>
        </w:tc>
        <w:tc>
          <w:tcPr>
            <w:tcW w:w="1986" w:type="dxa"/>
            <w:tcBorders/>
            <w:shd w:fill="auto" w:val="clear"/>
            <w:vAlign w:val="center"/>
          </w:tcPr>
          <w:p>
            <w:pPr>
              <w:pStyle w:val="Normal"/>
              <w:rPr/>
            </w:pPr>
            <w:r>
              <w:rPr/>
              <w:t>$259.00</w:t>
            </w:r>
          </w:p>
        </w:tc>
      </w:tr>
      <w:tr>
        <w:trPr/>
        <w:tc>
          <w:tcPr>
            <w:tcW w:w="1712" w:type="dxa"/>
            <w:tcBorders/>
            <w:shd w:fill="auto" w:val="clear"/>
            <w:vAlign w:val="center"/>
          </w:tcPr>
          <w:p>
            <w:pPr>
              <w:pStyle w:val="Normal"/>
              <w:rPr/>
            </w:pPr>
            <w:r>
              <w:rPr/>
              <w:t>Quantity</w:t>
            </w:r>
          </w:p>
        </w:tc>
        <w:tc>
          <w:tcPr>
            <w:tcW w:w="1986" w:type="dxa"/>
            <w:tcBorders/>
            <w:shd w:fill="auto" w:val="clear"/>
            <w:vAlign w:val="center"/>
          </w:tcPr>
          <w:p>
            <w:pPr>
              <w:pStyle w:val="Normal"/>
              <w:rPr/>
            </w:pPr>
            <w:r>
              <w:rPr/>
              <w:t>1</w:t>
            </w:r>
          </w:p>
        </w:tc>
      </w:tr>
      <w:tr>
        <w:trPr/>
        <w:tc>
          <w:tcPr>
            <w:tcW w:w="1712" w:type="dxa"/>
            <w:tcBorders/>
            <w:shd w:fill="auto" w:val="clear"/>
            <w:vAlign w:val="center"/>
          </w:tcPr>
          <w:p>
            <w:pPr>
              <w:pStyle w:val="Normal"/>
              <w:rPr/>
            </w:pPr>
            <w:r>
              <w:rPr/>
              <w:t>Item number</w:t>
            </w:r>
          </w:p>
        </w:tc>
        <w:tc>
          <w:tcPr>
            <w:tcW w:w="1986" w:type="dxa"/>
            <w:tcBorders/>
            <w:shd w:fill="auto" w:val="clear"/>
            <w:vAlign w:val="center"/>
          </w:tcPr>
          <w:p>
            <w:pPr>
              <w:pStyle w:val="Normal"/>
              <w:rPr/>
            </w:pPr>
            <w:r>
              <w:rPr/>
              <w:t>271930909064</w:t>
            </w:r>
          </w:p>
        </w:tc>
      </w:tr>
      <w:tr>
        <w:trPr/>
        <w:tc>
          <w:tcPr>
            <w:tcW w:w="1712" w:type="dxa"/>
            <w:tcBorders/>
            <w:shd w:fill="auto" w:val="clear"/>
            <w:vAlign w:val="center"/>
          </w:tcPr>
          <w:p>
            <w:pPr>
              <w:pStyle w:val="Normal"/>
              <w:rPr/>
            </w:pPr>
            <w:r>
              <w:rPr/>
              <w:t>Shipping service</w:t>
            </w:r>
          </w:p>
        </w:tc>
        <w:tc>
          <w:tcPr>
            <w:tcW w:w="1986" w:type="dxa"/>
            <w:tcBorders/>
            <w:shd w:fill="auto" w:val="clear"/>
            <w:vAlign w:val="center"/>
          </w:tcPr>
          <w:p>
            <w:pPr>
              <w:pStyle w:val="Normal"/>
              <w:rPr/>
            </w:pPr>
            <w:r>
              <w:rPr>
                <w:rStyle w:val="Ngbindingngscope"/>
              </w:rPr>
              <w:t>USPS Priority Mail</w:t>
            </w:r>
            <w:r>
              <w:rPr>
                <w:rStyle w:val="Ngscope"/>
              </w:rPr>
              <w:t xml:space="preserve"> </w:t>
            </w:r>
          </w:p>
        </w:tc>
      </w:tr>
    </w:tbl>
    <w:p>
      <w:pPr>
        <w:pStyle w:val="Heading2"/>
        <w:spacing w:lineRule="atLeast" w:line="312"/>
        <w:rPr/>
      </w:pPr>
      <w:r>
        <w:rPr/>
        <w:t>Shipping address</w:t>
      </w:r>
    </w:p>
    <w:p>
      <w:pPr>
        <w:pStyle w:val="Normal"/>
        <w:spacing w:lineRule="atLeast" w:line="312"/>
        <w:rPr/>
      </w:pPr>
      <w:r>
        <w:rPr/>
        <w:br/>
      </w:r>
    </w:p>
    <w:p>
      <w:pPr>
        <w:pStyle w:val="Normal"/>
        <w:spacing w:lineRule="atLeast" w:line="312"/>
        <w:rPr/>
      </w:pPr>
      <w:r>
        <w:rPr>
          <w:rStyle w:val="StrongEmphasis"/>
        </w:rPr>
        <w:t>Ralph J Coffman Jr</w:t>
      </w:r>
    </w:p>
    <w:p>
      <w:pPr>
        <w:pStyle w:val="Normal"/>
        <w:spacing w:lineRule="atLeast" w:line="312"/>
        <w:rPr/>
      </w:pPr>
      <w:r>
        <w:rPr/>
        <w:t>149 Atlantic Ave</w:t>
      </w:r>
    </w:p>
    <w:p>
      <w:pPr>
        <w:pStyle w:val="Normal"/>
        <w:spacing w:lineRule="atLeast" w:line="312"/>
        <w:rPr/>
      </w:pPr>
      <w:r>
        <w:rPr/>
        <w:t>Swampscott MA 01907-2427</w:t>
      </w:r>
    </w:p>
    <w:p>
      <w:pPr>
        <w:pStyle w:val="Normal"/>
        <w:spacing w:lineRule="atLeast" w:line="312"/>
        <w:rPr/>
      </w:pPr>
      <w:r>
        <w:rPr/>
        <w:t>United States</w:t>
      </w:r>
    </w:p>
    <w:p>
      <w:pPr>
        <w:pStyle w:val="Heading2"/>
        <w:rPr/>
      </w:pPr>
      <w:r>
        <w:rPr/>
        <w:t>Order total</w:t>
      </w:r>
    </w:p>
    <w:p>
      <w:pPr>
        <w:pStyle w:val="Normal"/>
        <w:rPr/>
      </w:pPr>
      <w:r>
        <w:rPr/>
      </w:r>
    </w:p>
    <w:tbl>
      <w:tblPr>
        <w:tblW w:w="1857" w:type="dxa"/>
        <w:jc w:val="start"/>
        <w:tblInd w:w="-60" w:type="dxa"/>
        <w:tblBorders/>
        <w:tblCellMar>
          <w:top w:w="15" w:type="dxa"/>
          <w:start w:w="15" w:type="dxa"/>
          <w:bottom w:w="15" w:type="dxa"/>
          <w:end w:w="15" w:type="dxa"/>
        </w:tblCellMar>
      </w:tblPr>
      <w:tblGrid>
        <w:gridCol w:w="972"/>
        <w:gridCol w:w="885"/>
      </w:tblGrid>
      <w:tr>
        <w:trPr/>
        <w:tc>
          <w:tcPr>
            <w:tcW w:w="972" w:type="dxa"/>
            <w:tcBorders/>
            <w:shd w:fill="auto" w:val="clear"/>
            <w:vAlign w:val="center"/>
          </w:tcPr>
          <w:p>
            <w:pPr>
              <w:pStyle w:val="Normal"/>
              <w:rPr/>
            </w:pPr>
            <w:r>
              <w:rPr/>
              <w:t>Subtotal</w:t>
            </w:r>
          </w:p>
        </w:tc>
        <w:tc>
          <w:tcPr>
            <w:tcW w:w="885" w:type="dxa"/>
            <w:tcBorders/>
            <w:shd w:fill="auto" w:val="clear"/>
            <w:vAlign w:val="center"/>
          </w:tcPr>
          <w:p>
            <w:pPr>
              <w:pStyle w:val="Normal"/>
              <w:rPr/>
            </w:pPr>
            <w:r>
              <w:rPr>
                <w:rStyle w:val="Ngbinding"/>
              </w:rPr>
              <w:t>$259.00</w:t>
            </w:r>
          </w:p>
        </w:tc>
      </w:tr>
      <w:tr>
        <w:trPr/>
        <w:tc>
          <w:tcPr>
            <w:tcW w:w="972" w:type="dxa"/>
            <w:tcBorders/>
            <w:shd w:fill="auto" w:val="clear"/>
            <w:vAlign w:val="center"/>
          </w:tcPr>
          <w:p>
            <w:pPr>
              <w:pStyle w:val="Normal"/>
              <w:rPr/>
            </w:pPr>
            <w:r>
              <w:rPr/>
              <w:t>Shipping</w:t>
            </w:r>
          </w:p>
        </w:tc>
        <w:tc>
          <w:tcPr>
            <w:tcW w:w="885" w:type="dxa"/>
            <w:tcBorders/>
            <w:shd w:fill="auto" w:val="clear"/>
            <w:vAlign w:val="center"/>
          </w:tcPr>
          <w:p>
            <w:pPr>
              <w:pStyle w:val="Normal"/>
              <w:rPr/>
            </w:pPr>
            <w:r>
              <w:rPr>
                <w:rStyle w:val="Ngbindingngscope"/>
              </w:rPr>
              <w:t>$6.70</w:t>
            </w:r>
            <w:r>
              <w:rPr/>
              <w:t xml:space="preserve"> </w:t>
            </w:r>
          </w:p>
        </w:tc>
      </w:tr>
    </w:tbl>
    <w:p>
      <w:pPr>
        <w:pStyle w:val="Normal"/>
        <w:spacing w:before="0" w:after="207"/>
        <w:rPr>
          <w:b/>
          <w:b/>
          <w:bCs/>
        </w:rPr>
      </w:pPr>
      <w:r>
        <w:rPr>
          <w:b/>
          <w:bCs/>
        </w:rPr>
        <w:t>Total</w:t>
      </w:r>
    </w:p>
    <w:p>
      <w:pPr>
        <w:pStyle w:val="Normal"/>
        <w:spacing w:before="0" w:after="207"/>
        <w:rPr/>
      </w:pPr>
      <w:r>
        <w:rPr>
          <w:rStyle w:val="Ordertotalcostngbinding"/>
        </w:rPr>
        <w:t>$265.70</w:t>
      </w:r>
      <w:r>
        <w:rPr/>
        <w:t xml:space="preserve"> </w:t>
      </w:r>
    </w:p>
    <w:p>
      <w:pPr>
        <w:pStyle w:val="Normal"/>
        <w:spacing w:before="69" w:after="207"/>
        <w:rPr/>
      </w:pPr>
      <w:r>
        <w:rPr/>
      </w:r>
    </w:p>
    <w:p>
      <w:pPr>
        <w:pStyle w:val="Ngbinding1"/>
        <w:rPr/>
      </w:pPr>
      <w:r>
        <w:rPr/>
        <w:t>Order placed on</w:t>
      </w:r>
    </w:p>
    <w:p>
      <w:pPr>
        <w:pStyle w:val="Normal"/>
        <w:rPr/>
      </w:pPr>
      <w:r>
        <w:rPr>
          <w:rStyle w:val="Ngbindingngscope"/>
        </w:rPr>
        <w:t>Friday, Mar 25, 2016</w:t>
      </w:r>
      <w:r>
        <w:rPr/>
        <w:t xml:space="preserve"> </w:t>
      </w:r>
    </w:p>
    <w:p>
      <w:pPr>
        <w:pStyle w:val="Ngbinding1"/>
        <w:rPr/>
      </w:pPr>
      <w:r>
        <w:rPr/>
        <w:t>Payment method</w:t>
      </w:r>
    </w:p>
    <w:p>
      <w:pPr>
        <w:pStyle w:val="Normal"/>
        <w:rPr/>
      </w:pPr>
      <w:r>
        <w:rPr>
          <w:rStyle w:val="Ngbindingngscope"/>
        </w:rPr>
        <w:t>PayPal</w:t>
      </w:r>
      <w:r>
        <w:rPr/>
        <w:t xml:space="preserve"> </w:t>
      </w:r>
    </w:p>
    <w:p>
      <w:pPr>
        <w:pStyle w:val="Ngbinding1"/>
        <w:rPr/>
      </w:pPr>
      <w:r>
        <w:rPr/>
        <w:t>Payment date</w:t>
      </w:r>
    </w:p>
    <w:p>
      <w:pPr>
        <w:pStyle w:val="Normal"/>
        <w:rPr/>
      </w:pPr>
      <w:r>
        <w:rPr>
          <w:rStyle w:val="Ngbindingngscope"/>
        </w:rPr>
        <w:t>Friday, Mar 25, 2016</w:t>
      </w:r>
      <w:r>
        <w:rPr/>
        <w:t xml:space="preserve"> </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S1">
    <w:name w:val="s1"/>
    <w:basedOn w:val="DefaultParagraphFont"/>
    <w:qFormat/>
    <w:rPr/>
  </w:style>
  <w:style w:type="character" w:styleId="Appleconvertedspace">
    <w:name w:val="apple-converted-space"/>
    <w:basedOn w:val="DefaultParagraphFont"/>
    <w:qFormat/>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StrongEmphasis">
    <w:name w:val="Strong Emphasis"/>
    <w:basedOn w:val="DefaultParagraphFont"/>
    <w:qFormat/>
    <w:rPr>
      <w:b/>
      <w:bCs/>
    </w:rPr>
  </w:style>
  <w:style w:type="character" w:styleId="InternetLink">
    <w:name w:val="Internet Link"/>
    <w:basedOn w:val="DefaultParagraphFont"/>
    <w:rPr>
      <w:color w:val="0000FF"/>
      <w:u w:val="single"/>
    </w:rPr>
  </w:style>
  <w:style w:type="character" w:styleId="Ngbinding">
    <w:name w:val="ng-binding"/>
    <w:basedOn w:val="DefaultParagraphFont"/>
    <w:qFormat/>
    <w:rPr/>
  </w:style>
  <w:style w:type="character" w:styleId="Ordertotalcostngbinding">
    <w:name w:val="ordertotalcost ng-binding"/>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1">
    <w:name w:val="p1"/>
    <w:basedOn w:val="Normal"/>
    <w:qFormat/>
    <w:pPr>
      <w:spacing w:before="280" w:after="280"/>
    </w:pPr>
    <w:rPr/>
  </w:style>
  <w:style w:type="paragraph" w:styleId="Ngbinding1">
    <w:name w:val="ng-binding1"/>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http://www.ebay.com/itm/271930909064"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2016-03-25T14:14:00Z</dcterms:created>
  <dc:creator>owner</dc:creator>
  <dc:description/>
  <dc:language>en-US</dc:language>
  <cp:lastModifiedBy>owner</cp:lastModifiedBy>
  <dcterms:modified xsi:type="dcterms:W3CDTF">2016-03-25T14:14:00Z</dcterms:modified>
  <cp:revision>2</cp:revision>
  <dc:subject/>
  <dc:title>DIS-MEX-Mezcala-AMNH Head</dc:title>
</cp:coreProperties>
</file>