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Dis-Mex-Nayarit</w:t>
      </w:r>
    </w:p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352800" cy="5080000"/>
            <wp:effectExtent l="0" t="0" r="0" b="0"/>
            <wp:docPr id="1" name="15187837492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87837492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56"/>
        <w:ind w:start="89" w:hanging="0"/>
        <w:rPr/>
      </w:pPr>
      <w:hyperlink r:id="rId3" w:tgtFrame="_blank">
        <w:r>
          <w:rPr>
            <w:rStyle w:val="InternetLink"/>
          </w:rPr>
          <w:t>Pre-Columbian Nayarit Mexico Tomb Figure Ixtlan del Rio 200 BC - AD 250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$100.00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151878374925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151878374925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2016-09-12T11:38:00Z</dcterms:created>
  <dc:creator>owner</dc:creator>
  <dc:description/>
  <dc:language>en-US</dc:language>
  <cp:lastModifiedBy>owner</cp:lastModifiedBy>
  <dcterms:modified xsi:type="dcterms:W3CDTF">2016-09-12T11:39:00Z</dcterms:modified>
  <cp:revision>1</cp:revision>
  <dc:subject/>
  <dc:title>Dis-Mex-Nayarit</dc:title>
</cp:coreProperties>
</file>