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D92" w:rsidRDefault="00EC5D92" w:rsidP="00EC5D92">
      <w:bookmarkStart w:id="0" w:name="_GoBack"/>
      <w:r>
        <w:t>A489-AM</w:t>
      </w:r>
      <w:proofErr w:type="gramStart"/>
      <w:r>
        <w:t>,N</w:t>
      </w:r>
      <w:proofErr w:type="gramEnd"/>
      <w:r>
        <w:t>-NW-</w:t>
      </w:r>
      <w:r w:rsidRPr="00EF27E9">
        <w:t>Kwakwaka'wakw</w:t>
      </w:r>
      <w:r>
        <w:t>-Mask-Red and White Man on the Moon-Wood-Late 20</w:t>
      </w:r>
      <w:r w:rsidRPr="00EF27E9">
        <w:rPr>
          <w:vertAlign w:val="superscript"/>
        </w:rPr>
        <w:t>th</w:t>
      </w:r>
      <w:r>
        <w:t xml:space="preserve"> century</w:t>
      </w:r>
    </w:p>
    <w:bookmarkEnd w:id="0"/>
    <w:p w:rsidR="00EC5D92" w:rsidRDefault="00EC5D92">
      <w:pPr>
        <w:rPr>
          <w:noProof/>
        </w:rPr>
      </w:pPr>
      <w:r>
        <w:rPr>
          <w:noProof/>
        </w:rPr>
        <w:drawing>
          <wp:inline distT="0" distB="0" distL="0" distR="0" wp14:anchorId="54A929FD" wp14:editId="219D7DBF">
            <wp:extent cx="3331966" cy="36625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33684" cy="3664458"/>
                    </a:xfrm>
                    <a:prstGeom prst="rect">
                      <a:avLst/>
                    </a:prstGeom>
                  </pic:spPr>
                </pic:pic>
              </a:graphicData>
            </a:graphic>
          </wp:inline>
        </w:drawing>
      </w:r>
      <w:r w:rsidRPr="00EC5D92">
        <w:rPr>
          <w:noProof/>
        </w:rPr>
        <w:t xml:space="preserve"> </w:t>
      </w:r>
      <w:r>
        <w:rPr>
          <w:noProof/>
        </w:rPr>
        <w:drawing>
          <wp:inline distT="0" distB="0" distL="0" distR="0" wp14:anchorId="2B08E4DB" wp14:editId="4E0E99EA">
            <wp:extent cx="2241274" cy="24446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flipH="1">
                      <a:off x="0" y="0"/>
                      <a:ext cx="2247000" cy="2450878"/>
                    </a:xfrm>
                    <a:prstGeom prst="rect">
                      <a:avLst/>
                    </a:prstGeom>
                  </pic:spPr>
                </pic:pic>
              </a:graphicData>
            </a:graphic>
          </wp:inline>
        </w:drawing>
      </w:r>
    </w:p>
    <w:p w:rsidR="006B746B" w:rsidRDefault="00AD58FB" w:rsidP="006B746B">
      <w:r>
        <w:t xml:space="preserve">Figs. 1-2. </w:t>
      </w:r>
      <w:r w:rsidR="006B746B" w:rsidRPr="00EF27E9">
        <w:t>Kwakwaka'wakw</w:t>
      </w:r>
      <w:r w:rsidR="006B746B">
        <w:t>-Mask-Red and White Man on the Moon-Wood-Late 20</w:t>
      </w:r>
      <w:r w:rsidR="006B746B" w:rsidRPr="00EF27E9">
        <w:rPr>
          <w:vertAlign w:val="superscript"/>
        </w:rPr>
        <w:t>th</w:t>
      </w:r>
      <w:r w:rsidR="006B746B">
        <w:t xml:space="preserve"> century</w:t>
      </w:r>
    </w:p>
    <w:p w:rsidR="00AD58FB" w:rsidRDefault="00AD58FB" w:rsidP="006B746B">
      <w:pPr>
        <w:spacing w:after="0"/>
        <w:rPr>
          <w:rStyle w:val="Strong"/>
        </w:rPr>
      </w:pPr>
      <w:r>
        <w:rPr>
          <w:rStyle w:val="Strong"/>
        </w:rPr>
        <w:t xml:space="preserve">Case no.: </w:t>
      </w:r>
      <w:r w:rsidRPr="003C0E06">
        <w:rPr>
          <w:rStyle w:val="Strong"/>
        </w:rPr>
        <w:t>8</w:t>
      </w:r>
    </w:p>
    <w:p w:rsidR="00AD58FB" w:rsidRDefault="00AD58FB" w:rsidP="006B746B">
      <w:pPr>
        <w:spacing w:after="0"/>
        <w:rPr>
          <w:rStyle w:val="Strong"/>
        </w:rPr>
      </w:pPr>
      <w:r>
        <w:rPr>
          <w:rStyle w:val="Strong"/>
        </w:rPr>
        <w:t xml:space="preserve">Accession Number: </w:t>
      </w:r>
    </w:p>
    <w:p w:rsidR="00AD58FB" w:rsidRDefault="00AD58FB" w:rsidP="006B746B">
      <w:pPr>
        <w:spacing w:after="0"/>
      </w:pPr>
      <w:r>
        <w:rPr>
          <w:rStyle w:val="Strong"/>
        </w:rPr>
        <w:t xml:space="preserve">Formal Label: </w:t>
      </w:r>
      <w:r w:rsidR="006B746B" w:rsidRPr="00EF27E9">
        <w:t>Kwakwaka'wakw</w:t>
      </w:r>
      <w:r w:rsidR="006B746B">
        <w:t>-Mask-Red and White Man on the Moon-Wood-Late 20</w:t>
      </w:r>
      <w:r w:rsidR="006B746B" w:rsidRPr="00EF27E9">
        <w:rPr>
          <w:vertAlign w:val="superscript"/>
        </w:rPr>
        <w:t>th</w:t>
      </w:r>
      <w:r w:rsidR="006B746B">
        <w:t xml:space="preserve"> century</w:t>
      </w:r>
    </w:p>
    <w:p w:rsidR="00AD58FB" w:rsidRDefault="00AD58FB" w:rsidP="006B746B">
      <w:pPr>
        <w:spacing w:after="0"/>
        <w:rPr>
          <w:b/>
          <w:bCs/>
        </w:rPr>
      </w:pPr>
      <w:r w:rsidRPr="00ED4BF3">
        <w:rPr>
          <w:b/>
          <w:bCs/>
        </w:rPr>
        <w:t>Display Description:</w:t>
      </w:r>
    </w:p>
    <w:p w:rsidR="006B746B" w:rsidRDefault="006B746B" w:rsidP="006B746B">
      <w:r>
        <w:t xml:space="preserve">Among the Kwakwaka’wakw the </w:t>
      </w:r>
      <w:r>
        <w:t>Red and White Man on the Moon-</w:t>
      </w:r>
      <w:r>
        <w:t>mask is the image projected from the New Mood, which reflects the light most brightly of the Sun. In this vision, there appears to be the image of a human face on the moon that stands out with great clarity.</w:t>
      </w:r>
    </w:p>
    <w:p w:rsidR="00AD58FB" w:rsidRPr="00FD2924" w:rsidRDefault="00AD58FB" w:rsidP="006B746B">
      <w:pPr>
        <w:spacing w:after="0"/>
        <w:rPr>
          <w:rFonts w:ascii="Verdana" w:eastAsia="Times New Roman" w:hAnsi="Verdana" w:cs="Times New Roman"/>
          <w:color w:val="212063"/>
          <w:sz w:val="18"/>
          <w:szCs w:val="18"/>
        </w:rPr>
      </w:pPr>
      <w:r w:rsidRPr="0058684F">
        <w:rPr>
          <w:b/>
        </w:rPr>
        <w:t>LC Classification</w:t>
      </w:r>
      <w:r>
        <w:t>: E99.K9</w:t>
      </w:r>
    </w:p>
    <w:p w:rsidR="00AD58FB" w:rsidRPr="00B54742" w:rsidRDefault="00AD58FB" w:rsidP="006B746B">
      <w:pPr>
        <w:spacing w:after="0"/>
      </w:pPr>
      <w:r w:rsidRPr="0058684F">
        <w:rPr>
          <w:b/>
        </w:rPr>
        <w:t>Date or Time Horizon:</w:t>
      </w:r>
      <w:r w:rsidRPr="00B54742">
        <w:t xml:space="preserve"> Late 20th century</w:t>
      </w:r>
    </w:p>
    <w:p w:rsidR="00AD58FB" w:rsidRPr="0058684F" w:rsidRDefault="00AD58FB" w:rsidP="006B746B">
      <w:pPr>
        <w:spacing w:after="0"/>
      </w:pPr>
      <w:r w:rsidRPr="00FD2924">
        <w:rPr>
          <w:rStyle w:val="Strong"/>
        </w:rPr>
        <w:t>Geographical Area:</w:t>
      </w:r>
      <w:r w:rsidRPr="0058684F">
        <w:t xml:space="preserve"> Fort Rupert, northeastern Vancouver Island.</w:t>
      </w:r>
    </w:p>
    <w:p w:rsidR="00AD58FB" w:rsidRDefault="00AD58FB" w:rsidP="006B746B">
      <w:pPr>
        <w:spacing w:after="0"/>
      </w:pPr>
      <w:r w:rsidRPr="0058684F">
        <w:rPr>
          <w:b/>
        </w:rPr>
        <w:t xml:space="preserve">Map, GPS coordinates: </w:t>
      </w:r>
      <w:r w:rsidRPr="0058684F">
        <w:t>50º41'51.16" N 127º25'32.09" W</w:t>
      </w:r>
    </w:p>
    <w:p w:rsidR="00AD58FB" w:rsidRDefault="00AD58FB" w:rsidP="00AD58FB">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AD58FB" w:rsidRPr="00D22447" w:rsidRDefault="00AD58FB" w:rsidP="00AD58FB">
      <w:pPr>
        <w:spacing w:after="0"/>
      </w:pPr>
      <w:r>
        <w:rPr>
          <w:color w:val="000000" w:themeColor="text1"/>
        </w:rPr>
        <w:t xml:space="preserve">Fig. 3. Map of Fort Rupert and the </w:t>
      </w:r>
      <w:r w:rsidRPr="00F15030">
        <w:t>Kwakwaka'wakw</w:t>
      </w:r>
      <w:r>
        <w:t xml:space="preserve"> Reserve. After </w:t>
      </w:r>
      <w:r w:rsidRPr="00D22447">
        <w:t>www.bing.com</w:t>
      </w:r>
    </w:p>
    <w:p w:rsidR="00AD58FB" w:rsidRPr="0058684F" w:rsidRDefault="00AD58FB" w:rsidP="00AD58FB">
      <w:pPr>
        <w:spacing w:after="0"/>
      </w:pPr>
    </w:p>
    <w:p w:rsidR="00AD58FB" w:rsidRPr="0058684F" w:rsidRDefault="00AD58FB" w:rsidP="00AD58FB">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AD58FB" w:rsidRDefault="00AD58FB" w:rsidP="00AD58FB">
      <w:pPr>
        <w:spacing w:after="0"/>
      </w:pPr>
      <w:r>
        <w:rPr>
          <w:rStyle w:val="Strong"/>
        </w:rPr>
        <w:t>Media:</w:t>
      </w:r>
      <w:r>
        <w:t xml:space="preserve"> Wood, red and black paint.</w:t>
      </w:r>
    </w:p>
    <w:p w:rsidR="00AD58FB" w:rsidRDefault="00AD58FB" w:rsidP="00AD58FB">
      <w:pPr>
        <w:spacing w:after="0"/>
        <w:rPr>
          <w:rStyle w:val="Strong"/>
        </w:rPr>
      </w:pPr>
      <w:r>
        <w:rPr>
          <w:rStyle w:val="Strong"/>
        </w:rPr>
        <w:t>Dimensions:</w:t>
      </w:r>
      <w:r>
        <w:t xml:space="preserve"> </w:t>
      </w:r>
      <w:r>
        <w:rPr>
          <w:rStyle w:val="Strong"/>
        </w:rPr>
        <w:t xml:space="preserve">Weight:  </w:t>
      </w:r>
    </w:p>
    <w:p w:rsidR="00AD58FB" w:rsidRPr="0058684F" w:rsidRDefault="00AD58FB" w:rsidP="00AD58FB">
      <w:pPr>
        <w:spacing w:after="0"/>
        <w:rPr>
          <w:rStyle w:val="Strong"/>
          <w:b w:val="0"/>
        </w:rPr>
      </w:pPr>
      <w:r>
        <w:rPr>
          <w:rStyle w:val="Strong"/>
        </w:rPr>
        <w:t xml:space="preserve">Condition: </w:t>
      </w:r>
      <w:r w:rsidRPr="0058684F">
        <w:rPr>
          <w:rStyle w:val="Strong"/>
        </w:rPr>
        <w:t>original</w:t>
      </w:r>
    </w:p>
    <w:p w:rsidR="00AD58FB" w:rsidRDefault="00AD58FB" w:rsidP="00AD58FB">
      <w:pPr>
        <w:spacing w:after="0"/>
      </w:pPr>
      <w:r>
        <w:rPr>
          <w:rStyle w:val="Strong"/>
        </w:rPr>
        <w:t>Provenance:</w:t>
      </w:r>
      <w:r>
        <w:t xml:space="preserve"> artist</w:t>
      </w:r>
    </w:p>
    <w:p w:rsidR="006B746B" w:rsidRDefault="00AD58FB" w:rsidP="006B746B">
      <w:pPr>
        <w:spacing w:after="0"/>
        <w:rPr>
          <w:b/>
        </w:rPr>
      </w:pPr>
      <w:r w:rsidRPr="009C241F">
        <w:rPr>
          <w:b/>
        </w:rPr>
        <w:t>Description:</w:t>
      </w:r>
    </w:p>
    <w:p w:rsidR="00AD58FB" w:rsidRPr="006B746B" w:rsidRDefault="006B746B" w:rsidP="006B746B">
      <w:pPr>
        <w:spacing w:after="0"/>
        <w:rPr>
          <w:b/>
          <w:bCs/>
        </w:rPr>
      </w:pPr>
      <w:r>
        <w:rPr>
          <w:b/>
        </w:rPr>
        <w:tab/>
      </w:r>
      <w:r w:rsidR="00AD58FB">
        <w:t xml:space="preserve">Technically, the style and form of masks changed in tandem with access to iron tools and supplies made available after contact with early Russian explorers and European settlers (Holm 1965: 5; </w:t>
      </w:r>
      <w:proofErr w:type="spellStart"/>
      <w:r w:rsidR="00AD58FB">
        <w:t>Malin</w:t>
      </w:r>
      <w:proofErr w:type="spellEnd"/>
      <w:r w:rsidR="00AD58FB">
        <w:t xml:space="preserve"> 1978: 13; </w:t>
      </w:r>
      <w:proofErr w:type="spellStart"/>
      <w:r w:rsidR="00AD58FB">
        <w:t>Jonaitis</w:t>
      </w:r>
      <w:proofErr w:type="spellEnd"/>
      <w:r w:rsidR="00AD58FB">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rsidR="00AD58FB">
        <w:t>Jonaitis</w:t>
      </w:r>
      <w:proofErr w:type="spellEnd"/>
      <w:r w:rsidR="00AD58FB">
        <w:t xml:space="preserve"> 1991: 39, 54). </w:t>
      </w:r>
    </w:p>
    <w:p w:rsidR="00AD58FB" w:rsidRDefault="00AD58FB" w:rsidP="00AD58FB">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AD58FB" w:rsidRDefault="00AD58FB" w:rsidP="00AD58FB">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AD58FB" w:rsidRPr="009A64FE" w:rsidRDefault="00AD58FB" w:rsidP="00AD58FB">
      <w:r>
        <w:rPr>
          <w:b/>
          <w:bCs/>
        </w:rPr>
        <w:t>References:</w:t>
      </w:r>
    </w:p>
    <w:p w:rsidR="00AD58FB" w:rsidRDefault="00AD58FB" w:rsidP="00AD58FB">
      <w:pPr>
        <w:pStyle w:val="NormalWeb"/>
      </w:pPr>
      <w:r>
        <w:t xml:space="preserve">Greenville, Bruce. 1998. “Introduction.” In </w:t>
      </w:r>
      <w:proofErr w:type="spellStart"/>
      <w:r>
        <w:t>Macnair</w:t>
      </w:r>
      <w:proofErr w:type="spellEnd"/>
      <w:r>
        <w:t xml:space="preserve">, et al. 1999, pp. 14-16. </w:t>
      </w:r>
    </w:p>
    <w:p w:rsidR="00AD58FB" w:rsidRDefault="00AD58FB" w:rsidP="00AD58FB">
      <w:pPr>
        <w:pStyle w:val="NormalWeb"/>
      </w:pPr>
      <w:r>
        <w:t xml:space="preserve">Hawthorn, Audrey. 1979. </w:t>
      </w:r>
      <w:r w:rsidRPr="00D73A3E">
        <w:rPr>
          <w:i/>
        </w:rPr>
        <w:t>Kwakiutl Art</w:t>
      </w:r>
      <w:r>
        <w:t>. Seattle: University of Washington Press.</w:t>
      </w:r>
    </w:p>
    <w:p w:rsidR="00AD58FB" w:rsidRDefault="00AD58FB" w:rsidP="00AD58FB">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AD58FB" w:rsidRDefault="00AD58FB" w:rsidP="00AD58FB">
      <w:pPr>
        <w:pStyle w:val="NormalWeb"/>
      </w:pPr>
      <w:r>
        <w:t xml:space="preserve">1972. </w:t>
      </w:r>
      <w:r w:rsidRPr="00D73A3E">
        <w:rPr>
          <w:i/>
        </w:rPr>
        <w:t>Crooked Beak of Heaven</w:t>
      </w:r>
      <w:r>
        <w:t>. Seattle: University of Washington Press.</w:t>
      </w:r>
    </w:p>
    <w:p w:rsidR="00AD58FB" w:rsidRDefault="00AD58FB" w:rsidP="00AD58FB">
      <w:pPr>
        <w:pStyle w:val="NormalWeb"/>
      </w:pPr>
      <w:r w:rsidRPr="00F37640">
        <w:t>1965</w:t>
      </w:r>
      <w:r>
        <w:t>.</w:t>
      </w:r>
      <w:r w:rsidRPr="00F37640">
        <w:t xml:space="preserve"> </w:t>
      </w:r>
      <w:r w:rsidRPr="00D73A3E">
        <w:rPr>
          <w:i/>
        </w:rPr>
        <w:t>Northwest Coast Indian Art</w:t>
      </w:r>
      <w:r w:rsidRPr="00F37640">
        <w:t>. Seattle: University of Washington Press.</w:t>
      </w:r>
    </w:p>
    <w:p w:rsidR="00AD58FB" w:rsidRPr="00750420" w:rsidRDefault="00AD58FB" w:rsidP="00AD58FB">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AD58FB" w:rsidRDefault="00AD58FB" w:rsidP="00AD58FB">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AD58FB" w:rsidRDefault="00AD58FB" w:rsidP="00AD58FB">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AD58FB" w:rsidRDefault="00AD58FB" w:rsidP="00AD58FB">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AD58FB" w:rsidRDefault="00AD58FB" w:rsidP="00AD58FB">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AD58FB" w:rsidRPr="00F37640" w:rsidRDefault="00AD58FB" w:rsidP="00AD58FB">
      <w:pPr>
        <w:pStyle w:val="NormalWeb"/>
      </w:pPr>
      <w:r>
        <w:t xml:space="preserve">1978 </w:t>
      </w:r>
      <w:r w:rsidRPr="00D73A3E">
        <w:rPr>
          <w:i/>
        </w:rPr>
        <w:t>A World of Faces: Masks of the Northwest Coast Indians</w:t>
      </w:r>
      <w:r>
        <w:t xml:space="preserve">. Portland, OR: Timber </w:t>
      </w:r>
      <w:r w:rsidRPr="00F37640">
        <w:t>Press.</w:t>
      </w:r>
    </w:p>
    <w:p w:rsidR="00AD58FB" w:rsidRDefault="00AD58FB" w:rsidP="00AD58FB">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AD58FB" w:rsidRDefault="00AD58FB" w:rsidP="00AD58FB">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AD58FB" w:rsidRPr="00D73A3E" w:rsidRDefault="00AD58FB" w:rsidP="00AD58FB">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AD58FB" w:rsidRDefault="00AD58FB" w:rsidP="00AD58FB"/>
    <w:p w:rsidR="00AD58FB" w:rsidRDefault="00AD58FB"/>
    <w:sectPr w:rsidR="00AD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D92"/>
    <w:rsid w:val="00151F1C"/>
    <w:rsid w:val="001A6FD4"/>
    <w:rsid w:val="006B746B"/>
    <w:rsid w:val="00AD58FB"/>
    <w:rsid w:val="00D36834"/>
    <w:rsid w:val="00EC5D92"/>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2B3648-DEE5-449A-BEB2-A7CFA3364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8FB"/>
    <w:pPr>
      <w:spacing w:before="100" w:beforeAutospacing="1" w:after="100" w:afterAutospacing="1" w:line="240" w:lineRule="auto"/>
    </w:pPr>
    <w:rPr>
      <w:rFonts w:eastAsia="Times New Roman" w:cs="Times New Roman"/>
      <w:szCs w:val="24"/>
    </w:rPr>
  </w:style>
  <w:style w:type="character" w:styleId="Strong">
    <w:name w:val="Strong"/>
    <w:qFormat/>
    <w:rsid w:val="00AD58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2017-11-06T18:01:00Z</dcterms:created>
  <dcterms:modified xsi:type="dcterms:W3CDTF">2017-11-06T18:01:00Z</dcterms:modified>
</cp:coreProperties>
</file>