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AM,S-Peru-Valdivia-Mother and Infant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921510" cy="4065270"/>
            <wp:effectExtent l="0" t="0" r="0" b="0"/>
            <wp:docPr id="1" name="scl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66595" cy="4073525"/>
            <wp:effectExtent l="0" t="0" r="0" b="0"/>
            <wp:docPr id="2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50975" cy="4079240"/>
            <wp:effectExtent l="0" t="0" r="0" b="0"/>
            <wp:docPr id="3" name="scl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4" r="-13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5097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2015-12-28T17:34:00Z</dcterms:created>
  <dc:creator>owner</dc:creator>
  <dc:description/>
  <dc:language>en-US</dc:language>
  <cp:lastModifiedBy>owner</cp:lastModifiedBy>
  <dcterms:modified xsi:type="dcterms:W3CDTF">2015-12-28T17:43:00Z</dcterms:modified>
  <cp:revision>1</cp:revision>
  <dc:subject/>
  <dc:title>AM,S-Peru-Valdivia-Mother and Infant</dc:title>
</cp:coreProperties>
</file>