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AM,S-Tierra Del Fuego-Man and Woman-Cook-1778</w:t>
      </w:r>
    </w:p>
    <w:p>
      <w:pPr>
        <w:pStyle w:val="Heading2"/>
        <w:jc w:val="center"/>
        <w:rPr/>
      </w:pPr>
      <w:r>
        <w:rPr>
          <w:rStyle w:val="Emphasis"/>
        </w:rPr>
        <w:t>Man, A Woman of Christmas Sound, Tierra del Fuego</w:t>
      </w:r>
    </w:p>
    <w:p>
      <w:pPr>
        <w:pStyle w:val="NormalWeb"/>
        <w:jc w:val="center"/>
        <w:rPr>
          <w:rFonts w:ascii="Verdana" w:hAnsi="Verdana" w:cs="Verdana"/>
          <w:color w:val="0000FF"/>
          <w:sz w:val="20"/>
          <w:szCs w:val="20"/>
        </w:rPr>
      </w:pPr>
      <w:r>
        <w:rPr>
          <w:rFonts w:cs="Verdana" w:ascii="Verdana" w:hAnsi="Verdana"/>
          <w:color w:val="0000FF"/>
          <w:sz w:val="20"/>
          <w:szCs w:val="20"/>
        </w:rPr>
        <w:t>33 cm x 22 cm copperplate engraving, 35.5 cm x 23 cm sheet size, Alexander Hogg, London, 1786</w:t>
      </w:r>
    </w:p>
    <w:p>
      <w:pPr>
        <w:pStyle w:val="NormalWeb"/>
        <w:rPr/>
      </w:pPr>
      <w:r>
        <w:rPr>
          <w:rFonts w:cs="Verdana" w:ascii="Verdana" w:hAnsi="Verdana"/>
          <w:color w:val="000000"/>
          <w:sz w:val="20"/>
          <w:szCs w:val="20"/>
        </w:rPr>
        <w:t xml:space="preserve">We are pleased to offer this scarce original engraving from George William Anderson's account of "Captain Cook's First, Second, Third and Last Voyages" featuring two famous portraits related to Cook's voyages.  Here we see portraits of natives of Tierra del Fuego drawn by </w:t>
      </w:r>
      <w:hyperlink r:id="rId2">
        <w:r>
          <w:rPr>
            <w:rStyle w:val="InternetLink"/>
            <w:rFonts w:cs="Verdana" w:ascii="Verdana" w:hAnsi="Verdana"/>
            <w:sz w:val="20"/>
            <w:szCs w:val="20"/>
          </w:rPr>
          <w:t>William Hodges</w:t>
        </w:r>
      </w:hyperlink>
      <w:r>
        <w:rPr>
          <w:rFonts w:cs="Verdana" w:ascii="Verdana" w:hAnsi="Verdana"/>
          <w:color w:val="000000"/>
          <w:sz w:val="20"/>
          <w:szCs w:val="20"/>
        </w:rPr>
        <w:t xml:space="preserve"> in 1774 on Cook's Second Voyage.  The Resolution spent the Christmas holiday in this protected cove where the crew feasted on dozens of geese they had shot.  From the journal of Midshipman John Elliot:</w:t>
      </w:r>
    </w:p>
    <w:p>
      <w:pPr>
        <w:pStyle w:val="NormalWeb"/>
        <w:ind w:start="276" w:hanging="0"/>
        <w:rPr>
          <w:rFonts w:ascii="Verdana" w:hAnsi="Verdana" w:cs="Verdana"/>
          <w:color w:val="000000"/>
          <w:sz w:val="20"/>
          <w:szCs w:val="20"/>
        </w:rPr>
      </w:pPr>
      <w:r>
        <w:rPr>
          <w:rFonts w:cs="Verdana" w:ascii="Verdana" w:hAnsi="Verdana"/>
          <w:color w:val="000000"/>
          <w:sz w:val="20"/>
          <w:szCs w:val="20"/>
        </w:rPr>
        <w:t>"On the 20th December therefore, we entered it, a fine Harbour and a large Sound containing several fine Harbours, which Capt. Cook called Christmas Sound, in Lat. 55° 27' Long. 70° 16' W. Here we spent our Christmas Day, and as we had Roast Goose and Goose Pye and Boiled Goose, we enjoyed ourselves greatly...The whole Country here is covered with Ice and Snow, to near the borders of the Shores, so that it looks compleatly barran, only just in the Bays."</w:t>
      </w:r>
    </w:p>
    <w:p>
      <w:pPr>
        <w:pStyle w:val="NormalWeb"/>
        <w:rPr/>
      </w:pPr>
      <w:r>
        <w:rPr>
          <w:rFonts w:cs="Verdana" w:ascii="Verdana" w:hAnsi="Verdana"/>
          <w:color w:val="000000"/>
          <w:sz w:val="20"/>
          <w:szCs w:val="20"/>
        </w:rPr>
        <w:t xml:space="preserve">Cook famously described the Fuegians as "perhaps as miserable a set of People as are this day upon earth" and noted the surroundings as "except for little tufts of shrubbery, the whole country was a barren Tack (or Rock) doomed by Nature to everlasting sterility." These twin portraits - rather stark and boldly engraved - will make an important addition to any collection related to Cook and his unparalleled explorations.  In addition, it will serve as a reminder of an important charitable contribution - </w:t>
      </w:r>
      <w:r>
        <w:rPr>
          <w:rFonts w:cs="Verdana" w:ascii="Verdana" w:hAnsi="Verdana"/>
          <w:b/>
          <w:bCs/>
          <w:i/>
          <w:iCs/>
          <w:color w:val="000000"/>
          <w:sz w:val="20"/>
          <w:szCs w:val="20"/>
        </w:rPr>
        <w:t>100%</w:t>
      </w:r>
      <w:r>
        <w:rPr>
          <w:rFonts w:cs="Verdana" w:ascii="Verdana" w:hAnsi="Verdana"/>
          <w:color w:val="000000"/>
          <w:sz w:val="20"/>
          <w:szCs w:val="20"/>
        </w:rPr>
        <w:t xml:space="preserve"> of the proceeds from your purchase will be donated to </w:t>
      </w:r>
      <w:hyperlink r:id="rId3">
        <w:r>
          <w:rPr>
            <w:rStyle w:val="InternetLink"/>
            <w:rFonts w:cs="Verdana" w:ascii="Verdana" w:hAnsi="Verdana"/>
            <w:sz w:val="20"/>
            <w:szCs w:val="20"/>
          </w:rPr>
          <w:t>Médecins Sans Frontières</w:t>
        </w:r>
      </w:hyperlink>
      <w:r>
        <w:rPr>
          <w:rFonts w:cs="Verdana" w:ascii="Verdana" w:hAnsi="Verdana"/>
          <w:color w:val="000000"/>
          <w:sz w:val="20"/>
          <w:szCs w:val="20"/>
        </w:rPr>
        <w:t xml:space="preserve"> (Doctors Without Borders) whose important humanitarian work sadly remains in critical demand around the globe.</w:t>
      </w:r>
    </w:p>
    <w:p>
      <w:pPr>
        <w:pStyle w:val="NormalWeb"/>
        <w:rPr/>
      </w:pPr>
      <w:r>
        <w:rPr/>
      </w:r>
    </w:p>
    <w:p>
      <w:pPr>
        <w:pStyle w:val="NormalWeb"/>
        <w:jc w:val="center"/>
        <w:rPr/>
      </w:pPr>
      <w:r>
        <w:rPr>
          <w:rFonts w:cs="Verdana" w:ascii="Verdana" w:hAnsi="Verdana"/>
          <w:color w:val="000000"/>
          <w:sz w:val="20"/>
          <w:szCs w:val="20"/>
        </w:rPr>
        <w:drawing>
          <wp:inline distT="0" distB="0" distL="0" distR="0">
            <wp:extent cx="10476230" cy="7172960"/>
            <wp:effectExtent l="0" t="0" r="0" b="0"/>
            <wp:docPr id="1" name="christma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istmas" descr="" title=""/>
                    <pic:cNvPicPr>
                      <a:picLocks noChangeAspect="1" noChangeArrowheads="1"/>
                    </pic:cNvPicPr>
                  </pic:nvPicPr>
                  <pic:blipFill>
                    <a:blip r:embed="rId4"/>
                    <a:srcRect l="-4" t="-6" r="-4" b="-6"/>
                    <a:stretch>
                      <a:fillRect/>
                    </a:stretch>
                  </pic:blipFill>
                  <pic:spPr bwMode="auto">
                    <a:xfrm>
                      <a:off x="0" y="0"/>
                      <a:ext cx="10476230" cy="7172960"/>
                    </a:xfrm>
                    <a:prstGeom prst="rect">
                      <a:avLst/>
                    </a:prstGeom>
                  </pic:spPr>
                </pic:pic>
              </a:graphicData>
            </a:graphic>
          </wp:inline>
        </w:drawing>
      </w:r>
      <w:r>
        <w:rPr/>
        <w:t xml:space="preserve"> </w:t>
      </w:r>
      <w:r>
        <w:rPr/>
        <w:drawing>
          <wp:inline distT="0" distB="0" distL="0" distR="0">
            <wp:extent cx="6972300" cy="8905875"/>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5"/>
                    <a:srcRect l="-6" t="-5" r="-6" b="-5"/>
                    <a:stretch>
                      <a:fillRect/>
                    </a:stretch>
                  </pic:blipFill>
                  <pic:spPr bwMode="auto">
                    <a:xfrm>
                      <a:off x="0" y="0"/>
                      <a:ext cx="6972300" cy="8905875"/>
                    </a:xfrm>
                    <a:prstGeom prst="rect">
                      <a:avLst/>
                    </a:prstGeom>
                  </pic:spPr>
                </pic:pic>
              </a:graphicData>
            </a:graphic>
          </wp:inline>
        </w:drawing>
      </w:r>
      <w:r>
        <w:rPr/>
        <w:t xml:space="preserve"> </w:t>
      </w:r>
      <w:r>
        <w:rPr/>
        <w:drawing>
          <wp:inline distT="0" distB="0" distL="0" distR="0">
            <wp:extent cx="6791325" cy="8848725"/>
            <wp:effectExtent l="0" t="0" r="0" b="0"/>
            <wp:docPr id="3"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9" descr="" title=""/>
                    <pic:cNvPicPr>
                      <a:picLocks noChangeAspect="1" noChangeArrowheads="1"/>
                    </pic:cNvPicPr>
                  </pic:nvPicPr>
                  <pic:blipFill>
                    <a:blip r:embed="rId6"/>
                    <a:srcRect l="-7" t="-5" r="-7" b="-5"/>
                    <a:stretch>
                      <a:fillRect/>
                    </a:stretch>
                  </pic:blipFill>
                  <pic:spPr bwMode="auto">
                    <a:xfrm>
                      <a:off x="0" y="0"/>
                      <a:ext cx="6791325" cy="8848725"/>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William_Hodges" TargetMode="External"/><Relationship Id="rId3" Type="http://schemas.openxmlformats.org/officeDocument/2006/relationships/hyperlink" Target="http://www.doctorswithoutborders.org/home.cfm"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2016-03-22T10:31:00Z</dcterms:created>
  <dc:creator>owner</dc:creator>
  <dc:description/>
  <dc:language>en-US</dc:language>
  <cp:lastModifiedBy>owner</cp:lastModifiedBy>
  <dcterms:modified xsi:type="dcterms:W3CDTF">2016-03-22T10:32:00Z</dcterms:modified>
  <cp:revision>1</cp:revision>
  <dc:subject/>
  <dc:title>AM,S-Tierra Del Fuego-Man and Woman-Cook-1778</dc:title>
</cp:coreProperties>
</file>