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A000-Afr-D R Congo-Mangbetu Jar-Terracotta-19</w:t>
      </w:r>
      <w:r>
        <w:rPr>
          <w:vertAlign w:val="superscript"/>
        </w:rPr>
        <w:t>th</w:t>
      </w:r>
      <w:r>
        <w:rPr/>
        <w:t xml:space="preserve"> c</w:t>
      </w:r>
    </w:p>
    <w:p>
      <w:pPr>
        <w:pStyle w:val="Normal"/>
        <w:rPr/>
      </w:pPr>
      <w:r>
        <w:rPr/>
        <w:drawing>
          <wp:inline distT="0" distB="0" distL="0" distR="0">
            <wp:extent cx="2175510" cy="43567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5" r="-10" b="-5"/>
                    <a:stretch>
                      <a:fillRect/>
                    </a:stretch>
                  </pic:blipFill>
                  <pic:spPr bwMode="auto">
                    <a:xfrm>
                      <a:off x="0" y="0"/>
                      <a:ext cx="2175510" cy="4356735"/>
                    </a:xfrm>
                    <a:prstGeom prst="rect">
                      <a:avLst/>
                    </a:prstGeom>
                  </pic:spPr>
                </pic:pic>
              </a:graphicData>
            </a:graphic>
          </wp:inline>
        </w:drawing>
      </w:r>
      <w:r>
        <w:rPr/>
        <w:drawing>
          <wp:inline distT="0" distB="0" distL="0" distR="0">
            <wp:extent cx="2291080" cy="434721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0" t="-5" r="-10" b="-5"/>
                    <a:stretch>
                      <a:fillRect/>
                    </a:stretch>
                  </pic:blipFill>
                  <pic:spPr bwMode="auto">
                    <a:xfrm>
                      <a:off x="0" y="0"/>
                      <a:ext cx="2291080" cy="4347210"/>
                    </a:xfrm>
                    <a:prstGeom prst="rect">
                      <a:avLst/>
                    </a:prstGeom>
                  </pic:spPr>
                </pic:pic>
              </a:graphicData>
            </a:graphic>
          </wp:inline>
        </w:drawing>
      </w:r>
      <w:r>
        <w:rPr/>
        <w:drawing>
          <wp:inline distT="0" distB="0" distL="0" distR="0">
            <wp:extent cx="2179955" cy="437007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0" t="-5" r="-10" b="-5"/>
                    <a:stretch>
                      <a:fillRect/>
                    </a:stretch>
                  </pic:blipFill>
                  <pic:spPr bwMode="auto">
                    <a:xfrm>
                      <a:off x="0" y="0"/>
                      <a:ext cx="2179955" cy="4370070"/>
                    </a:xfrm>
                    <a:prstGeom prst="rect">
                      <a:avLst/>
                    </a:prstGeom>
                  </pic:spPr>
                </pic:pic>
              </a:graphicData>
            </a:graphic>
          </wp:inline>
        </w:drawing>
      </w:r>
    </w:p>
    <w:p>
      <w:pPr>
        <w:pStyle w:val="Normal"/>
        <w:rPr/>
      </w:pPr>
      <w:r>
        <w:rPr/>
        <w:drawing>
          <wp:inline distT="0" distB="0" distL="0" distR="0">
            <wp:extent cx="1978660" cy="38862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0" t="-5" r="-10" b="-5"/>
                    <a:stretch>
                      <a:fillRect/>
                    </a:stretch>
                  </pic:blipFill>
                  <pic:spPr bwMode="auto">
                    <a:xfrm>
                      <a:off x="0" y="0"/>
                      <a:ext cx="1978660" cy="3886200"/>
                    </a:xfrm>
                    <a:prstGeom prst="rect">
                      <a:avLst/>
                    </a:prstGeom>
                  </pic:spPr>
                </pic:pic>
              </a:graphicData>
            </a:graphic>
          </wp:inline>
        </w:drawing>
      </w:r>
    </w:p>
    <w:p>
      <w:pPr>
        <w:pStyle w:val="Normal"/>
        <w:rPr/>
      </w:pPr>
      <w:r>
        <w:rPr/>
        <w:t>Figs. 1-4. Afr-D R Congo-Mangbetu Jar-Terracotta-19</w:t>
      </w:r>
      <w:r>
        <w:rPr>
          <w:vertAlign w:val="superscript"/>
        </w:rPr>
        <w:t>th</w:t>
      </w:r>
      <w:r>
        <w:rPr/>
        <w:t xml:space="preserve"> c</w:t>
      </w:r>
    </w:p>
    <w:p>
      <w:pPr>
        <w:pStyle w:val="Normal"/>
        <w:rPr/>
      </w:pPr>
      <w:r>
        <w:rPr>
          <w:rStyle w:val="StrongEmphasis"/>
        </w:rPr>
        <w:t>Case No.: 6</w:t>
      </w:r>
    </w:p>
    <w:p>
      <w:pPr>
        <w:pStyle w:val="Normal"/>
        <w:rPr/>
      </w:pPr>
      <w:r>
        <w:rPr>
          <w:b/>
        </w:rPr>
        <w:t>Accession No.</w:t>
      </w:r>
    </w:p>
    <w:p>
      <w:pPr>
        <w:pStyle w:val="Normal"/>
        <w:rPr>
          <w:b/>
          <w:b/>
        </w:rPr>
      </w:pPr>
      <w:r>
        <w:rPr>
          <w:b/>
        </w:rPr>
        <w:t>Formal Label:</w:t>
      </w:r>
    </w:p>
    <w:p>
      <w:pPr>
        <w:pStyle w:val="Normal"/>
        <w:rPr>
          <w:b/>
          <w:b/>
        </w:rPr>
      </w:pPr>
      <w:r>
        <w:rPr>
          <w:b/>
        </w:rPr>
        <w:t>Display Description:</w:t>
      </w:r>
    </w:p>
    <w:p>
      <w:pPr>
        <w:pStyle w:val="Normal"/>
        <w:rPr>
          <w:b/>
          <w:b/>
        </w:rPr>
      </w:pPr>
      <w:r>
        <w:rPr>
          <w:rFonts w:cs="Arial" w:ascii="Arial" w:hAnsi="Arial"/>
          <w:color w:val="222222"/>
          <w:shd w:fill="FFFFFF" w:val="clear"/>
        </w:rPr>
        <w:tab/>
        <w:t>Magnificent Mangbetu jar with high quality 19</w:t>
      </w:r>
      <w:r>
        <w:rPr>
          <w:rFonts w:cs="Arial" w:ascii="Arial" w:hAnsi="Arial"/>
          <w:color w:val="222222"/>
          <w:shd w:fill="FFFFFF" w:val="clear"/>
          <w:vertAlign w:val="superscript"/>
        </w:rPr>
        <w:t>th</w:t>
      </w:r>
      <w:r>
        <w:rPr>
          <w:rFonts w:cs="Arial" w:ascii="Arial" w:hAnsi="Arial"/>
          <w:color w:val="222222"/>
          <w:shd w:fill="FFFFFF" w:val="clear"/>
        </w:rPr>
        <w:t xml:space="preserve"> c earthenware. It was used by those pharmacists in treating persons in need of pain management. . Named the “expansive” in </w:t>
      </w:r>
      <w:r>
        <w:rPr/>
        <w:t>D R Congo</w:t>
      </w:r>
      <w:r>
        <w:rPr>
          <w:rFonts w:cs="Arial" w:ascii="Arial" w:hAnsi="Arial"/>
          <w:color w:val="222222"/>
          <w:shd w:fill="FFFFFF" w:val="clear"/>
        </w:rPr>
        <w:t>, these ceramic containers were filled with palm wine and other pain depressants to zone in on centers of pain. Correspondingly, the high patina is very suggestive of many years of medical use. </w:t>
      </w:r>
      <w:r>
        <w:rPr>
          <w:rFonts w:cs="Arial" w:ascii="Arial" w:hAnsi="Arial"/>
          <w:color w:val="222222"/>
        </w:rPr>
        <w:b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
        <w:rPr>
          <w:b/>
          <w:b/>
        </w:rPr>
      </w:pPr>
      <w:r>
        <w:rPr>
          <w:b/>
        </w:rPr>
      </w:r>
    </w:p>
    <w:p>
      <w:pPr>
        <w:pStyle w:val="Normal"/>
        <w:rPr/>
      </w:pPr>
      <w:r>
        <w:rPr/>
      </w:r>
    </w:p>
    <w:p>
      <w:pPr>
        <w:pStyle w:val="Normal"/>
        <w:rPr/>
      </w:pPr>
      <w:r>
        <w:rPr/>
        <w:t>Mangbetu Jar</w:t>
      </w:r>
    </w:p>
    <w:p>
      <w:pPr>
        <w:pStyle w:val="Normal"/>
        <w:rPr/>
      </w:pPr>
      <w:r>
        <w:rPr/>
        <w:t>Origin: DRC Kongo</w:t>
        <w:br/>
        <w:t>Size : 10.236 inches</w:t>
        <w:br/>
        <w:t>Weight : 2.176 pounds</w:t>
        <w:br/>
        <w:t>Material: Terracotta</w:t>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2018-07-11T19:12:00Z</dcterms:created>
  <dc:creator>USER</dc:creator>
  <dc:description/>
  <cp:keywords/>
  <dc:language>en-US</dc:language>
  <cp:lastModifiedBy>Ralph Coffman</cp:lastModifiedBy>
  <dcterms:modified xsi:type="dcterms:W3CDTF">2018-07-11T19:12:00Z</dcterms:modified>
  <cp:revision>2</cp:revision>
  <dc:subject/>
  <dc:title>Mask-Afr-D R Congo-Mangbetu Jar-Terracotta</dc:title>
</cp:coreProperties>
</file>