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6FB" w:rsidRPr="0034490F" w:rsidRDefault="006966FB" w:rsidP="0034490F">
      <w:pPr>
        <w:pStyle w:val="NormalWeb"/>
        <w:spacing w:before="0" w:beforeAutospacing="0" w:after="0" w:afterAutospacing="0"/>
      </w:pPr>
      <w:r w:rsidRPr="0034490F">
        <w:t>A000-US-AL-Tuscumbia-Colbert County-Mace-Slate-</w:t>
      </w:r>
      <w:r w:rsidR="007C0143" w:rsidRPr="0034490F">
        <w:t>Mississippian-</w:t>
      </w:r>
      <w:r w:rsidR="005A5B22" w:rsidRPr="0034490F">
        <w:t xml:space="preserve">800 CE </w:t>
      </w:r>
      <w:r w:rsidRPr="0034490F">
        <w:rPr>
          <w:noProof/>
        </w:rPr>
        <w:drawing>
          <wp:inline distT="0" distB="0" distL="0" distR="0">
            <wp:extent cx="2399342" cy="4338550"/>
            <wp:effectExtent l="1905" t="0" r="3175" b="3175"/>
            <wp:docPr id="1" name="Picture 1" descr="https://i.ebayimg.com/images/g/7NsAAOxyUrZSooFW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7NsAAOxyUrZSooFW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00394" cy="43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143" w:rsidRPr="0034490F" w:rsidRDefault="007C0143" w:rsidP="0034490F">
      <w:pPr>
        <w:spacing w:after="0"/>
        <w:rPr>
          <w:rStyle w:val="Strong"/>
        </w:rPr>
      </w:pPr>
      <w:r w:rsidRPr="0034490F">
        <w:rPr>
          <w:rStyle w:val="Strong"/>
        </w:rPr>
        <w:t>Case no.:</w:t>
      </w:r>
    </w:p>
    <w:p w:rsidR="007C0143" w:rsidRPr="0034490F" w:rsidRDefault="007C0143" w:rsidP="0034490F">
      <w:pPr>
        <w:spacing w:after="0"/>
        <w:rPr>
          <w:rStyle w:val="Strong"/>
        </w:rPr>
      </w:pPr>
      <w:r w:rsidRPr="0034490F">
        <w:rPr>
          <w:rStyle w:val="Strong"/>
        </w:rPr>
        <w:t>Accession Number:</w:t>
      </w:r>
    </w:p>
    <w:p w:rsidR="007C0143" w:rsidRPr="0034490F" w:rsidRDefault="007C0143" w:rsidP="0034490F">
      <w:pPr>
        <w:spacing w:after="0"/>
        <w:rPr>
          <w:rStyle w:val="Strong"/>
        </w:rPr>
      </w:pPr>
      <w:r w:rsidRPr="0034490F">
        <w:rPr>
          <w:rStyle w:val="Strong"/>
        </w:rPr>
        <w:t>Formal Label:</w:t>
      </w:r>
    </w:p>
    <w:p w:rsidR="007C0143" w:rsidRPr="0034490F" w:rsidRDefault="007C0143" w:rsidP="0034490F">
      <w:pPr>
        <w:spacing w:after="0"/>
        <w:rPr>
          <w:b/>
          <w:bCs/>
        </w:rPr>
      </w:pPr>
      <w:r w:rsidRPr="0034490F">
        <w:rPr>
          <w:b/>
          <w:bCs/>
        </w:rPr>
        <w:t>Display Description:</w:t>
      </w:r>
    </w:p>
    <w:p w:rsidR="007C0143" w:rsidRPr="0034490F" w:rsidRDefault="007C0143" w:rsidP="0034490F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 xml:space="preserve">Rounded Head with a tapered barrel shaft, tapering to a point.  </w:t>
      </w:r>
    </w:p>
    <w:p w:rsidR="007C0143" w:rsidRPr="0034490F" w:rsidRDefault="007C0143" w:rsidP="0034490F">
      <w:pPr>
        <w:spacing w:after="0"/>
        <w:rPr>
          <w:b/>
          <w:bCs/>
        </w:rPr>
      </w:pPr>
      <w:r w:rsidRPr="0034490F">
        <w:rPr>
          <w:b/>
          <w:bCs/>
        </w:rPr>
        <w:t>LC Classification:</w:t>
      </w:r>
    </w:p>
    <w:p w:rsidR="007C0143" w:rsidRPr="0034490F" w:rsidRDefault="007C0143" w:rsidP="0034490F">
      <w:pPr>
        <w:spacing w:after="0"/>
      </w:pPr>
      <w:r w:rsidRPr="0034490F">
        <w:rPr>
          <w:rStyle w:val="Strong"/>
        </w:rPr>
        <w:t>Date or Time Horizon:</w:t>
      </w:r>
      <w:r w:rsidRPr="0034490F">
        <w:t xml:space="preserve"> </w:t>
      </w:r>
    </w:p>
    <w:p w:rsidR="007C0143" w:rsidRPr="0034490F" w:rsidRDefault="007C0143" w:rsidP="0034490F">
      <w:pPr>
        <w:spacing w:after="0"/>
      </w:pPr>
      <w:r w:rsidRPr="0034490F">
        <w:rPr>
          <w:rStyle w:val="Strong"/>
        </w:rPr>
        <w:t>Geographical Area:</w:t>
      </w:r>
      <w:r w:rsidRPr="0034490F">
        <w:t xml:space="preserve"> </w:t>
      </w:r>
    </w:p>
    <w:p w:rsidR="007C0143" w:rsidRPr="0034490F" w:rsidRDefault="007C0143" w:rsidP="0034490F">
      <w:pPr>
        <w:spacing w:after="0"/>
        <w:rPr>
          <w:b/>
        </w:rPr>
      </w:pPr>
      <w:r w:rsidRPr="0034490F">
        <w:rPr>
          <w:b/>
        </w:rPr>
        <w:t xml:space="preserve">Map: </w:t>
      </w:r>
    </w:p>
    <w:p w:rsidR="007C0143" w:rsidRPr="0034490F" w:rsidRDefault="007C0143" w:rsidP="0034490F">
      <w:pPr>
        <w:spacing w:after="0"/>
        <w:rPr>
          <w:b/>
        </w:rPr>
      </w:pPr>
      <w:r w:rsidRPr="0034490F">
        <w:rPr>
          <w:b/>
        </w:rPr>
        <w:t>GPS coordinates:</w:t>
      </w:r>
    </w:p>
    <w:p w:rsidR="007C0143" w:rsidRPr="0034490F" w:rsidRDefault="007C0143" w:rsidP="0034490F">
      <w:pPr>
        <w:spacing w:after="0"/>
      </w:pPr>
      <w:r w:rsidRPr="0034490F">
        <w:rPr>
          <w:rStyle w:val="Strong"/>
        </w:rPr>
        <w:t>Cultural Affiliation:</w:t>
      </w:r>
      <w:r w:rsidRPr="0034490F">
        <w:t xml:space="preserve"> </w:t>
      </w:r>
    </w:p>
    <w:p w:rsidR="007C0143" w:rsidRPr="0034490F" w:rsidRDefault="007C0143" w:rsidP="0034490F">
      <w:pPr>
        <w:spacing w:after="0"/>
      </w:pPr>
      <w:r w:rsidRPr="0034490F">
        <w:rPr>
          <w:rStyle w:val="Strong"/>
        </w:rPr>
        <w:t>Media:</w:t>
      </w:r>
      <w:r w:rsidRPr="0034490F">
        <w:t xml:space="preserve"> </w:t>
      </w:r>
    </w:p>
    <w:p w:rsidR="007C0143" w:rsidRPr="0034490F" w:rsidRDefault="007C0143" w:rsidP="0034490F">
      <w:pPr>
        <w:spacing w:after="0"/>
      </w:pPr>
      <w:r w:rsidRPr="0034490F">
        <w:rPr>
          <w:color w:val="000000"/>
        </w:rPr>
        <w:t>In a Medium Brown/Yellow colored slate, with an excellent patina. </w:t>
      </w:r>
    </w:p>
    <w:p w:rsidR="007C0143" w:rsidRPr="0034490F" w:rsidRDefault="007C0143" w:rsidP="0034490F">
      <w:pPr>
        <w:spacing w:after="0"/>
      </w:pPr>
      <w:r w:rsidRPr="0034490F">
        <w:rPr>
          <w:rStyle w:val="Strong"/>
        </w:rPr>
        <w:t>Dimensions:</w:t>
      </w:r>
      <w:r w:rsidRPr="0034490F">
        <w:t xml:space="preserve"> </w:t>
      </w:r>
    </w:p>
    <w:p w:rsidR="007C0143" w:rsidRPr="0034490F" w:rsidRDefault="007C0143" w:rsidP="00933404">
      <w:pPr>
        <w:spacing w:after="0"/>
        <w:rPr>
          <w:b/>
          <w:bCs/>
        </w:rPr>
      </w:pPr>
      <w:r w:rsidRPr="0034490F">
        <w:rPr>
          <w:color w:val="000000"/>
        </w:rPr>
        <w:t>Length: 7 &amp; 7/8" or approximately 2OOmm.</w:t>
      </w:r>
    </w:p>
    <w:p w:rsidR="007C0143" w:rsidRDefault="007C0143" w:rsidP="0093340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7C0143" w:rsidRDefault="007C0143" w:rsidP="00933404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7C0143" w:rsidRPr="007C0143" w:rsidRDefault="007C0143" w:rsidP="00933404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>EX: William L. Watters Collection - Godfrey Illinois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>EX: Charles L. (Chuck) Adam Collection - Crestwood, Missouri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>Pictured in Who's Who in Indian Relics #2, page 19.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>Acquired by Adam from the Estate of Watters in 1965.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>EX:  Floyd Ritter Collection - Collinsville, Illinois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>Acquired by Ritter from Adam in a lot of 3 spuds as pictured.</w:t>
      </w:r>
    </w:p>
    <w:p w:rsidR="006966FB" w:rsidRPr="0034490F" w:rsidRDefault="006966FB" w:rsidP="00933404">
      <w:pPr>
        <w:pStyle w:val="NormalWeb"/>
        <w:spacing w:before="0" w:beforeAutospacing="0" w:after="0" w:afterAutospacing="0"/>
        <w:rPr>
          <w:color w:val="000000"/>
        </w:rPr>
      </w:pPr>
      <w:r w:rsidRPr="0034490F">
        <w:rPr>
          <w:color w:val="000000"/>
        </w:rPr>
        <w:t xml:space="preserve">EX:  Roy </w:t>
      </w:r>
      <w:proofErr w:type="spellStart"/>
      <w:r w:rsidRPr="0034490F">
        <w:rPr>
          <w:color w:val="000000"/>
        </w:rPr>
        <w:t>Pohler</w:t>
      </w:r>
      <w:proofErr w:type="spellEnd"/>
      <w:r w:rsidRPr="0034490F">
        <w:rPr>
          <w:color w:val="000000"/>
        </w:rPr>
        <w:t xml:space="preserve"> Collection - Lake Charles, Louisiana</w:t>
      </w:r>
    </w:p>
    <w:p w:rsidR="007C0143" w:rsidRDefault="007C0143" w:rsidP="007C0143">
      <w:pPr>
        <w:rPr>
          <w:b/>
          <w:bCs/>
        </w:rPr>
      </w:pPr>
      <w:r w:rsidRPr="0034490F">
        <w:rPr>
          <w:b/>
          <w:bCs/>
        </w:rPr>
        <w:t>Discussion:</w:t>
      </w:r>
    </w:p>
    <w:p w:rsidR="00FB7375" w:rsidRDefault="00FB7375" w:rsidP="007C0143">
      <w:pPr>
        <w:rPr>
          <w:b/>
          <w:bCs/>
        </w:rPr>
      </w:pPr>
    </w:p>
    <w:p w:rsidR="00933404" w:rsidRDefault="00933404" w:rsidP="007C0143">
      <w:pPr>
        <w:rPr>
          <w:b/>
          <w:bCs/>
        </w:rPr>
      </w:pPr>
      <w:r>
        <w:rPr>
          <w:b/>
          <w:bCs/>
        </w:rPr>
        <w:t>The most insightful exposition of this class of artifact that has come</w:t>
      </w:r>
      <w:r w:rsidR="00FB7375">
        <w:rPr>
          <w:b/>
          <w:bCs/>
        </w:rPr>
        <w:t xml:space="preserve"> to be know</w:t>
      </w:r>
      <w:r>
        <w:rPr>
          <w:b/>
          <w:bCs/>
        </w:rPr>
        <w:t xml:space="preserve">n as “spud” is found in </w:t>
      </w:r>
      <w:proofErr w:type="spellStart"/>
      <w:r w:rsidR="00FB7375">
        <w:rPr>
          <w:b/>
          <w:bCs/>
        </w:rPr>
        <w:t>Moorehead</w:t>
      </w:r>
      <w:proofErr w:type="spellEnd"/>
      <w:r w:rsidR="00FB7375">
        <w:rPr>
          <w:b/>
          <w:bCs/>
        </w:rPr>
        <w:t xml:space="preserve">, 1: </w:t>
      </w:r>
      <w:r>
        <w:rPr>
          <w:b/>
          <w:bCs/>
        </w:rPr>
        <w:t>Chapter XXII</w:t>
      </w:r>
      <w:r w:rsidR="00FB7375">
        <w:rPr>
          <w:b/>
          <w:bCs/>
        </w:rPr>
        <w:t>.</w:t>
      </w:r>
      <w:r w:rsidR="004D2CCD">
        <w:rPr>
          <w:b/>
          <w:bCs/>
        </w:rPr>
        <w:t xml:space="preserve"> It is rarely of a size or shape that would call it to </w:t>
      </w:r>
      <w:r w:rsidR="004D2CCD">
        <w:rPr>
          <w:b/>
          <w:bCs/>
        </w:rPr>
        <w:lastRenderedPageBreak/>
        <w:t xml:space="preserve">be utilitarian so the use of this artifact has been labelled “ceremonial”: </w:t>
      </w:r>
      <w:proofErr w:type="spellStart"/>
      <w:r w:rsidR="004D2CCD">
        <w:rPr>
          <w:b/>
          <w:bCs/>
        </w:rPr>
        <w:t>Moorehead</w:t>
      </w:r>
      <w:proofErr w:type="spellEnd"/>
      <w:r w:rsidR="004D2CCD">
        <w:rPr>
          <w:b/>
          <w:bCs/>
        </w:rPr>
        <w:t xml:space="preserve"> 1819 1:429-430:</w:t>
      </w:r>
    </w:p>
    <w:p w:rsidR="004D2CCD" w:rsidRDefault="004D2CCD" w:rsidP="007C0143">
      <w:pPr>
        <w:rPr>
          <w:noProof/>
        </w:rPr>
      </w:pPr>
      <w:r>
        <w:rPr>
          <w:noProof/>
        </w:rPr>
        <w:drawing>
          <wp:inline distT="0" distB="0" distL="0" distR="0" wp14:anchorId="6C7C4BA1" wp14:editId="5E8DEFBD">
            <wp:extent cx="554355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C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21DE7C" wp14:editId="6E1C685E">
            <wp:extent cx="5476875" cy="2381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CD" w:rsidRDefault="004D2CCD" w:rsidP="007C0143">
      <w:pPr>
        <w:rPr>
          <w:b/>
          <w:bCs/>
        </w:rPr>
      </w:pPr>
      <w:bookmarkStart w:id="0" w:name="_GoBack"/>
      <w:bookmarkEnd w:id="0"/>
    </w:p>
    <w:p w:rsidR="00FB7375" w:rsidRDefault="00FB7375" w:rsidP="007C01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D2D0E2" wp14:editId="25F532AF">
            <wp:extent cx="5943600" cy="4968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3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F29BC8" wp14:editId="28F52AB9">
            <wp:extent cx="5943600" cy="2885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CCD" w:rsidRPr="004D2CCD">
        <w:rPr>
          <w:noProof/>
        </w:rPr>
        <w:t xml:space="preserve"> </w:t>
      </w:r>
      <w:r w:rsidR="004D2CCD">
        <w:rPr>
          <w:noProof/>
        </w:rPr>
        <w:lastRenderedPageBreak/>
        <w:drawing>
          <wp:inline distT="0" distB="0" distL="0" distR="0" wp14:anchorId="0FCA94EE" wp14:editId="5A3A8D5C">
            <wp:extent cx="594360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CD" w:rsidRPr="0034490F" w:rsidRDefault="004D2CCD" w:rsidP="007C014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CC72D5" wp14:editId="20A524C0">
            <wp:extent cx="5581650" cy="796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43" w:rsidRDefault="007C0143" w:rsidP="007C0143">
      <w:pPr>
        <w:rPr>
          <w:b/>
          <w:bCs/>
        </w:rPr>
      </w:pPr>
      <w:r w:rsidRPr="0034490F">
        <w:rPr>
          <w:b/>
          <w:bCs/>
        </w:rPr>
        <w:lastRenderedPageBreak/>
        <w:t>References:</w:t>
      </w:r>
    </w:p>
    <w:p w:rsidR="00FB7375" w:rsidRPr="00FB7375" w:rsidRDefault="00FB7375" w:rsidP="00FB7375">
      <w:proofErr w:type="spellStart"/>
      <w:r w:rsidRPr="00FB7375">
        <w:t>Moorehead</w:t>
      </w:r>
      <w:proofErr w:type="gramStart"/>
      <w:r w:rsidRPr="00FB7375">
        <w:t>,Warren</w:t>
      </w:r>
      <w:proofErr w:type="spellEnd"/>
      <w:proofErr w:type="gramEnd"/>
      <w:r w:rsidRPr="00FB7375">
        <w:t xml:space="preserve"> King. 1910, The </w:t>
      </w:r>
      <w:r w:rsidRPr="00FB7375">
        <w:rPr>
          <w:rFonts w:hint="eastAsia"/>
        </w:rPr>
        <w:t xml:space="preserve">stone age in North America; an </w:t>
      </w:r>
      <w:proofErr w:type="spellStart"/>
      <w:r w:rsidRPr="00FB7375">
        <w:rPr>
          <w:rFonts w:hint="eastAsia"/>
        </w:rPr>
        <w:t>archæological</w:t>
      </w:r>
      <w:proofErr w:type="spellEnd"/>
      <w:r w:rsidRPr="00FB7375">
        <w:rPr>
          <w:rFonts w:hint="eastAsia"/>
        </w:rPr>
        <w:t xml:space="preserve"> encyclopedia of the implements, ornaments, weapons, utensils, etc., of the prehistoric tribes of North America, with more than three hundred full-page plates and four hundred figures illustrating over four thousand different objects, by Warren K. </w:t>
      </w:r>
      <w:proofErr w:type="spellStart"/>
      <w:r w:rsidRPr="00FB7375">
        <w:rPr>
          <w:rFonts w:hint="eastAsia"/>
        </w:rPr>
        <w:t>Moorehead</w:t>
      </w:r>
      <w:proofErr w:type="spellEnd"/>
      <w:r w:rsidRPr="00FB7375">
        <w:rPr>
          <w:rFonts w:hint="eastAsia"/>
        </w:rPr>
        <w:t xml:space="preserve"> ...Boston, New York, Houghton Mifflin Company,</w:t>
      </w:r>
    </w:p>
    <w:p w:rsidR="007C0143" w:rsidRPr="0034490F" w:rsidRDefault="007C0143" w:rsidP="006966FB">
      <w:pPr>
        <w:pStyle w:val="NormalWeb"/>
        <w:rPr>
          <w:color w:val="000000"/>
        </w:rPr>
      </w:pPr>
    </w:p>
    <w:p w:rsidR="00B22EB7" w:rsidRPr="0034490F" w:rsidRDefault="00B22EB7"/>
    <w:sectPr w:rsidR="00B22EB7" w:rsidRPr="00344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6FB"/>
    <w:rsid w:val="0034490F"/>
    <w:rsid w:val="004D2CCD"/>
    <w:rsid w:val="005A5B22"/>
    <w:rsid w:val="006966FB"/>
    <w:rsid w:val="007C0143"/>
    <w:rsid w:val="00933404"/>
    <w:rsid w:val="00B22EB7"/>
    <w:rsid w:val="00FB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AD5AB3-B182-4A24-AB32-613925950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966FB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styleId="Strong">
    <w:name w:val="Strong"/>
    <w:basedOn w:val="DefaultParagraphFont"/>
    <w:qFormat/>
    <w:rsid w:val="006966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5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6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2018-12-18T08:26:00Z</dcterms:created>
  <dcterms:modified xsi:type="dcterms:W3CDTF">2018-12-20T08:51:00Z</dcterms:modified>
</cp:coreProperties>
</file>