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0311B"/>
    <w:p w:rsidR="006C6FB4" w:rsidRDefault="006C6FB4">
      <w:bookmarkStart w:id="0" w:name="_GoBack"/>
      <w:r>
        <w:t>A000-US-WS</w:t>
      </w:r>
      <w:r w:rsidR="00934735">
        <w:t>-Bannerstone, Knobbed-Aneite-500 CE</w:t>
      </w:r>
    </w:p>
    <w:bookmarkEnd w:id="0"/>
    <w:p w:rsidR="006C6FB4" w:rsidRDefault="006C6FB4">
      <w:r>
        <w:rPr>
          <w:noProof/>
        </w:rPr>
        <w:drawing>
          <wp:inline distT="0" distB="0" distL="0" distR="0" wp14:anchorId="3755DC6E" wp14:editId="7B90FE88">
            <wp:extent cx="58769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B4" w:rsidRDefault="006C6FB4">
      <w:pPr>
        <w:rPr>
          <w:noProof/>
        </w:rPr>
      </w:pPr>
      <w:r w:rsidRPr="006C6FB4">
        <w:rPr>
          <w:noProof/>
        </w:rPr>
        <w:t xml:space="preserve"> </w:t>
      </w:r>
    </w:p>
    <w:p w:rsidR="006C6FB4" w:rsidRDefault="006C6FB4">
      <w:r>
        <w:rPr>
          <w:noProof/>
        </w:rPr>
        <w:drawing>
          <wp:inline distT="0" distB="0" distL="0" distR="0" wp14:anchorId="6A3CC499" wp14:editId="63ED22C6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B4" w:rsidRDefault="006C6FB4">
      <w:r>
        <w:rPr>
          <w:noProof/>
        </w:rPr>
        <w:lastRenderedPageBreak/>
        <w:drawing>
          <wp:inline distT="0" distB="0" distL="0" distR="0" wp14:anchorId="44A51481" wp14:editId="0C106239">
            <wp:extent cx="59436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B4" w:rsidRDefault="006C6FB4"/>
    <w:sectPr w:rsidR="006C6FB4" w:rsidSect="006C6F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B4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7C45"/>
    <w:rsid w:val="001E1FC0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A57"/>
    <w:rsid w:val="00245955"/>
    <w:rsid w:val="00245C9F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661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B669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C6FB4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6FE6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735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BBC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503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2BA5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8048A"/>
    <w:rsid w:val="00C80D25"/>
    <w:rsid w:val="00C82117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37C4"/>
  <w15:chartTrackingRefBased/>
  <w15:docId w15:val="{A59E93F1-8196-4CD6-AC1F-F80E4223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2018-12-12T13:09:00Z</dcterms:created>
  <dcterms:modified xsi:type="dcterms:W3CDTF">2018-12-12T20:14:00Z</dcterms:modified>
</cp:coreProperties>
</file>