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Asia-China-Mirror-TLV-3.6 in.</w:t>
      </w:r>
    </w:p>
    <w:p>
      <w:pPr>
        <w:pStyle w:val="Normal"/>
        <w:rPr/>
      </w:pPr>
      <w:r>
        <w:rPr/>
        <w:drawing>
          <wp:inline distT="0" distB="0" distL="0" distR="0">
            <wp:extent cx="7007225" cy="6666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32295" cy="50126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34766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4875" cy="3533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201150" cy="8401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2013-10-08T08:34:00Z</dcterms:created>
  <dc:creator>USER</dc:creator>
  <dc:description/>
  <dc:language>en-US</dc:language>
  <cp:lastModifiedBy>USER</cp:lastModifiedBy>
  <dcterms:modified xsi:type="dcterms:W3CDTF">2015-06-02T08:32:00Z</dcterms:modified>
  <cp:revision>3</cp:revision>
  <dc:subject/>
  <dc:title>Asia-China-Mirror-TLV-3</dc:title>
</cp:coreProperties>
</file>