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47356B" w:rsidP="00E94ABF">
      <w:pPr>
        <w:spacing w:after="0"/>
      </w:pPr>
      <w:r>
        <w:t>COINS-Xian-</w:t>
      </w:r>
      <w:proofErr w:type="spellStart"/>
      <w:r>
        <w:t>Chersonesos</w:t>
      </w:r>
      <w:proofErr w:type="spellEnd"/>
      <w:r w:rsidR="00E94ABF">
        <w:t>-</w:t>
      </w:r>
      <w:r w:rsidR="00E94ABF" w:rsidRPr="00E94ABF">
        <w:rPr>
          <w:rFonts w:ascii="Helvetica" w:eastAsia="Times New Roman" w:hAnsi="Helvetica" w:cs="Helvetica"/>
          <w:color w:val="333333"/>
          <w:sz w:val="23"/>
          <w:szCs w:val="23"/>
        </w:rPr>
        <w:t xml:space="preserve"> </w:t>
      </w:r>
      <w:r w:rsidR="00E94ABF" w:rsidRPr="0047356B">
        <w:rPr>
          <w:rFonts w:ascii="Helvetica" w:eastAsia="Times New Roman" w:hAnsi="Helvetica" w:cs="Helvetica"/>
          <w:color w:val="333333"/>
          <w:sz w:val="23"/>
          <w:szCs w:val="23"/>
        </w:rPr>
        <w:t>AE City Issue</w:t>
      </w:r>
      <w:r w:rsidR="00E94ABF">
        <w:rPr>
          <w:rFonts w:ascii="Helvetica" w:eastAsia="Times New Roman" w:hAnsi="Helvetica" w:cs="Helvetica"/>
          <w:color w:val="333333"/>
          <w:sz w:val="23"/>
          <w:szCs w:val="23"/>
        </w:rPr>
        <w:t xml:space="preserve">-Nike </w:t>
      </w:r>
      <w:r w:rsidR="00E94ABF" w:rsidRPr="0047356B">
        <w:rPr>
          <w:rFonts w:ascii="Helvetica" w:eastAsia="Times New Roman" w:hAnsi="Helvetica" w:cs="Helvetica"/>
          <w:color w:val="333333"/>
          <w:sz w:val="23"/>
          <w:szCs w:val="23"/>
        </w:rPr>
        <w:t xml:space="preserve">God </w:t>
      </w:r>
      <w:r w:rsidR="00E94ABF">
        <w:rPr>
          <w:rFonts w:ascii="Helvetica" w:eastAsia="Times New Roman" w:hAnsi="Helvetica" w:cs="Helvetica"/>
          <w:color w:val="333333"/>
          <w:sz w:val="23"/>
          <w:szCs w:val="23"/>
        </w:rPr>
        <w:t xml:space="preserve">of </w:t>
      </w:r>
      <w:proofErr w:type="spellStart"/>
      <w:r w:rsidR="00E94ABF" w:rsidRPr="0047356B">
        <w:rPr>
          <w:rFonts w:ascii="Helvetica" w:eastAsia="Times New Roman" w:hAnsi="Helvetica" w:cs="Helvetica"/>
          <w:color w:val="333333"/>
          <w:sz w:val="23"/>
          <w:szCs w:val="23"/>
        </w:rPr>
        <w:t>Cherson</w:t>
      </w:r>
      <w:r w:rsidR="00E94ABF">
        <w:rPr>
          <w:rFonts w:ascii="Helvetica" w:eastAsia="Times New Roman" w:hAnsi="Helvetica" w:cs="Helvetica"/>
          <w:color w:val="333333"/>
          <w:sz w:val="23"/>
          <w:szCs w:val="23"/>
        </w:rPr>
        <w:t>esos</w:t>
      </w:r>
      <w:proofErr w:type="spellEnd"/>
    </w:p>
    <w:tbl>
      <w:tblPr>
        <w:tblW w:w="11050" w:type="dxa"/>
        <w:tblInd w:w="90" w:type="dxa"/>
        <w:shd w:val="clear" w:color="auto" w:fill="FFFFFF"/>
        <w:tblCellMar>
          <w:left w:w="0" w:type="dxa"/>
          <w:right w:w="0" w:type="dxa"/>
        </w:tblCellMar>
        <w:tblLook w:val="04A0" w:firstRow="1" w:lastRow="0" w:firstColumn="1" w:lastColumn="0" w:noHBand="0" w:noVBand="1"/>
      </w:tblPr>
      <w:tblGrid>
        <w:gridCol w:w="9360"/>
        <w:gridCol w:w="1690"/>
      </w:tblGrid>
      <w:tr w:rsidR="0047356B" w:rsidRPr="0047356B" w:rsidTr="00E94ABF">
        <w:tc>
          <w:tcPr>
            <w:tcW w:w="9270" w:type="dxa"/>
            <w:tcBorders>
              <w:top w:val="nil"/>
              <w:left w:val="nil"/>
              <w:bottom w:val="nil"/>
              <w:right w:val="nil"/>
            </w:tcBorders>
            <w:shd w:val="clear" w:color="auto" w:fill="FFFFFF"/>
            <w:tcMar>
              <w:top w:w="225" w:type="dxa"/>
              <w:left w:w="0" w:type="dxa"/>
              <w:bottom w:w="0" w:type="dxa"/>
              <w:right w:w="0" w:type="dxa"/>
            </w:tcMar>
            <w:hideMark/>
          </w:tcPr>
          <w:p w:rsidR="0047356B" w:rsidRDefault="00E94ABF" w:rsidP="00E94ABF">
            <w:pPr>
              <w:shd w:val="clear" w:color="auto" w:fill="FFFFFF"/>
              <w:spacing w:after="0" w:line="240" w:lineRule="auto"/>
              <w:jc w:val="center"/>
              <w:textAlignment w:val="center"/>
              <w:rPr>
                <w:rFonts w:ascii="Helvetica" w:eastAsia="Times New Roman" w:hAnsi="Helvetica" w:cs="Helvetica"/>
                <w:color w:val="333333"/>
                <w:sz w:val="18"/>
                <w:szCs w:val="18"/>
                <w:bdr w:val="none" w:sz="0" w:space="0" w:color="auto" w:frame="1"/>
                <w:shd w:val="clear" w:color="auto" w:fill="FFFFFF"/>
              </w:rPr>
            </w:pPr>
            <w:r w:rsidRPr="0047356B">
              <w:rPr>
                <w:rFonts w:ascii="Helvetica" w:eastAsia="Times New Roman" w:hAnsi="Helvetica" w:cs="Helvetica"/>
                <w:noProof/>
                <w:color w:val="333333"/>
                <w:sz w:val="18"/>
                <w:szCs w:val="18"/>
                <w:bdr w:val="none" w:sz="0" w:space="0" w:color="auto" w:frame="1"/>
                <w:shd w:val="clear" w:color="auto" w:fill="FFFFFF"/>
              </w:rPr>
              <w:drawing>
                <wp:inline distT="0" distB="0" distL="0" distR="0" wp14:anchorId="37CAF29E" wp14:editId="7FCA73DB">
                  <wp:extent cx="1333500" cy="1333500"/>
                  <wp:effectExtent l="0" t="0" r="0" b="0"/>
                  <wp:docPr id="1" name="Picture 1" descr="Tauric Chersonesos AE City Issue, God Chersonas/Nike, Very R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ric Chersonesos AE City Issue, God Chersonas/Nike, Very Ra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Pr>
                <w:noProof/>
              </w:rPr>
              <w:t xml:space="preserve"> </w:t>
            </w:r>
            <w:r>
              <w:rPr>
                <w:noProof/>
              </w:rPr>
              <w:drawing>
                <wp:inline distT="0" distB="0" distL="0" distR="0" wp14:anchorId="73D418DC" wp14:editId="2377CEFB">
                  <wp:extent cx="1362710" cy="1324857"/>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7341" cy="1339082"/>
                          </a:xfrm>
                          <a:prstGeom prst="rect">
                            <a:avLst/>
                          </a:prstGeom>
                        </pic:spPr>
                      </pic:pic>
                    </a:graphicData>
                  </a:graphic>
                </wp:inline>
              </w:drawing>
            </w:r>
          </w:p>
          <w:p w:rsidR="00E94ABF" w:rsidRDefault="00E94ABF" w:rsidP="00E94ABF">
            <w:pPr>
              <w:shd w:val="clear" w:color="auto" w:fill="FFFFFF"/>
              <w:spacing w:after="0" w:line="240" w:lineRule="auto"/>
              <w:jc w:val="center"/>
              <w:textAlignment w:val="center"/>
              <w:rPr>
                <w:rFonts w:ascii="Helvetica" w:eastAsia="Times New Roman" w:hAnsi="Helvetica" w:cs="Helvetica"/>
                <w:color w:val="333333"/>
                <w:sz w:val="18"/>
                <w:szCs w:val="18"/>
                <w:bdr w:val="none" w:sz="0" w:space="0" w:color="auto" w:frame="1"/>
                <w:shd w:val="clear" w:color="auto" w:fill="FFFFFF"/>
              </w:rPr>
            </w:pPr>
          </w:p>
          <w:p w:rsidR="00E94ABF" w:rsidRDefault="00E94ABF" w:rsidP="00E94ABF">
            <w:pPr>
              <w:spacing w:after="0"/>
              <w:rPr>
                <w:rStyle w:val="Strong"/>
              </w:rPr>
            </w:pPr>
            <w:r>
              <w:rPr>
                <w:rStyle w:val="Strong"/>
              </w:rPr>
              <w:t>Case No.: COINS</w:t>
            </w:r>
          </w:p>
          <w:p w:rsidR="00E94ABF" w:rsidRPr="002747B6" w:rsidRDefault="00E94ABF" w:rsidP="00E94ABF">
            <w:pPr>
              <w:spacing w:after="0"/>
              <w:rPr>
                <w:b/>
              </w:rPr>
            </w:pPr>
            <w:r w:rsidRPr="002747B6">
              <w:rPr>
                <w:b/>
              </w:rPr>
              <w:t>Accession No.</w:t>
            </w:r>
          </w:p>
          <w:p w:rsidR="00E94ABF" w:rsidRPr="002747B6" w:rsidRDefault="00E94ABF" w:rsidP="00E94ABF">
            <w:pPr>
              <w:spacing w:after="0"/>
              <w:rPr>
                <w:b/>
              </w:rPr>
            </w:pPr>
            <w:r w:rsidRPr="002747B6">
              <w:rPr>
                <w:b/>
              </w:rPr>
              <w:t>Formal Label:</w:t>
            </w:r>
            <w:r>
              <w:rPr>
                <w:b/>
              </w:rPr>
              <w:t xml:space="preserve"> </w:t>
            </w:r>
            <w:r>
              <w:t>Xian-</w:t>
            </w:r>
            <w:proofErr w:type="spellStart"/>
            <w:r>
              <w:t>Chersonesos</w:t>
            </w:r>
            <w:proofErr w:type="spellEnd"/>
            <w:r>
              <w:t>-</w:t>
            </w:r>
            <w:r w:rsidRPr="00E94ABF">
              <w:rPr>
                <w:rFonts w:ascii="Helvetica" w:eastAsia="Times New Roman" w:hAnsi="Helvetica" w:cs="Helvetica"/>
                <w:color w:val="333333"/>
                <w:sz w:val="23"/>
                <w:szCs w:val="23"/>
              </w:rPr>
              <w:t xml:space="preserve"> </w:t>
            </w:r>
            <w:r w:rsidRPr="0047356B">
              <w:rPr>
                <w:rFonts w:ascii="Helvetica" w:eastAsia="Times New Roman" w:hAnsi="Helvetica" w:cs="Helvetica"/>
                <w:color w:val="333333"/>
                <w:sz w:val="23"/>
                <w:szCs w:val="23"/>
              </w:rPr>
              <w:t>AE City Issue</w:t>
            </w:r>
            <w:r>
              <w:rPr>
                <w:rFonts w:ascii="Helvetica" w:eastAsia="Times New Roman" w:hAnsi="Helvetica" w:cs="Helvetica"/>
                <w:color w:val="333333"/>
                <w:sz w:val="23"/>
                <w:szCs w:val="23"/>
              </w:rPr>
              <w:t xml:space="preserve">-Nike </w:t>
            </w:r>
            <w:r w:rsidRPr="0047356B">
              <w:rPr>
                <w:rFonts w:ascii="Helvetica" w:eastAsia="Times New Roman" w:hAnsi="Helvetica" w:cs="Helvetica"/>
                <w:color w:val="333333"/>
                <w:sz w:val="23"/>
                <w:szCs w:val="23"/>
              </w:rPr>
              <w:t xml:space="preserve">God </w:t>
            </w:r>
            <w:r>
              <w:rPr>
                <w:rFonts w:ascii="Helvetica" w:eastAsia="Times New Roman" w:hAnsi="Helvetica" w:cs="Helvetica"/>
                <w:color w:val="333333"/>
                <w:sz w:val="23"/>
                <w:szCs w:val="23"/>
              </w:rPr>
              <w:t xml:space="preserve">of </w:t>
            </w:r>
            <w:proofErr w:type="spellStart"/>
            <w:r w:rsidRPr="0047356B">
              <w:rPr>
                <w:rFonts w:ascii="Helvetica" w:eastAsia="Times New Roman" w:hAnsi="Helvetica" w:cs="Helvetica"/>
                <w:color w:val="333333"/>
                <w:sz w:val="23"/>
                <w:szCs w:val="23"/>
              </w:rPr>
              <w:t>Cherson</w:t>
            </w:r>
            <w:r>
              <w:rPr>
                <w:rFonts w:ascii="Helvetica" w:eastAsia="Times New Roman" w:hAnsi="Helvetica" w:cs="Helvetica"/>
                <w:color w:val="333333"/>
                <w:sz w:val="23"/>
                <w:szCs w:val="23"/>
              </w:rPr>
              <w:t>esos</w:t>
            </w:r>
            <w:proofErr w:type="spellEnd"/>
          </w:p>
          <w:p w:rsidR="00E94ABF" w:rsidRDefault="00E94ABF" w:rsidP="00E94ABF">
            <w:pPr>
              <w:spacing w:after="0"/>
              <w:rPr>
                <w:b/>
              </w:rPr>
            </w:pPr>
            <w:r w:rsidRPr="002747B6">
              <w:rPr>
                <w:b/>
              </w:rPr>
              <w:t>Display Description:</w:t>
            </w:r>
          </w:p>
          <w:p w:rsidR="00E94ABF" w:rsidRDefault="00E94ABF" w:rsidP="00E94ABF">
            <w:pPr>
              <w:spacing w:after="0"/>
              <w:rPr>
                <w:rFonts w:ascii="Helvetica" w:eastAsia="Times New Roman" w:hAnsi="Helvetica" w:cs="Helvetica"/>
                <w:color w:val="333333"/>
                <w:sz w:val="23"/>
                <w:szCs w:val="23"/>
              </w:rPr>
            </w:pPr>
            <w:r>
              <w:t>Xian-</w:t>
            </w:r>
            <w:proofErr w:type="spellStart"/>
            <w:r>
              <w:t>Chersonesos</w:t>
            </w:r>
            <w:proofErr w:type="spellEnd"/>
            <w:r>
              <w:t>-</w:t>
            </w:r>
            <w:r w:rsidRPr="00E94ABF">
              <w:rPr>
                <w:rFonts w:ascii="Helvetica" w:eastAsia="Times New Roman" w:hAnsi="Helvetica" w:cs="Helvetica"/>
                <w:color w:val="333333"/>
                <w:sz w:val="23"/>
                <w:szCs w:val="23"/>
              </w:rPr>
              <w:t xml:space="preserve"> </w:t>
            </w:r>
            <w:r w:rsidRPr="0047356B">
              <w:rPr>
                <w:rFonts w:ascii="Helvetica" w:eastAsia="Times New Roman" w:hAnsi="Helvetica" w:cs="Helvetica"/>
                <w:color w:val="333333"/>
                <w:sz w:val="23"/>
                <w:szCs w:val="23"/>
              </w:rPr>
              <w:t>AE City Issue</w:t>
            </w:r>
            <w:r>
              <w:rPr>
                <w:rFonts w:ascii="Helvetica" w:eastAsia="Times New Roman" w:hAnsi="Helvetica" w:cs="Helvetica"/>
                <w:color w:val="333333"/>
                <w:sz w:val="23"/>
                <w:szCs w:val="23"/>
              </w:rPr>
              <w:t xml:space="preserve">-Nike </w:t>
            </w:r>
            <w:r w:rsidRPr="0047356B">
              <w:rPr>
                <w:rFonts w:ascii="Helvetica" w:eastAsia="Times New Roman" w:hAnsi="Helvetica" w:cs="Helvetica"/>
                <w:color w:val="333333"/>
                <w:sz w:val="23"/>
                <w:szCs w:val="23"/>
              </w:rPr>
              <w:t xml:space="preserve">God </w:t>
            </w:r>
            <w:r>
              <w:rPr>
                <w:rFonts w:ascii="Helvetica" w:eastAsia="Times New Roman" w:hAnsi="Helvetica" w:cs="Helvetica"/>
                <w:color w:val="333333"/>
                <w:sz w:val="23"/>
                <w:szCs w:val="23"/>
              </w:rPr>
              <w:t xml:space="preserve">of </w:t>
            </w:r>
            <w:proofErr w:type="spellStart"/>
            <w:r w:rsidRPr="0047356B">
              <w:rPr>
                <w:rFonts w:ascii="Helvetica" w:eastAsia="Times New Roman" w:hAnsi="Helvetica" w:cs="Helvetica"/>
                <w:color w:val="333333"/>
                <w:sz w:val="23"/>
                <w:szCs w:val="23"/>
              </w:rPr>
              <w:t>Cherson</w:t>
            </w:r>
            <w:r>
              <w:rPr>
                <w:rFonts w:ascii="Helvetica" w:eastAsia="Times New Roman" w:hAnsi="Helvetica" w:cs="Helvetica"/>
                <w:color w:val="333333"/>
                <w:sz w:val="23"/>
                <w:szCs w:val="23"/>
              </w:rPr>
              <w:t>esos</w:t>
            </w:r>
            <w:proofErr w:type="spellEnd"/>
          </w:p>
          <w:p w:rsidR="00E94ABF" w:rsidRDefault="00E94ABF" w:rsidP="00E94ABF">
            <w:pPr>
              <w:pStyle w:val="NormalWeb"/>
              <w:shd w:val="clear" w:color="auto" w:fill="FFFFFF"/>
              <w:spacing w:before="0" w:beforeAutospacing="0" w:after="150" w:afterAutospacing="0"/>
              <w:rPr>
                <w:rFonts w:ascii="Helvetica" w:hAnsi="Helvetica" w:cs="Helvetica"/>
                <w:color w:val="333333"/>
              </w:rPr>
            </w:pPr>
            <w:r>
              <w:rPr>
                <w:rFonts w:ascii="Georgia" w:hAnsi="Georgia" w:cs="Helvetica"/>
                <w:color w:val="333333"/>
                <w:sz w:val="21"/>
                <w:szCs w:val="21"/>
              </w:rPr>
              <w:t>Ave!</w:t>
            </w:r>
          </w:p>
          <w:p w:rsidR="00E94ABF" w:rsidRDefault="00E94ABF" w:rsidP="00E94ABF">
            <w:pPr>
              <w:pStyle w:val="NormalWeb"/>
              <w:shd w:val="clear" w:color="auto" w:fill="FFFFFF"/>
              <w:spacing w:before="0" w:beforeAutospacing="0" w:after="150" w:afterAutospacing="0"/>
              <w:rPr>
                <w:rFonts w:ascii="Helvetica" w:hAnsi="Helvetica" w:cs="Helvetica"/>
                <w:color w:val="333333"/>
              </w:rPr>
            </w:pPr>
            <w:proofErr w:type="spellStart"/>
            <w:r>
              <w:rPr>
                <w:rFonts w:ascii="Georgia" w:hAnsi="Georgia" w:cs="Helvetica"/>
                <w:color w:val="333333"/>
                <w:sz w:val="21"/>
                <w:szCs w:val="21"/>
              </w:rPr>
              <w:t>Chersonesos</w:t>
            </w:r>
            <w:proofErr w:type="spellEnd"/>
            <w:r>
              <w:rPr>
                <w:rFonts w:ascii="Georgia" w:hAnsi="Georgia" w:cs="Helvetica"/>
                <w:color w:val="333333"/>
                <w:sz w:val="21"/>
                <w:szCs w:val="21"/>
              </w:rPr>
              <w:t xml:space="preserve"> City Issue</w:t>
            </w:r>
          </w:p>
          <w:p w:rsidR="00E94ABF" w:rsidRDefault="00E94ABF" w:rsidP="00E94ABF">
            <w:pPr>
              <w:pStyle w:val="NormalWeb"/>
              <w:shd w:val="clear" w:color="auto" w:fill="FFFFFF"/>
              <w:spacing w:before="0" w:beforeAutospacing="0" w:after="150" w:afterAutospacing="0"/>
              <w:rPr>
                <w:rFonts w:ascii="Helvetica" w:hAnsi="Helvetica" w:cs="Helvetica"/>
                <w:color w:val="333333"/>
              </w:rPr>
            </w:pPr>
            <w:r>
              <w:rPr>
                <w:rFonts w:ascii="Georgia" w:hAnsi="Georgia" w:cs="Helvetica"/>
                <w:color w:val="333333"/>
                <w:sz w:val="21"/>
                <w:szCs w:val="21"/>
              </w:rPr>
              <w:t>Dated 54 AD = 'OH' on the Obverse.</w:t>
            </w:r>
          </w:p>
          <w:p w:rsidR="00E94ABF" w:rsidRDefault="00E94ABF" w:rsidP="00E94ABF">
            <w:pPr>
              <w:pStyle w:val="NormalWeb"/>
              <w:shd w:val="clear" w:color="auto" w:fill="FFFFFF"/>
              <w:spacing w:before="0" w:beforeAutospacing="0" w:after="150" w:afterAutospacing="0"/>
              <w:rPr>
                <w:rFonts w:ascii="Helvetica" w:hAnsi="Helvetica" w:cs="Helvetica"/>
                <w:color w:val="333333"/>
              </w:rPr>
            </w:pPr>
            <w:r>
              <w:rPr>
                <w:rFonts w:ascii="Georgia" w:hAnsi="Georgia" w:cs="Helvetica"/>
                <w:color w:val="333333"/>
                <w:sz w:val="21"/>
                <w:szCs w:val="21"/>
              </w:rPr>
              <w:t>AE 17mm, 4.6gm</w:t>
            </w:r>
          </w:p>
          <w:p w:rsidR="00E94ABF" w:rsidRDefault="00E94ABF" w:rsidP="00E94ABF">
            <w:pPr>
              <w:pStyle w:val="NormalWeb"/>
              <w:shd w:val="clear" w:color="auto" w:fill="FFFFFF"/>
              <w:spacing w:before="0" w:beforeAutospacing="0" w:after="150" w:afterAutospacing="0"/>
              <w:rPr>
                <w:rFonts w:ascii="Helvetica" w:hAnsi="Helvetica" w:cs="Helvetica"/>
                <w:color w:val="333333"/>
              </w:rPr>
            </w:pPr>
            <w:proofErr w:type="spellStart"/>
            <w:r>
              <w:rPr>
                <w:rFonts w:ascii="Georgia" w:hAnsi="Georgia" w:cs="Helvetica"/>
                <w:color w:val="333333"/>
                <w:sz w:val="21"/>
                <w:szCs w:val="21"/>
              </w:rPr>
              <w:t>Obv</w:t>
            </w:r>
            <w:proofErr w:type="spellEnd"/>
            <w:r>
              <w:rPr>
                <w:rFonts w:ascii="Georgia" w:hAnsi="Georgia" w:cs="Helvetica"/>
                <w:color w:val="333333"/>
                <w:sz w:val="21"/>
                <w:szCs w:val="21"/>
              </w:rPr>
              <w:t>/ XER=</w:t>
            </w:r>
            <w:proofErr w:type="spellStart"/>
            <w:r>
              <w:rPr>
                <w:rFonts w:ascii="Georgia" w:hAnsi="Georgia" w:cs="Helvetica"/>
                <w:color w:val="333333"/>
                <w:sz w:val="21"/>
                <w:szCs w:val="21"/>
              </w:rPr>
              <w:t>Chersonesos</w:t>
            </w:r>
            <w:proofErr w:type="spellEnd"/>
            <w:r>
              <w:rPr>
                <w:rFonts w:ascii="Georgia" w:hAnsi="Georgia" w:cs="Helvetica"/>
                <w:color w:val="333333"/>
                <w:sz w:val="21"/>
                <w:szCs w:val="21"/>
              </w:rPr>
              <w:t xml:space="preserve">; God </w:t>
            </w:r>
            <w:proofErr w:type="spellStart"/>
            <w:r>
              <w:rPr>
                <w:rFonts w:ascii="Georgia" w:hAnsi="Georgia" w:cs="Helvetica"/>
                <w:color w:val="333333"/>
                <w:sz w:val="21"/>
                <w:szCs w:val="21"/>
              </w:rPr>
              <w:t>Chersonas</w:t>
            </w:r>
            <w:proofErr w:type="spellEnd"/>
            <w:r>
              <w:rPr>
                <w:rFonts w:ascii="Georgia" w:hAnsi="Georgia" w:cs="Helvetica"/>
                <w:color w:val="333333"/>
                <w:sz w:val="21"/>
                <w:szCs w:val="21"/>
              </w:rPr>
              <w:t xml:space="preserve"> hd. r., Celtic battle horn r., mouthpiece at bottom, terminating at top in a dragon's head with open mouth, all within dotted border.</w:t>
            </w:r>
          </w:p>
          <w:p w:rsidR="00E94ABF" w:rsidRDefault="00E94ABF" w:rsidP="00E94ABF">
            <w:pPr>
              <w:pStyle w:val="NormalWeb"/>
              <w:shd w:val="clear" w:color="auto" w:fill="FFFFFF"/>
              <w:spacing w:before="0" w:beforeAutospacing="0" w:after="150" w:afterAutospacing="0"/>
              <w:rPr>
                <w:rFonts w:ascii="Helvetica" w:hAnsi="Helvetica" w:cs="Helvetica"/>
                <w:color w:val="333333"/>
              </w:rPr>
            </w:pPr>
            <w:r>
              <w:rPr>
                <w:rFonts w:ascii="Georgia" w:hAnsi="Georgia" w:cs="Helvetica"/>
                <w:color w:val="333333"/>
                <w:sz w:val="21"/>
                <w:szCs w:val="21"/>
              </w:rPr>
              <w:t>Rev/ Nike adv. l., monogram in l. field.</w:t>
            </w:r>
          </w:p>
          <w:p w:rsidR="00E94ABF" w:rsidRDefault="00E94ABF" w:rsidP="00E94ABF">
            <w:pPr>
              <w:pStyle w:val="NormalWeb"/>
              <w:shd w:val="clear" w:color="auto" w:fill="FFFFFF"/>
              <w:spacing w:before="0" w:beforeAutospacing="0" w:after="150" w:afterAutospacing="0"/>
              <w:rPr>
                <w:rFonts w:ascii="Helvetica" w:hAnsi="Helvetica" w:cs="Helvetica"/>
                <w:color w:val="333333"/>
              </w:rPr>
            </w:pPr>
            <w:r>
              <w:rPr>
                <w:rFonts w:ascii="Georgia" w:hAnsi="Georgia" w:cs="Helvetica"/>
                <w:color w:val="333333"/>
                <w:sz w:val="21"/>
                <w:szCs w:val="21"/>
              </w:rPr>
              <w:t>A very rare and highly collectable issue from a very rare Black Sea city.</w:t>
            </w:r>
          </w:p>
          <w:p w:rsidR="00E94ABF" w:rsidRDefault="00E94ABF" w:rsidP="00E94ABF">
            <w:pPr>
              <w:pStyle w:val="NormalWeb"/>
              <w:shd w:val="clear" w:color="auto" w:fill="FFFFFF"/>
              <w:spacing w:before="0" w:beforeAutospacing="0" w:after="150" w:afterAutospacing="0"/>
              <w:rPr>
                <w:rFonts w:ascii="Helvetica" w:hAnsi="Helvetica" w:cs="Helvetica"/>
                <w:color w:val="333333"/>
              </w:rPr>
            </w:pPr>
            <w:r>
              <w:rPr>
                <w:rFonts w:ascii="Georgia" w:hAnsi="Georgia" w:cs="Helvetica"/>
                <w:color w:val="333333"/>
                <w:sz w:val="21"/>
                <w:szCs w:val="21"/>
              </w:rPr>
              <w:t xml:space="preserve">Ref/ </w:t>
            </w:r>
            <w:proofErr w:type="spellStart"/>
            <w:r>
              <w:rPr>
                <w:rFonts w:ascii="Georgia" w:hAnsi="Georgia" w:cs="Helvetica"/>
                <w:color w:val="333333"/>
                <w:sz w:val="21"/>
                <w:szCs w:val="21"/>
              </w:rPr>
              <w:t>Anokhin</w:t>
            </w:r>
            <w:proofErr w:type="spellEnd"/>
            <w:r>
              <w:rPr>
                <w:rFonts w:ascii="Georgia" w:hAnsi="Georgia" w:cs="Helvetica"/>
                <w:color w:val="333333"/>
                <w:sz w:val="21"/>
                <w:szCs w:val="21"/>
              </w:rPr>
              <w:t xml:space="preserve"> 222</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6552"/>
              <w:gridCol w:w="2808"/>
            </w:tblGrid>
            <w:tr w:rsidR="00D4684A" w:rsidTr="00D4684A">
              <w:tc>
                <w:tcPr>
                  <w:tcW w:w="3500" w:type="pct"/>
                  <w:shd w:val="clear" w:color="auto" w:fill="FFFFFF"/>
                  <w:tcMar>
                    <w:top w:w="105" w:type="dxa"/>
                    <w:left w:w="105" w:type="dxa"/>
                    <w:bottom w:w="105" w:type="dxa"/>
                    <w:right w:w="105" w:type="dxa"/>
                  </w:tcMar>
                  <w:vAlign w:val="center"/>
                  <w:hideMark/>
                </w:tcPr>
                <w:p w:rsidR="00D4684A" w:rsidRDefault="00D4684A" w:rsidP="00D4684A">
                  <w:pPr>
                    <w:spacing w:before="240"/>
                    <w:rPr>
                      <w:rFonts w:ascii="Arial" w:hAnsi="Arial" w:cs="Arial"/>
                      <w:color w:val="000000"/>
                      <w:sz w:val="20"/>
                      <w:szCs w:val="20"/>
                    </w:rPr>
                  </w:pPr>
                  <w:proofErr w:type="spellStart"/>
                  <w:r>
                    <w:rPr>
                      <w:rFonts w:ascii="Arial" w:hAnsi="Arial" w:cs="Arial"/>
                      <w:b/>
                      <w:bCs/>
                      <w:color w:val="000000"/>
                      <w:sz w:val="20"/>
                      <w:szCs w:val="20"/>
                    </w:rPr>
                    <w:t>Leu</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Numismatik</w:t>
                  </w:r>
                  <w:proofErr w:type="spellEnd"/>
                  <w:r>
                    <w:rPr>
                      <w:rFonts w:ascii="Arial" w:hAnsi="Arial" w:cs="Arial"/>
                      <w:b/>
                      <w:bCs/>
                      <w:color w:val="000000"/>
                      <w:sz w:val="20"/>
                      <w:szCs w:val="20"/>
                    </w:rPr>
                    <w:t xml:space="preserve"> AG</w:t>
                  </w:r>
                  <w:r>
                    <w:rPr>
                      <w:rFonts w:ascii="Arial" w:hAnsi="Arial" w:cs="Arial"/>
                      <w:color w:val="000000"/>
                      <w:sz w:val="20"/>
                      <w:szCs w:val="20"/>
                    </w:rPr>
                    <w:t> </w:t>
                  </w:r>
                  <w:r>
                    <w:rPr>
                      <w:rFonts w:ascii="Arial" w:hAnsi="Arial" w:cs="Arial"/>
                      <w:b/>
                      <w:bCs/>
                      <w:color w:val="000000"/>
                      <w:sz w:val="20"/>
                      <w:szCs w:val="20"/>
                    </w:rPr>
                    <w:t>&gt;</w:t>
                  </w:r>
                  <w:r>
                    <w:rPr>
                      <w:rFonts w:ascii="Arial" w:hAnsi="Arial" w:cs="Arial"/>
                      <w:color w:val="000000"/>
                      <w:sz w:val="20"/>
                      <w:szCs w:val="20"/>
                    </w:rPr>
                    <w:t> </w:t>
                  </w:r>
                  <w:r>
                    <w:rPr>
                      <w:rFonts w:ascii="Arial" w:hAnsi="Arial" w:cs="Arial"/>
                      <w:b/>
                      <w:bCs/>
                      <w:color w:val="000000"/>
                      <w:sz w:val="20"/>
                      <w:szCs w:val="20"/>
                    </w:rPr>
                    <w:t>Auction 3</w:t>
                  </w:r>
                </w:p>
              </w:tc>
              <w:tc>
                <w:tcPr>
                  <w:tcW w:w="1500" w:type="pct"/>
                  <w:shd w:val="clear" w:color="auto" w:fill="FFFFFF"/>
                  <w:tcMar>
                    <w:top w:w="105" w:type="dxa"/>
                    <w:left w:w="105" w:type="dxa"/>
                    <w:bottom w:w="105" w:type="dxa"/>
                    <w:right w:w="105" w:type="dxa"/>
                  </w:tcMar>
                  <w:vAlign w:val="center"/>
                  <w:hideMark/>
                </w:tcPr>
                <w:p w:rsidR="00D4684A" w:rsidRDefault="00D4684A" w:rsidP="00D4684A">
                  <w:pPr>
                    <w:spacing w:before="240"/>
                    <w:rPr>
                      <w:rFonts w:ascii="Arial" w:hAnsi="Arial" w:cs="Arial"/>
                      <w:color w:val="000000"/>
                      <w:sz w:val="20"/>
                      <w:szCs w:val="20"/>
                    </w:rPr>
                  </w:pPr>
                  <w:r>
                    <w:rPr>
                      <w:rFonts w:ascii="Arial" w:hAnsi="Arial" w:cs="Arial"/>
                      <w:b/>
                      <w:bCs/>
                      <w:color w:val="000000"/>
                      <w:sz w:val="20"/>
                      <w:szCs w:val="20"/>
                    </w:rPr>
                    <w:t>Auction date:</w:t>
                  </w:r>
                  <w:r>
                    <w:rPr>
                      <w:rFonts w:ascii="Arial" w:hAnsi="Arial" w:cs="Arial"/>
                      <w:color w:val="000000"/>
                      <w:sz w:val="20"/>
                      <w:szCs w:val="20"/>
                    </w:rPr>
                    <w:t> 27 October 2018</w:t>
                  </w:r>
                </w:p>
              </w:tc>
            </w:tr>
            <w:tr w:rsidR="00D4684A" w:rsidTr="00D4684A">
              <w:tc>
                <w:tcPr>
                  <w:tcW w:w="0" w:type="auto"/>
                  <w:shd w:val="clear" w:color="auto" w:fill="FFFFFF"/>
                  <w:tcMar>
                    <w:top w:w="105" w:type="dxa"/>
                    <w:left w:w="105" w:type="dxa"/>
                    <w:bottom w:w="105" w:type="dxa"/>
                    <w:right w:w="105" w:type="dxa"/>
                  </w:tcMar>
                  <w:vAlign w:val="center"/>
                  <w:hideMark/>
                </w:tcPr>
                <w:p w:rsidR="00D4684A" w:rsidRDefault="00D4684A" w:rsidP="00D4684A">
                  <w:pPr>
                    <w:spacing w:before="240"/>
                    <w:rPr>
                      <w:rFonts w:ascii="Arial" w:hAnsi="Arial" w:cs="Arial"/>
                      <w:color w:val="000000"/>
                      <w:sz w:val="20"/>
                      <w:szCs w:val="20"/>
                    </w:rPr>
                  </w:pPr>
                  <w:r>
                    <w:rPr>
                      <w:rFonts w:ascii="Arial" w:hAnsi="Arial" w:cs="Arial"/>
                      <w:b/>
                      <w:bCs/>
                      <w:color w:val="000000"/>
                      <w:sz w:val="20"/>
                      <w:szCs w:val="20"/>
                    </w:rPr>
                    <w:t>Lot number:</w:t>
                  </w:r>
                  <w:r>
                    <w:rPr>
                      <w:rFonts w:ascii="Arial" w:hAnsi="Arial" w:cs="Arial"/>
                      <w:color w:val="000000"/>
                      <w:sz w:val="20"/>
                      <w:szCs w:val="20"/>
                    </w:rPr>
                    <w:t> 32</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Price realized:</w:t>
                  </w:r>
                  <w:r>
                    <w:rPr>
                      <w:rFonts w:ascii="Arial" w:hAnsi="Arial" w:cs="Arial"/>
                      <w:color w:val="000000"/>
                      <w:sz w:val="20"/>
                      <w:szCs w:val="20"/>
                    </w:rPr>
                    <w:t> This lot is for sale in an upcoming auction - </w:t>
                  </w:r>
                  <w:hyperlink r:id="rId6" w:tgtFrame="_blank" w:history="1">
                    <w:r>
                      <w:rPr>
                        <w:rStyle w:val="Hyperlink"/>
                        <w:rFonts w:ascii="Arial" w:hAnsi="Arial" w:cs="Arial"/>
                        <w:b/>
                        <w:bCs/>
                        <w:color w:val="56A5B3"/>
                        <w:sz w:val="20"/>
                        <w:szCs w:val="20"/>
                        <w:u w:val="none"/>
                      </w:rPr>
                      <w:t>Bid on this lot</w:t>
                    </w:r>
                  </w:hyperlink>
                  <w:r>
                    <w:rPr>
                      <w:rFonts w:ascii="Arial" w:hAnsi="Arial" w:cs="Arial"/>
                      <w:color w:val="000000"/>
                      <w:sz w:val="20"/>
                      <w:szCs w:val="20"/>
                    </w:rPr>
                    <w:t> </w:t>
                  </w:r>
                  <w:r>
                    <w:rPr>
                      <w:rFonts w:ascii="Arial" w:hAnsi="Arial" w:cs="Arial"/>
                      <w:noProof/>
                      <w:color w:val="000000"/>
                      <w:sz w:val="20"/>
                      <w:szCs w:val="20"/>
                    </w:rPr>
                    <w:drawing>
                      <wp:inline distT="0" distB="0" distL="0" distR="0">
                        <wp:extent cx="95250" cy="95250"/>
                        <wp:effectExtent l="0" t="0" r="0" b="0"/>
                        <wp:docPr id="5" name="Picture 5" descr="https://www.coinarchives.com/images/ex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inarchives.com/images/exter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shd w:val="clear" w:color="auto" w:fill="FFFFFF"/>
                  <w:tcMar>
                    <w:top w:w="105" w:type="dxa"/>
                    <w:left w:w="105" w:type="dxa"/>
                    <w:bottom w:w="105" w:type="dxa"/>
                    <w:right w:w="105" w:type="dxa"/>
                  </w:tcMar>
                  <w:vAlign w:val="center"/>
                  <w:hideMark/>
                </w:tcPr>
                <w:p w:rsidR="00D4684A" w:rsidRDefault="00D4684A" w:rsidP="00D4684A">
                  <w:pPr>
                    <w:spacing w:before="240"/>
                    <w:rPr>
                      <w:rFonts w:ascii="Arial" w:hAnsi="Arial" w:cs="Arial"/>
                      <w:color w:val="000000"/>
                      <w:sz w:val="20"/>
                      <w:szCs w:val="20"/>
                    </w:rPr>
                  </w:pPr>
                  <w:hyperlink r:id="rId8" w:anchor="match1" w:history="1">
                    <w:r>
                      <w:rPr>
                        <w:rStyle w:val="Hyperlink"/>
                        <w:rFonts w:ascii="Arial" w:hAnsi="Arial" w:cs="Arial"/>
                        <w:b/>
                        <w:bCs/>
                        <w:color w:val="56A5B3"/>
                        <w:sz w:val="20"/>
                        <w:szCs w:val="20"/>
                        <w:u w:val="none"/>
                      </w:rPr>
                      <w:t xml:space="preserve">Show similar lots on </w:t>
                    </w:r>
                    <w:proofErr w:type="spellStart"/>
                    <w:r>
                      <w:rPr>
                        <w:rStyle w:val="Hyperlink"/>
                        <w:rFonts w:ascii="Arial" w:hAnsi="Arial" w:cs="Arial"/>
                        <w:b/>
                        <w:bCs/>
                        <w:color w:val="56A5B3"/>
                        <w:sz w:val="20"/>
                        <w:szCs w:val="20"/>
                        <w:u w:val="none"/>
                      </w:rPr>
                      <w:t>CoinArchives</w:t>
                    </w:r>
                    <w:proofErr w:type="spellEnd"/>
                  </w:hyperlink>
                  <w:r>
                    <w:rPr>
                      <w:rFonts w:ascii="Arial" w:hAnsi="Arial" w:cs="Arial"/>
                      <w:color w:val="000000"/>
                      <w:sz w:val="20"/>
                      <w:szCs w:val="20"/>
                    </w:rPr>
                    <w:br/>
                  </w:r>
                  <w:r>
                    <w:rPr>
                      <w:rFonts w:ascii="Arial" w:hAnsi="Arial" w:cs="Arial"/>
                      <w:color w:val="000000"/>
                      <w:sz w:val="20"/>
                      <w:szCs w:val="20"/>
                    </w:rPr>
                    <w:br/>
                  </w:r>
                  <w:hyperlink r:id="rId9" w:tgtFrame="_blank" w:history="1">
                    <w:r>
                      <w:rPr>
                        <w:rStyle w:val="Hyperlink"/>
                        <w:rFonts w:ascii="Arial" w:hAnsi="Arial" w:cs="Arial"/>
                        <w:b/>
                        <w:bCs/>
                        <w:color w:val="56A5B3"/>
                        <w:sz w:val="20"/>
                        <w:szCs w:val="20"/>
                        <w:u w:val="none"/>
                      </w:rPr>
                      <w:t>Find similar lots in upcoming </w:t>
                    </w:r>
                    <w:r>
                      <w:rPr>
                        <w:rFonts w:ascii="Arial" w:hAnsi="Arial" w:cs="Arial"/>
                        <w:b/>
                        <w:bCs/>
                        <w:color w:val="56A5B3"/>
                        <w:sz w:val="20"/>
                        <w:szCs w:val="20"/>
                      </w:rPr>
                      <w:br/>
                    </w:r>
                    <w:r>
                      <w:rPr>
                        <w:rStyle w:val="Hyperlink"/>
                        <w:rFonts w:ascii="Arial" w:hAnsi="Arial" w:cs="Arial"/>
                        <w:b/>
                        <w:bCs/>
                        <w:color w:val="56A5B3"/>
                        <w:sz w:val="20"/>
                        <w:szCs w:val="20"/>
                        <w:u w:val="none"/>
                      </w:rPr>
                      <w:t>auctions on</w:t>
                    </w:r>
                  </w:hyperlink>
                  <w:r>
                    <w:rPr>
                      <w:rStyle w:val="numisbidslink"/>
                      <w:rFonts w:ascii="Arial" w:hAnsi="Arial" w:cs="Arial"/>
                      <w:color w:val="000000"/>
                      <w:sz w:val="20"/>
                      <w:szCs w:val="20"/>
                    </w:rPr>
                    <w:t>  </w:t>
                  </w:r>
                  <w:r>
                    <w:rPr>
                      <w:rFonts w:ascii="Arial" w:hAnsi="Arial" w:cs="Arial"/>
                      <w:b/>
                      <w:bCs/>
                      <w:noProof/>
                      <w:color w:val="56A5B3"/>
                      <w:sz w:val="20"/>
                      <w:szCs w:val="20"/>
                    </w:rPr>
                    <w:drawing>
                      <wp:inline distT="0" distB="0" distL="0" distR="0">
                        <wp:extent cx="1003300" cy="139700"/>
                        <wp:effectExtent l="0" t="0" r="6350" b="0"/>
                        <wp:docPr id="4" name="Picture 4" descr="NumisBids.co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isBids.co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3300" cy="139700"/>
                                </a:xfrm>
                                <a:prstGeom prst="rect">
                                  <a:avLst/>
                                </a:prstGeom>
                                <a:noFill/>
                                <a:ln>
                                  <a:noFill/>
                                </a:ln>
                              </pic:spPr>
                            </pic:pic>
                          </a:graphicData>
                        </a:graphic>
                      </wp:inline>
                    </w:drawing>
                  </w:r>
                </w:p>
              </w:tc>
            </w:tr>
            <w:tr w:rsidR="00D4684A" w:rsidTr="00D4684A">
              <w:tc>
                <w:tcPr>
                  <w:tcW w:w="3500" w:type="pct"/>
                  <w:shd w:val="clear" w:color="auto" w:fill="FFFFFF"/>
                  <w:tcMar>
                    <w:top w:w="105" w:type="dxa"/>
                    <w:left w:w="105" w:type="dxa"/>
                    <w:bottom w:w="105" w:type="dxa"/>
                    <w:right w:w="105" w:type="dxa"/>
                  </w:tcMar>
                  <w:hideMark/>
                </w:tcPr>
                <w:p w:rsidR="00D4684A" w:rsidRDefault="00D4684A" w:rsidP="00D4684A">
                  <w:pPr>
                    <w:spacing w:before="240"/>
                    <w:rPr>
                      <w:rFonts w:ascii="Arial" w:hAnsi="Arial" w:cs="Arial"/>
                      <w:color w:val="000000"/>
                      <w:sz w:val="20"/>
                      <w:szCs w:val="20"/>
                    </w:rPr>
                  </w:pPr>
                  <w:r>
                    <w:rPr>
                      <w:rFonts w:ascii="Arial" w:hAnsi="Arial" w:cs="Arial"/>
                      <w:b/>
                      <w:bCs/>
                      <w:color w:val="000000"/>
                      <w:sz w:val="20"/>
                      <w:szCs w:val="20"/>
                    </w:rPr>
                    <w:lastRenderedPageBreak/>
                    <w:t>Lot description</w:t>
                  </w:r>
                  <w:proofErr w:type="gramStart"/>
                  <w:r>
                    <w:rPr>
                      <w:rFonts w:ascii="Arial" w:hAnsi="Arial" w:cs="Arial"/>
                      <w:b/>
                      <w:bCs/>
                      <w:color w:val="000000"/>
                      <w:sz w:val="20"/>
                      <w:szCs w:val="20"/>
                    </w:rPr>
                    <w:t>:</w:t>
                  </w:r>
                  <w:proofErr w:type="gramEnd"/>
                  <w:r>
                    <w:rPr>
                      <w:rFonts w:ascii="Arial" w:hAnsi="Arial" w:cs="Arial"/>
                      <w:color w:val="000000"/>
                      <w:sz w:val="20"/>
                      <w:szCs w:val="20"/>
                    </w:rPr>
                    <w:br/>
                  </w:r>
                  <w:bookmarkStart w:id="0" w:name="_GoBack"/>
                  <w:bookmarkEnd w:id="0"/>
                  <w:r w:rsidR="00254D1E">
                    <w:rPr>
                      <w:rFonts w:ascii="Arial" w:hAnsi="Arial" w:cs="Arial"/>
                      <w:b/>
                      <w:bCs/>
                      <w:noProof/>
                      <w:color w:val="424A55"/>
                      <w:sz w:val="20"/>
                      <w:szCs w:val="20"/>
                      <w:shd w:val="clear" w:color="auto" w:fill="FFFFFF"/>
                    </w:rPr>
                    <w:drawing>
                      <wp:inline distT="0" distB="0" distL="0" distR="0">
                        <wp:extent cx="3048000" cy="1593850"/>
                        <wp:effectExtent l="0" t="0" r="0" b="6350"/>
                        <wp:docPr id="6" name="Picture 6" descr="https://www.coinarchives.com/a082bfa6a300bde4f452832779031ad4/img/leu_winterthur/003/thumb00032.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inarchives.com/a082bfa6a300bde4f452832779031ad4/img/leu_winterthur/003/thumb00032.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593850"/>
                                </a:xfrm>
                                <a:prstGeom prst="rect">
                                  <a:avLst/>
                                </a:prstGeom>
                                <a:noFill/>
                                <a:ln>
                                  <a:noFill/>
                                </a:ln>
                              </pic:spPr>
                            </pic:pic>
                          </a:graphicData>
                        </a:graphic>
                      </wp:inline>
                    </w:drawing>
                  </w:r>
                  <w:r>
                    <w:rPr>
                      <w:rFonts w:ascii="Arial" w:hAnsi="Arial" w:cs="Arial"/>
                      <w:color w:val="000000"/>
                      <w:sz w:val="20"/>
                      <w:szCs w:val="20"/>
                    </w:rPr>
                    <w:br/>
                  </w:r>
                  <w:r>
                    <w:rPr>
                      <w:rFonts w:ascii="Arial" w:hAnsi="Arial" w:cs="Arial"/>
                      <w:color w:val="000000"/>
                      <w:sz w:val="20"/>
                      <w:szCs w:val="20"/>
                    </w:rPr>
                    <w:br/>
                    <w:t xml:space="preserve">TAURIC CHERSONESOS. </w:t>
                  </w:r>
                  <w:proofErr w:type="spellStart"/>
                  <w:r>
                    <w:rPr>
                      <w:rFonts w:ascii="Arial" w:hAnsi="Arial" w:cs="Arial"/>
                      <w:color w:val="000000"/>
                      <w:sz w:val="20"/>
                      <w:szCs w:val="20"/>
                    </w:rPr>
                    <w:t>Chersonesos</w:t>
                  </w:r>
                  <w:proofErr w:type="spellEnd"/>
                  <w:r>
                    <w:rPr>
                      <w:rFonts w:ascii="Arial" w:hAnsi="Arial" w:cs="Arial"/>
                      <w:color w:val="000000"/>
                      <w:sz w:val="20"/>
                      <w:szCs w:val="20"/>
                    </w:rPr>
                    <w:t>. Circa 110-90 BC. Drachm (</w:t>
                  </w:r>
                  <w:proofErr w:type="spellStart"/>
                  <w:r>
                    <w:rPr>
                      <w:rFonts w:ascii="Arial" w:hAnsi="Arial" w:cs="Arial"/>
                      <w:color w:val="000000"/>
                      <w:sz w:val="20"/>
                      <w:szCs w:val="20"/>
                    </w:rPr>
                    <w:t>Subaeratus</w:t>
                  </w:r>
                  <w:proofErr w:type="spellEnd"/>
                  <w:r>
                    <w:rPr>
                      <w:rFonts w:ascii="Arial" w:hAnsi="Arial" w:cs="Arial"/>
                      <w:color w:val="000000"/>
                      <w:sz w:val="20"/>
                      <w:szCs w:val="20"/>
                    </w:rPr>
                    <w:t xml:space="preserve">, 19 mm, 3.58 g, 1 h), </w:t>
                  </w:r>
                  <w:proofErr w:type="spellStart"/>
                  <w:r>
                    <w:rPr>
                      <w:rFonts w:ascii="Arial" w:hAnsi="Arial" w:cs="Arial"/>
                      <w:color w:val="000000"/>
                      <w:sz w:val="20"/>
                      <w:szCs w:val="20"/>
                    </w:rPr>
                    <w:t>Diotimos</w:t>
                  </w:r>
                  <w:proofErr w:type="spellEnd"/>
                  <w:r>
                    <w:rPr>
                      <w:rFonts w:ascii="Arial" w:hAnsi="Arial" w:cs="Arial"/>
                      <w:color w:val="000000"/>
                      <w:sz w:val="20"/>
                      <w:szCs w:val="20"/>
                    </w:rPr>
                    <w:t xml:space="preserve">, magistrate. Turreted head of Artemis to right, bow and quiver behind neck. Rev. XEP / ΔIOTIMOY Stag standing left. </w:t>
                  </w:r>
                  <w:proofErr w:type="spellStart"/>
                  <w:r>
                    <w:rPr>
                      <w:rFonts w:ascii="Arial" w:hAnsi="Arial" w:cs="Arial"/>
                      <w:color w:val="000000"/>
                      <w:sz w:val="20"/>
                      <w:szCs w:val="20"/>
                    </w:rPr>
                    <w:t>Anokhin</w:t>
                  </w:r>
                  <w:proofErr w:type="spellEnd"/>
                  <w:r>
                    <w:rPr>
                      <w:rFonts w:ascii="Arial" w:hAnsi="Arial" w:cs="Arial"/>
                      <w:color w:val="000000"/>
                      <w:sz w:val="20"/>
                      <w:szCs w:val="20"/>
                    </w:rPr>
                    <w:t xml:space="preserve">, </w:t>
                  </w:r>
                  <w:proofErr w:type="spellStart"/>
                  <w:r>
                    <w:rPr>
                      <w:rFonts w:ascii="Arial" w:hAnsi="Arial" w:cs="Arial"/>
                      <w:color w:val="000000"/>
                      <w:sz w:val="20"/>
                      <w:szCs w:val="20"/>
                    </w:rPr>
                    <w:t>Khersonesa</w:t>
                  </w:r>
                  <w:proofErr w:type="spellEnd"/>
                  <w:r>
                    <w:rPr>
                      <w:rFonts w:ascii="Arial" w:hAnsi="Arial" w:cs="Arial"/>
                      <w:color w:val="000000"/>
                      <w:sz w:val="20"/>
                      <w:szCs w:val="20"/>
                    </w:rPr>
                    <w:t xml:space="preserve"> 181. </w:t>
                  </w:r>
                  <w:proofErr w:type="spellStart"/>
                  <w:r>
                    <w:rPr>
                      <w:rFonts w:ascii="Arial" w:hAnsi="Arial" w:cs="Arial"/>
                      <w:color w:val="000000"/>
                      <w:sz w:val="20"/>
                      <w:szCs w:val="20"/>
                    </w:rPr>
                    <w:t>Frolova</w:t>
                  </w:r>
                  <w:proofErr w:type="spellEnd"/>
                  <w:r>
                    <w:rPr>
                      <w:rFonts w:ascii="Arial" w:hAnsi="Arial" w:cs="Arial"/>
                      <w:color w:val="000000"/>
                      <w:sz w:val="20"/>
                      <w:szCs w:val="20"/>
                    </w:rPr>
                    <w:t xml:space="preserve"> &amp; </w:t>
                  </w:r>
                  <w:proofErr w:type="spellStart"/>
                  <w:r>
                    <w:rPr>
                      <w:rFonts w:ascii="Arial" w:hAnsi="Arial" w:cs="Arial"/>
                      <w:color w:val="000000"/>
                      <w:sz w:val="20"/>
                      <w:szCs w:val="20"/>
                    </w:rPr>
                    <w:t>Abramzon</w:t>
                  </w:r>
                  <w:proofErr w:type="spellEnd"/>
                  <w:r>
                    <w:rPr>
                      <w:rFonts w:ascii="Arial" w:hAnsi="Arial" w:cs="Arial"/>
                      <w:color w:val="000000"/>
                      <w:sz w:val="20"/>
                      <w:szCs w:val="20"/>
                    </w:rPr>
                    <w:t xml:space="preserve"> -. SNG </w:t>
                  </w:r>
                  <w:proofErr w:type="spellStart"/>
                  <w:r>
                    <w:rPr>
                      <w:rFonts w:ascii="Arial" w:hAnsi="Arial" w:cs="Arial"/>
                      <w:color w:val="000000"/>
                      <w:sz w:val="20"/>
                      <w:szCs w:val="20"/>
                    </w:rPr>
                    <w:t>Stancomb</w:t>
                  </w:r>
                  <w:proofErr w:type="spellEnd"/>
                  <w:r>
                    <w:rPr>
                      <w:rFonts w:ascii="Arial" w:hAnsi="Arial" w:cs="Arial"/>
                      <w:color w:val="000000"/>
                      <w:sz w:val="20"/>
                      <w:szCs w:val="20"/>
                    </w:rPr>
                    <w:t xml:space="preserve"> -. Extremely rare and very probably the finest late </w:t>
                  </w:r>
                  <w:proofErr w:type="spellStart"/>
                  <w:r>
                    <w:rPr>
                      <w:rFonts w:ascii="Arial" w:hAnsi="Arial" w:cs="Arial"/>
                      <w:color w:val="000000"/>
                      <w:sz w:val="20"/>
                      <w:szCs w:val="20"/>
                    </w:rPr>
                    <w:t>Chersonesos</w:t>
                  </w:r>
                  <w:proofErr w:type="spellEnd"/>
                  <w:r>
                    <w:rPr>
                      <w:rFonts w:ascii="Arial" w:hAnsi="Arial" w:cs="Arial"/>
                      <w:color w:val="000000"/>
                      <w:sz w:val="20"/>
                      <w:szCs w:val="20"/>
                    </w:rPr>
                    <w:t xml:space="preserve"> drachm known. A fresh, sharp and perfectly struck coin of wonderful late Hellenistic style. Very minor breaks in plating near the edge, otherwise, good extremely fine.</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From the Peninsula Collection, formed in the 1990s.</w:t>
                  </w:r>
                  <w:r>
                    <w:rPr>
                      <w:rFonts w:ascii="Arial" w:hAnsi="Arial" w:cs="Arial"/>
                      <w:color w:val="000000"/>
                      <w:sz w:val="20"/>
                      <w:szCs w:val="20"/>
                    </w:rPr>
                    <w:br/>
                  </w:r>
                  <w:r>
                    <w:rPr>
                      <w:rFonts w:ascii="Arial" w:hAnsi="Arial" w:cs="Arial"/>
                      <w:color w:val="000000"/>
                      <w:sz w:val="20"/>
                      <w:szCs w:val="20"/>
                    </w:rPr>
                    <w:br/>
                    <w:t xml:space="preserve">A deliberate emission of </w:t>
                  </w:r>
                  <w:proofErr w:type="spellStart"/>
                  <w:r>
                    <w:rPr>
                      <w:rFonts w:ascii="Arial" w:hAnsi="Arial" w:cs="Arial"/>
                      <w:color w:val="000000"/>
                      <w:sz w:val="20"/>
                      <w:szCs w:val="20"/>
                    </w:rPr>
                    <w:t>subaerati</w:t>
                  </w:r>
                  <w:proofErr w:type="spellEnd"/>
                  <w:r>
                    <w:rPr>
                      <w:rFonts w:ascii="Arial" w:hAnsi="Arial" w:cs="Arial"/>
                      <w:color w:val="000000"/>
                      <w:sz w:val="20"/>
                      <w:szCs w:val="20"/>
                    </w:rPr>
                    <w:t xml:space="preserve"> by a polis such as we see it with the late </w:t>
                  </w:r>
                  <w:proofErr w:type="spellStart"/>
                  <w:r>
                    <w:rPr>
                      <w:rFonts w:ascii="Arial" w:hAnsi="Arial" w:cs="Arial"/>
                      <w:color w:val="000000"/>
                      <w:sz w:val="20"/>
                      <w:szCs w:val="20"/>
                    </w:rPr>
                    <w:t>Chersonesos</w:t>
                  </w:r>
                  <w:proofErr w:type="spellEnd"/>
                  <w:r>
                    <w:rPr>
                      <w:rFonts w:ascii="Arial" w:hAnsi="Arial" w:cs="Arial"/>
                      <w:color w:val="000000"/>
                      <w:sz w:val="20"/>
                      <w:szCs w:val="20"/>
                    </w:rPr>
                    <w:t xml:space="preserve"> drachms is very unusual and it is most regrettable that we have no information on the background of the issue. Since the considerable number of differing magistrates signing the coins pretty much excludes the possibility of a short-term emergency issue, such as the famous plated Peloponnesian War tetradrachms from Athens, we can only speculate whether </w:t>
                  </w:r>
                  <w:proofErr w:type="spellStart"/>
                  <w:r>
                    <w:rPr>
                      <w:rFonts w:ascii="Arial" w:hAnsi="Arial" w:cs="Arial"/>
                      <w:color w:val="000000"/>
                      <w:sz w:val="20"/>
                      <w:szCs w:val="20"/>
                    </w:rPr>
                    <w:t>Chersonesos</w:t>
                  </w:r>
                  <w:proofErr w:type="spellEnd"/>
                  <w:r>
                    <w:rPr>
                      <w:rFonts w:ascii="Arial" w:hAnsi="Arial" w:cs="Arial"/>
                      <w:color w:val="000000"/>
                      <w:sz w:val="20"/>
                      <w:szCs w:val="20"/>
                    </w:rPr>
                    <w:t xml:space="preserve"> was facing </w:t>
                  </w:r>
                  <w:proofErr w:type="spellStart"/>
                  <w:r>
                    <w:rPr>
                      <w:rFonts w:ascii="Arial" w:hAnsi="Arial" w:cs="Arial"/>
                      <w:color w:val="000000"/>
                      <w:sz w:val="20"/>
                      <w:szCs w:val="20"/>
                    </w:rPr>
                    <w:t>economical</w:t>
                  </w:r>
                  <w:proofErr w:type="spellEnd"/>
                  <w:r>
                    <w:rPr>
                      <w:rFonts w:ascii="Arial" w:hAnsi="Arial" w:cs="Arial"/>
                      <w:color w:val="000000"/>
                      <w:sz w:val="20"/>
                      <w:szCs w:val="20"/>
                    </w:rPr>
                    <w:t xml:space="preserve"> problems or a lack of silver supply at the time. Sadly, the excellent late Hellenistic artistry on the dies is almost always concealed by the unattractiveness of the poorly produced flans and weak strikes. This piece, however, is a remarkable exception to the rule, as it is not only very sharply struck, but also perfectly preserved.</w:t>
                  </w:r>
                  <w:r>
                    <w:rPr>
                      <w:rFonts w:ascii="Arial" w:hAnsi="Arial" w:cs="Arial"/>
                      <w:color w:val="000000"/>
                      <w:sz w:val="20"/>
                      <w:szCs w:val="20"/>
                    </w:rPr>
                    <w:br/>
                  </w:r>
                  <w:r>
                    <w:rPr>
                      <w:rFonts w:ascii="Arial" w:hAnsi="Arial" w:cs="Arial"/>
                      <w:color w:val="000000"/>
                      <w:sz w:val="20"/>
                      <w:szCs w:val="20"/>
                    </w:rPr>
                    <w:br/>
                    <w:t>Estimate: 1000 CHF</w:t>
                  </w:r>
                </w:p>
              </w:tc>
              <w:tc>
                <w:tcPr>
                  <w:tcW w:w="0" w:type="auto"/>
                  <w:shd w:val="clear" w:color="auto" w:fill="FFFFFF"/>
                  <w:vAlign w:val="center"/>
                  <w:hideMark/>
                </w:tcPr>
                <w:p w:rsidR="00D4684A" w:rsidRDefault="00D4684A" w:rsidP="00D4684A">
                  <w:pPr>
                    <w:spacing w:before="240"/>
                    <w:rPr>
                      <w:sz w:val="20"/>
                      <w:szCs w:val="20"/>
                    </w:rPr>
                  </w:pPr>
                </w:p>
              </w:tc>
            </w:tr>
          </w:tbl>
          <w:p w:rsidR="00E94ABF" w:rsidRPr="00E94ABF" w:rsidRDefault="00E94ABF" w:rsidP="00E94ABF">
            <w:pPr>
              <w:spacing w:after="0"/>
            </w:pPr>
          </w:p>
          <w:p w:rsidR="00E94ABF" w:rsidRPr="002747B6" w:rsidRDefault="00E94ABF" w:rsidP="00E94ABF">
            <w:pPr>
              <w:spacing w:after="0"/>
              <w:rPr>
                <w:b/>
              </w:rPr>
            </w:pPr>
            <w:r w:rsidRPr="002747B6">
              <w:rPr>
                <w:b/>
              </w:rPr>
              <w:t>LC Classification:</w:t>
            </w:r>
          </w:p>
          <w:p w:rsidR="00E94ABF" w:rsidRPr="002747B6" w:rsidRDefault="00E94ABF" w:rsidP="00E94ABF">
            <w:pPr>
              <w:spacing w:after="0"/>
              <w:rPr>
                <w:b/>
              </w:rPr>
            </w:pPr>
            <w:r w:rsidRPr="002747B6">
              <w:rPr>
                <w:b/>
              </w:rPr>
              <w:t xml:space="preserve">Date or Time Horizon: </w:t>
            </w:r>
          </w:p>
          <w:p w:rsidR="00E94ABF" w:rsidRPr="002747B6" w:rsidRDefault="00E94ABF" w:rsidP="00E94ABF">
            <w:pPr>
              <w:spacing w:after="0"/>
              <w:rPr>
                <w:b/>
              </w:rPr>
            </w:pPr>
            <w:r w:rsidRPr="002747B6">
              <w:rPr>
                <w:b/>
              </w:rPr>
              <w:t xml:space="preserve">Geographical Area: </w:t>
            </w:r>
          </w:p>
          <w:p w:rsidR="00E94ABF" w:rsidRDefault="00E94ABF" w:rsidP="00E94ABF">
            <w:pPr>
              <w:spacing w:after="0"/>
              <w:rPr>
                <w:b/>
              </w:rPr>
            </w:pPr>
            <w:r w:rsidRPr="002747B6">
              <w:rPr>
                <w:b/>
              </w:rPr>
              <w:t>Map:</w:t>
            </w:r>
          </w:p>
          <w:p w:rsidR="00E94ABF" w:rsidRPr="002747B6" w:rsidRDefault="00E94ABF" w:rsidP="00E94ABF">
            <w:pPr>
              <w:spacing w:after="0"/>
              <w:rPr>
                <w:b/>
              </w:rPr>
            </w:pPr>
            <w:r>
              <w:rPr>
                <w:noProof/>
              </w:rPr>
              <w:lastRenderedPageBreak/>
              <w:drawing>
                <wp:inline distT="0" distB="0" distL="0" distR="0" wp14:anchorId="73CD1FD3" wp14:editId="1F4ACAC7">
                  <wp:extent cx="5943600" cy="3784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4600"/>
                          </a:xfrm>
                          <a:prstGeom prst="rect">
                            <a:avLst/>
                          </a:prstGeom>
                        </pic:spPr>
                      </pic:pic>
                    </a:graphicData>
                  </a:graphic>
                </wp:inline>
              </w:drawing>
            </w:r>
          </w:p>
          <w:p w:rsidR="00E94ABF" w:rsidRPr="002747B6" w:rsidRDefault="00E94ABF" w:rsidP="00E94ABF">
            <w:pPr>
              <w:spacing w:after="0"/>
              <w:rPr>
                <w:b/>
              </w:rPr>
            </w:pPr>
            <w:r w:rsidRPr="002747B6">
              <w:rPr>
                <w:b/>
              </w:rPr>
              <w:t>GPS coordinates:</w:t>
            </w:r>
          </w:p>
          <w:p w:rsidR="00E94ABF" w:rsidRPr="002747B6" w:rsidRDefault="00E94ABF" w:rsidP="00E94ABF">
            <w:pPr>
              <w:spacing w:after="0"/>
              <w:rPr>
                <w:b/>
              </w:rPr>
            </w:pPr>
            <w:r w:rsidRPr="002747B6">
              <w:rPr>
                <w:b/>
              </w:rPr>
              <w:t xml:space="preserve">Cultural Affiliation: </w:t>
            </w:r>
          </w:p>
          <w:p w:rsidR="00E94ABF" w:rsidRPr="002747B6" w:rsidRDefault="00E94ABF" w:rsidP="00E94ABF">
            <w:pPr>
              <w:spacing w:after="0"/>
              <w:rPr>
                <w:b/>
              </w:rPr>
            </w:pPr>
            <w:r w:rsidRPr="002747B6">
              <w:rPr>
                <w:b/>
              </w:rPr>
              <w:t xml:space="preserve">Media: </w:t>
            </w:r>
          </w:p>
          <w:p w:rsidR="00E94ABF" w:rsidRPr="002747B6" w:rsidRDefault="00E94ABF" w:rsidP="00E94ABF">
            <w:pPr>
              <w:spacing w:after="0"/>
              <w:rPr>
                <w:b/>
              </w:rPr>
            </w:pPr>
            <w:r w:rsidRPr="002747B6">
              <w:rPr>
                <w:b/>
              </w:rPr>
              <w:t xml:space="preserve">Dimensions: </w:t>
            </w:r>
          </w:p>
          <w:p w:rsidR="00E94ABF" w:rsidRPr="002747B6" w:rsidRDefault="00E94ABF" w:rsidP="00E94ABF">
            <w:pPr>
              <w:spacing w:after="0"/>
              <w:rPr>
                <w:b/>
              </w:rPr>
            </w:pPr>
            <w:r w:rsidRPr="002747B6">
              <w:rPr>
                <w:b/>
              </w:rPr>
              <w:t xml:space="preserve">Weight:  </w:t>
            </w:r>
          </w:p>
          <w:p w:rsidR="00E94ABF" w:rsidRPr="002747B6" w:rsidRDefault="00E94ABF" w:rsidP="00E94ABF">
            <w:pPr>
              <w:spacing w:after="0"/>
              <w:rPr>
                <w:b/>
              </w:rPr>
            </w:pPr>
            <w:r w:rsidRPr="002747B6">
              <w:rPr>
                <w:b/>
              </w:rPr>
              <w:t>Condition:</w:t>
            </w:r>
          </w:p>
          <w:p w:rsidR="00E94ABF" w:rsidRPr="002747B6" w:rsidRDefault="00E94ABF" w:rsidP="00E94ABF">
            <w:pPr>
              <w:spacing w:after="0"/>
              <w:rPr>
                <w:b/>
              </w:rPr>
            </w:pPr>
            <w:r w:rsidRPr="002747B6">
              <w:rPr>
                <w:b/>
              </w:rPr>
              <w:t xml:space="preserve">Provenance: </w:t>
            </w:r>
          </w:p>
          <w:p w:rsidR="00E94ABF" w:rsidRPr="002747B6" w:rsidRDefault="00E94ABF" w:rsidP="00E94ABF">
            <w:pPr>
              <w:spacing w:after="0"/>
              <w:rPr>
                <w:b/>
              </w:rPr>
            </w:pPr>
            <w:r w:rsidRPr="002747B6">
              <w:rPr>
                <w:b/>
              </w:rPr>
              <w:t>Discussion:</w:t>
            </w:r>
          </w:p>
          <w:p w:rsidR="00E94ABF" w:rsidRPr="002747B6" w:rsidRDefault="00E94ABF" w:rsidP="00E94ABF">
            <w:pPr>
              <w:spacing w:after="0"/>
              <w:rPr>
                <w:b/>
              </w:rPr>
            </w:pPr>
            <w:r w:rsidRPr="002747B6">
              <w:rPr>
                <w:b/>
              </w:rPr>
              <w:t>References:</w:t>
            </w:r>
          </w:p>
          <w:p w:rsidR="00E94ABF" w:rsidRPr="002747B6" w:rsidRDefault="00E94ABF" w:rsidP="00E94ABF">
            <w:pPr>
              <w:spacing w:after="0"/>
              <w:rPr>
                <w:b/>
              </w:rPr>
            </w:pPr>
          </w:p>
          <w:p w:rsidR="00E94ABF" w:rsidRDefault="00E94ABF" w:rsidP="00E94ABF">
            <w:pPr>
              <w:shd w:val="clear" w:color="auto" w:fill="FFFFFF"/>
              <w:spacing w:after="0" w:line="240" w:lineRule="auto"/>
              <w:jc w:val="center"/>
              <w:textAlignment w:val="center"/>
              <w:rPr>
                <w:rFonts w:ascii="Helvetica" w:eastAsia="Times New Roman" w:hAnsi="Helvetica" w:cs="Helvetica"/>
                <w:color w:val="333333"/>
                <w:sz w:val="18"/>
                <w:szCs w:val="18"/>
                <w:bdr w:val="none" w:sz="0" w:space="0" w:color="auto" w:frame="1"/>
                <w:shd w:val="clear" w:color="auto" w:fill="FFFFFF"/>
              </w:rPr>
            </w:pPr>
          </w:p>
          <w:p w:rsidR="0047356B" w:rsidRPr="0047356B" w:rsidRDefault="0047356B" w:rsidP="00E94ABF">
            <w:pPr>
              <w:spacing w:after="0" w:line="360" w:lineRule="atLeast"/>
              <w:rPr>
                <w:rFonts w:ascii="Verdana" w:eastAsia="Times New Roman" w:hAnsi="Verdana" w:cs="Helvetica"/>
                <w:color w:val="555555"/>
                <w:sz w:val="16"/>
                <w:szCs w:val="16"/>
              </w:rPr>
            </w:pPr>
          </w:p>
        </w:tc>
        <w:tc>
          <w:tcPr>
            <w:tcW w:w="1780" w:type="dxa"/>
            <w:tcBorders>
              <w:top w:val="nil"/>
              <w:left w:val="nil"/>
              <w:bottom w:val="nil"/>
              <w:right w:val="nil"/>
            </w:tcBorders>
            <w:shd w:val="clear" w:color="auto" w:fill="FFFFFF"/>
            <w:tcMar>
              <w:top w:w="225" w:type="dxa"/>
              <w:left w:w="225" w:type="dxa"/>
              <w:bottom w:w="120" w:type="dxa"/>
              <w:right w:w="255" w:type="dxa"/>
            </w:tcMar>
            <w:hideMark/>
          </w:tcPr>
          <w:p w:rsidR="0047356B" w:rsidRPr="0047356B" w:rsidRDefault="0047356B" w:rsidP="00E94ABF">
            <w:pPr>
              <w:spacing w:after="0" w:line="312" w:lineRule="atLeast"/>
              <w:rPr>
                <w:rFonts w:ascii="Helvetica" w:eastAsia="Times New Roman" w:hAnsi="Helvetica" w:cs="Helvetica"/>
                <w:color w:val="333333"/>
                <w:sz w:val="18"/>
                <w:szCs w:val="18"/>
              </w:rPr>
            </w:pPr>
          </w:p>
        </w:tc>
      </w:tr>
    </w:tbl>
    <w:p w:rsidR="0047356B" w:rsidRDefault="00E94ABF">
      <w:r>
        <w:lastRenderedPageBreak/>
        <w:t xml:space="preserve">AP: </w:t>
      </w:r>
      <w:r>
        <w:rPr>
          <w:rFonts w:ascii="Helvetica" w:eastAsia="Times New Roman" w:hAnsi="Helvetica" w:cs="Helvetica"/>
          <w:color w:val="333333"/>
          <w:sz w:val="21"/>
          <w:szCs w:val="21"/>
          <w:bdr w:val="none" w:sz="0" w:space="0" w:color="auto" w:frame="1"/>
        </w:rPr>
        <w:t>1.</w:t>
      </w:r>
      <w:r w:rsidRPr="0047356B">
        <w:rPr>
          <w:rFonts w:ascii="Helvetica" w:eastAsia="Times New Roman" w:hAnsi="Helvetica" w:cs="Helvetica"/>
          <w:color w:val="333333"/>
          <w:sz w:val="21"/>
          <w:szCs w:val="21"/>
          <w:bdr w:val="none" w:sz="0" w:space="0" w:color="auto" w:frame="1"/>
        </w:rPr>
        <w:t>56</w:t>
      </w:r>
    </w:p>
    <w:sectPr w:rsidR="0047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6B"/>
    <w:rsid w:val="00057712"/>
    <w:rsid w:val="00151F1C"/>
    <w:rsid w:val="00254D1E"/>
    <w:rsid w:val="0047356B"/>
    <w:rsid w:val="007D1861"/>
    <w:rsid w:val="00D36834"/>
    <w:rsid w:val="00D4684A"/>
    <w:rsid w:val="00E94ABF"/>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EA7A8-A851-4D96-98C3-8149E4AA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356B"/>
    <w:rPr>
      <w:color w:val="0000FF"/>
      <w:u w:val="single"/>
    </w:rPr>
  </w:style>
  <w:style w:type="character" w:customStyle="1" w:styleId="header-label">
    <w:name w:val="header-label"/>
    <w:basedOn w:val="DefaultParagraphFont"/>
    <w:rsid w:val="0047356B"/>
  </w:style>
  <w:style w:type="character" w:customStyle="1" w:styleId="cost-label">
    <w:name w:val="cost-label"/>
    <w:basedOn w:val="DefaultParagraphFont"/>
    <w:rsid w:val="0047356B"/>
  </w:style>
  <w:style w:type="character" w:styleId="Strong">
    <w:name w:val="Strong"/>
    <w:qFormat/>
    <w:rsid w:val="00E94ABF"/>
    <w:rPr>
      <w:b/>
      <w:bCs/>
    </w:rPr>
  </w:style>
  <w:style w:type="paragraph" w:styleId="NormalWeb">
    <w:name w:val="Normal (Web)"/>
    <w:basedOn w:val="Normal"/>
    <w:uiPriority w:val="99"/>
    <w:semiHidden/>
    <w:unhideWhenUsed/>
    <w:rsid w:val="00E94ABF"/>
    <w:pPr>
      <w:spacing w:before="100" w:beforeAutospacing="1" w:after="100" w:afterAutospacing="1" w:line="240" w:lineRule="auto"/>
    </w:pPr>
    <w:rPr>
      <w:rFonts w:eastAsia="Times New Roman"/>
    </w:rPr>
  </w:style>
  <w:style w:type="character" w:customStyle="1" w:styleId="numisbidslink">
    <w:name w:val="numisbidslink"/>
    <w:basedOn w:val="DefaultParagraphFont"/>
    <w:rsid w:val="00D46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200347">
      <w:bodyDiv w:val="1"/>
      <w:marLeft w:val="0"/>
      <w:marRight w:val="0"/>
      <w:marTop w:val="0"/>
      <w:marBottom w:val="0"/>
      <w:divBdr>
        <w:top w:val="none" w:sz="0" w:space="0" w:color="auto"/>
        <w:left w:val="none" w:sz="0" w:space="0" w:color="auto"/>
        <w:bottom w:val="none" w:sz="0" w:space="0" w:color="auto"/>
        <w:right w:val="none" w:sz="0" w:space="0" w:color="auto"/>
      </w:divBdr>
    </w:div>
    <w:div w:id="995911641">
      <w:bodyDiv w:val="1"/>
      <w:marLeft w:val="0"/>
      <w:marRight w:val="0"/>
      <w:marTop w:val="0"/>
      <w:marBottom w:val="0"/>
      <w:divBdr>
        <w:top w:val="none" w:sz="0" w:space="0" w:color="auto"/>
        <w:left w:val="none" w:sz="0" w:space="0" w:color="auto"/>
        <w:bottom w:val="none" w:sz="0" w:space="0" w:color="auto"/>
        <w:right w:val="none" w:sz="0" w:space="0" w:color="auto"/>
      </w:divBdr>
    </w:div>
    <w:div w:id="1234123830">
      <w:bodyDiv w:val="1"/>
      <w:marLeft w:val="0"/>
      <w:marRight w:val="0"/>
      <w:marTop w:val="0"/>
      <w:marBottom w:val="0"/>
      <w:divBdr>
        <w:top w:val="none" w:sz="0" w:space="0" w:color="auto"/>
        <w:left w:val="none" w:sz="0" w:space="0" w:color="auto"/>
        <w:bottom w:val="none" w:sz="0" w:space="0" w:color="auto"/>
        <w:right w:val="none" w:sz="0" w:space="0" w:color="auto"/>
      </w:divBdr>
      <w:divsChild>
        <w:div w:id="965936666">
          <w:marLeft w:val="0"/>
          <w:marRight w:val="0"/>
          <w:marTop w:val="75"/>
          <w:marBottom w:val="225"/>
          <w:divBdr>
            <w:top w:val="none" w:sz="0" w:space="0" w:color="auto"/>
            <w:left w:val="none" w:sz="0" w:space="0" w:color="auto"/>
            <w:bottom w:val="none" w:sz="0" w:space="0" w:color="auto"/>
            <w:right w:val="none" w:sz="0" w:space="0" w:color="auto"/>
          </w:divBdr>
        </w:div>
        <w:div w:id="1228146223">
          <w:marLeft w:val="0"/>
          <w:marRight w:val="0"/>
          <w:marTop w:val="0"/>
          <w:marBottom w:val="0"/>
          <w:divBdr>
            <w:top w:val="none" w:sz="0" w:space="0" w:color="auto"/>
            <w:left w:val="none" w:sz="0" w:space="0" w:color="auto"/>
            <w:bottom w:val="none" w:sz="0" w:space="0" w:color="auto"/>
            <w:right w:val="none" w:sz="0" w:space="0" w:color="auto"/>
          </w:divBdr>
          <w:divsChild>
            <w:div w:id="768159135">
              <w:marLeft w:val="2400"/>
              <w:marRight w:val="0"/>
              <w:marTop w:val="0"/>
              <w:marBottom w:val="0"/>
              <w:divBdr>
                <w:top w:val="none" w:sz="0" w:space="0" w:color="auto"/>
                <w:left w:val="none" w:sz="0" w:space="0" w:color="auto"/>
                <w:bottom w:val="none" w:sz="0" w:space="0" w:color="auto"/>
                <w:right w:val="none" w:sz="0" w:space="0" w:color="auto"/>
              </w:divBdr>
              <w:divsChild>
                <w:div w:id="54551266">
                  <w:marLeft w:val="0"/>
                  <w:marRight w:val="0"/>
                  <w:marTop w:val="0"/>
                  <w:marBottom w:val="0"/>
                  <w:divBdr>
                    <w:top w:val="none" w:sz="0" w:space="0" w:color="auto"/>
                    <w:left w:val="none" w:sz="0" w:space="0" w:color="auto"/>
                    <w:bottom w:val="none" w:sz="0" w:space="0" w:color="auto"/>
                    <w:right w:val="none" w:sz="0" w:space="0" w:color="auto"/>
                  </w:divBdr>
                  <w:divsChild>
                    <w:div w:id="36517375">
                      <w:marLeft w:val="0"/>
                      <w:marRight w:val="0"/>
                      <w:marTop w:val="75"/>
                      <w:marBottom w:val="0"/>
                      <w:divBdr>
                        <w:top w:val="none" w:sz="0" w:space="0" w:color="auto"/>
                        <w:left w:val="none" w:sz="0" w:space="0" w:color="auto"/>
                        <w:bottom w:val="none" w:sz="0" w:space="0" w:color="auto"/>
                        <w:right w:val="none" w:sz="0" w:space="0" w:color="auto"/>
                      </w:divBdr>
                    </w:div>
                    <w:div w:id="962686710">
                      <w:marLeft w:val="0"/>
                      <w:marRight w:val="0"/>
                      <w:marTop w:val="0"/>
                      <w:marBottom w:val="0"/>
                      <w:divBdr>
                        <w:top w:val="none" w:sz="0" w:space="0" w:color="auto"/>
                        <w:left w:val="none" w:sz="0" w:space="0" w:color="auto"/>
                        <w:bottom w:val="none" w:sz="0" w:space="0" w:color="auto"/>
                        <w:right w:val="none" w:sz="0" w:space="0" w:color="auto"/>
                      </w:divBdr>
                    </w:div>
                  </w:divsChild>
                </w:div>
                <w:div w:id="1256015624">
                  <w:marLeft w:val="0"/>
                  <w:marRight w:val="0"/>
                  <w:marTop w:val="0"/>
                  <w:marBottom w:val="0"/>
                  <w:divBdr>
                    <w:top w:val="none" w:sz="0" w:space="0" w:color="auto"/>
                    <w:left w:val="none" w:sz="0" w:space="0" w:color="auto"/>
                    <w:bottom w:val="none" w:sz="0" w:space="0" w:color="auto"/>
                    <w:right w:val="none" w:sz="0" w:space="0" w:color="auto"/>
                  </w:divBdr>
                  <w:divsChild>
                    <w:div w:id="1992432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8487192">
              <w:marLeft w:val="0"/>
              <w:marRight w:val="0"/>
              <w:marTop w:val="0"/>
              <w:marBottom w:val="0"/>
              <w:divBdr>
                <w:top w:val="none" w:sz="0" w:space="0" w:color="auto"/>
                <w:left w:val="none" w:sz="0" w:space="0" w:color="auto"/>
                <w:bottom w:val="none" w:sz="0" w:space="0" w:color="auto"/>
                <w:right w:val="none" w:sz="0" w:space="0" w:color="auto"/>
              </w:divBdr>
              <w:divsChild>
                <w:div w:id="462578187">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archives.com/a/lotviewer.php?LotID=1375955&amp;AucID=2779&amp;Lot=32&amp;Val=a8d664bc1b69de3383c2c7597d740356&amp;Match=1"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inarchives.com/a/r_ext.php?s=2779&amp;l=32" TargetMode="External"/><Relationship Id="rId11" Type="http://schemas.openxmlformats.org/officeDocument/2006/relationships/hyperlink" Target="https://www.coinarchives.com/57b2d8e82863e6db90b6a0d9c7827032/img/leu_winterthur/003/image00032.jp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s://www.numisbids.com/n.php?p=wantlist_add&amp;s=1&amp;input_terms=%0A%0ATAURIC+CHERSONESOS.+Chersonesos.+Circa+110-90+BC.+Drachm+%28Subaeratus%2C+19+mm%2C+3.58+g%2C+1+h%29%2C+Diotimos%2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2018-09-26T20:53:00Z</dcterms:created>
  <dcterms:modified xsi:type="dcterms:W3CDTF">2018-10-23T14:05:00Z</dcterms:modified>
</cp:coreProperties>
</file>