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D11912">
      <w:bookmarkStart w:id="0" w:name="_GoBack"/>
      <w:r>
        <w:t>ARC-Thunderbird-MA-Massachusett-Wampanoag-Bouck-2007</w:t>
      </w:r>
    </w:p>
    <w:bookmarkEnd w:id="0"/>
    <w:p w:rsidR="00852DF1" w:rsidRPr="00852DF1" w:rsidRDefault="00852DF1" w:rsidP="00852DF1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26"/>
          <w:szCs w:val="26"/>
        </w:rPr>
      </w:pPr>
      <w:r w:rsidRPr="00852DF1">
        <w:rPr>
          <w:rFonts w:ascii="Arial" w:eastAsia="Times New Roman" w:hAnsi="Arial" w:cs="Arial"/>
          <w:b/>
          <w:bCs/>
          <w:color w:val="333333"/>
          <w:kern w:val="36"/>
          <w:sz w:val="26"/>
          <w:szCs w:val="26"/>
        </w:rPr>
        <w:t>ENDURING ICON: A WAMPANOAG THUNDERBIRD ON AN EIGHTEENTH CENTURY ENGLISH MANUSCRIPT FROM MARTHA'S VINEYARD</w:t>
      </w:r>
    </w:p>
    <w:p w:rsidR="00852DF1" w:rsidRPr="00852DF1" w:rsidRDefault="00852DF1" w:rsidP="00852DF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2DF1">
        <w:rPr>
          <w:rFonts w:ascii="Arial" w:eastAsia="Times New Roman" w:hAnsi="Arial" w:cs="Arial"/>
          <w:color w:val="333333"/>
          <w:sz w:val="21"/>
          <w:szCs w:val="21"/>
        </w:rPr>
        <w:t xml:space="preserve">Jill </w:t>
      </w:r>
      <w:proofErr w:type="spellStart"/>
      <w:r w:rsidRPr="00852DF1">
        <w:rPr>
          <w:rFonts w:ascii="Arial" w:eastAsia="Times New Roman" w:hAnsi="Arial" w:cs="Arial"/>
          <w:color w:val="333333"/>
          <w:sz w:val="21"/>
          <w:szCs w:val="21"/>
        </w:rPr>
        <w:t>Bouck</w:t>
      </w:r>
      <w:proofErr w:type="spellEnd"/>
      <w:r w:rsidRPr="00852DF1">
        <w:rPr>
          <w:rFonts w:ascii="Arial" w:eastAsia="Times New Roman" w:hAnsi="Arial" w:cs="Arial"/>
          <w:color w:val="333333"/>
          <w:sz w:val="21"/>
          <w:szCs w:val="21"/>
        </w:rPr>
        <w:t xml:space="preserve"> and James B. Richardson III</w:t>
      </w:r>
    </w:p>
    <w:p w:rsidR="00852DF1" w:rsidRPr="00852DF1" w:rsidRDefault="00852DF1" w:rsidP="00852DF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</w:rPr>
      </w:pPr>
      <w:r w:rsidRPr="00852DF1">
        <w:rPr>
          <w:rFonts w:ascii="Arial" w:eastAsia="Times New Roman" w:hAnsi="Arial" w:cs="Arial"/>
          <w:i/>
          <w:iCs/>
          <w:color w:val="333333"/>
        </w:rPr>
        <w:t>Archaeology of Eastern North America</w:t>
      </w:r>
    </w:p>
    <w:p w:rsidR="00852DF1" w:rsidRPr="00852DF1" w:rsidRDefault="00852DF1" w:rsidP="00852DF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</w:rPr>
      </w:pPr>
      <w:r w:rsidRPr="00852DF1">
        <w:rPr>
          <w:rFonts w:ascii="Arial" w:eastAsia="Times New Roman" w:hAnsi="Arial" w:cs="Arial"/>
          <w:color w:val="333333"/>
        </w:rPr>
        <w:t>Vol. 35 (2007), pp. 11-19 (9 pages)</w:t>
      </w:r>
    </w:p>
    <w:p w:rsidR="00852DF1" w:rsidRPr="00852DF1" w:rsidRDefault="00852DF1" w:rsidP="00852DF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</w:rPr>
      </w:pPr>
      <w:r w:rsidRPr="00852DF1">
        <w:rPr>
          <w:rFonts w:ascii="Arial" w:eastAsia="Times New Roman" w:hAnsi="Arial" w:cs="Arial"/>
          <w:color w:val="333333"/>
        </w:rPr>
        <w:t>Published by: </w:t>
      </w:r>
      <w:hyperlink r:id="rId4" w:history="1">
        <w:r w:rsidRPr="00852DF1">
          <w:rPr>
            <w:rFonts w:ascii="Arial" w:eastAsia="Times New Roman" w:hAnsi="Arial" w:cs="Arial"/>
            <w:color w:val="006179"/>
            <w:u w:val="single"/>
          </w:rPr>
          <w:t>Eastern States Archeological Federation</w:t>
        </w:r>
      </w:hyperlink>
    </w:p>
    <w:p w:rsidR="00852DF1" w:rsidRDefault="00852DF1">
      <w:r>
        <w:rPr>
          <w:noProof/>
        </w:rPr>
        <w:drawing>
          <wp:inline distT="0" distB="0" distL="0" distR="0" wp14:anchorId="3B059118" wp14:editId="6037F651">
            <wp:extent cx="5362575" cy="6705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8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F1" w:rsidRDefault="00852DF1">
      <w:r>
        <w:rPr>
          <w:noProof/>
        </w:rPr>
        <w:lastRenderedPageBreak/>
        <w:drawing>
          <wp:inline distT="0" distB="0" distL="0" distR="0" wp14:anchorId="77B87164" wp14:editId="42573AF4">
            <wp:extent cx="5238750" cy="7058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7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F1" w:rsidRDefault="00852D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800D60" wp14:editId="1410751D">
            <wp:extent cx="5295900" cy="7077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3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DF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1D6E6B" wp14:editId="6721E5BF">
            <wp:extent cx="5267325" cy="7239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F1" w:rsidRDefault="00852DF1">
      <w:r>
        <w:rPr>
          <w:noProof/>
        </w:rPr>
        <w:lastRenderedPageBreak/>
        <w:drawing>
          <wp:inline distT="0" distB="0" distL="0" distR="0" wp14:anchorId="7439D7A3" wp14:editId="4DDD071A">
            <wp:extent cx="5172075" cy="7181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F1" w:rsidRDefault="00852DF1">
      <w:r>
        <w:rPr>
          <w:noProof/>
        </w:rPr>
        <w:lastRenderedPageBreak/>
        <w:drawing>
          <wp:inline distT="0" distB="0" distL="0" distR="0" wp14:anchorId="406294DA" wp14:editId="38C2C1C2">
            <wp:extent cx="5191125" cy="7162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F1" w:rsidRDefault="00852DF1">
      <w:r>
        <w:rPr>
          <w:noProof/>
        </w:rPr>
        <w:lastRenderedPageBreak/>
        <w:drawing>
          <wp:inline distT="0" distB="0" distL="0" distR="0" wp14:anchorId="79FE1391" wp14:editId="3C400BD0">
            <wp:extent cx="5334000" cy="7096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8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F1" w:rsidRDefault="00852DF1">
      <w:r>
        <w:rPr>
          <w:noProof/>
        </w:rPr>
        <w:lastRenderedPageBreak/>
        <w:drawing>
          <wp:inline distT="0" distB="0" distL="0" distR="0" wp14:anchorId="7816E12F" wp14:editId="77296824">
            <wp:extent cx="5334000" cy="720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4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12" w:rsidRDefault="00D11912">
      <w:r>
        <w:rPr>
          <w:noProof/>
        </w:rPr>
        <w:lastRenderedPageBreak/>
        <w:drawing>
          <wp:inline distT="0" distB="0" distL="0" distR="0" wp14:anchorId="5FE52FCE" wp14:editId="7CF7F45A">
            <wp:extent cx="5391150" cy="7096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8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DF1"/>
    <w:rsid w:val="00057712"/>
    <w:rsid w:val="00151F1C"/>
    <w:rsid w:val="00852DF1"/>
    <w:rsid w:val="00D11912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771A4F-95F3-4470-A806-7DAC63F4F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52DF1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DF1"/>
    <w:rPr>
      <w:rFonts w:eastAsia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852DF1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852DF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75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4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2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2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67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825916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9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microsoft.com/office/2007/relationships/hdphoto" Target="media/hdphoto4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microsoft.com/office/2007/relationships/hdphoto" Target="media/hdphoto8.wdp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microsoft.com/office/2007/relationships/hdphoto" Target="media/hdphoto6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23" Type="http://schemas.openxmlformats.org/officeDocument/2006/relationships/theme" Target="theme/theme1.xml"/><Relationship Id="rId10" Type="http://schemas.microsoft.com/office/2007/relationships/hdphoto" Target="media/hdphoto3.wdp"/><Relationship Id="rId19" Type="http://schemas.microsoft.com/office/2007/relationships/hdphoto" Target="media/hdphoto7.wdp"/><Relationship Id="rId4" Type="http://schemas.openxmlformats.org/officeDocument/2006/relationships/hyperlink" Target="https://www.jstor.org/publisher/esaf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2018-11-11T22:42:00Z</dcterms:created>
  <dcterms:modified xsi:type="dcterms:W3CDTF">2018-11-11T22:59:00Z</dcterms:modified>
</cp:coreProperties>
</file>