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A508-AM,S-Peru-Inca-Figure-Anthropomorphic-Élite-Ceramic1200 CE</w:t>
      </w:r>
    </w:p>
    <w:p>
      <w:pPr>
        <w:pStyle w:val="Normal"/>
        <w:rPr/>
      </w:pPr>
      <w:r>
        <w:rPr/>
        <w:drawing>
          <wp:inline distT="0" distB="0" distL="0" distR="0">
            <wp:extent cx="2576195" cy="45116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22550" cy="44691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Figs. 1-2. AM,S-Peru-Inca-Figure-Anthropomorphic-Élite-Ceramic1200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10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AM,S-Peru-Inca-Figure-Anthropomorphic-Élite-Ceramic1200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This Inca élite personage wears the full regalia of his office. Originally probably wearing a golden or silver crown or other headgear he now wears a beaded necklace, a gorget suspended by a  chest band and a chevron-striped tunic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/>
      </w:pPr>
      <w:r>
        <w:rPr>
          <w:b/>
        </w:rPr>
        <w:t xml:space="preserve">Dimensions: </w:t>
      </w:r>
      <w:r>
        <w:rPr>
          <w:rStyle w:val="S2"/>
        </w:rPr>
        <w:t>7" high 4" wide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  <w:t>Appendix:</w:t>
      </w:r>
    </w:p>
    <w:p>
      <w:pPr>
        <w:pStyle w:val="Normal"/>
        <w:rPr/>
      </w:pPr>
      <w:r>
        <w:rPr/>
        <w:t>Additional Views</w:t>
      </w:r>
    </w:p>
    <w:p>
      <w:pPr>
        <w:pStyle w:val="Normal"/>
        <w:rPr/>
      </w:pPr>
      <w:r>
        <w:rPr/>
        <w:drawing>
          <wp:inline distT="0" distB="0" distL="0" distR="0">
            <wp:extent cx="6162675" cy="6591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8201025" cy="53149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276975" cy="84105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2">
    <w:name w:val="s2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2018-07-24T18:33:00Z</dcterms:created>
  <dc:creator>owner</dc:creator>
  <dc:description/>
  <cp:keywords/>
  <dc:language>en-US</dc:language>
  <cp:lastModifiedBy>Ralph Coffman</cp:lastModifiedBy>
  <dcterms:modified xsi:type="dcterms:W3CDTF">2018-07-24T18:33:00Z</dcterms:modified>
  <cp:revision>2</cp:revision>
  <dc:subject/>
  <dc:title>AM,S-Peru-Inca-Statue</dc:title>
</cp:coreProperties>
</file>