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DIS-Alabama-Gorget-Fish</w:t>
      </w:r>
    </w:p>
    <w:p>
      <w:pPr>
        <w:pStyle w:val="Heading1"/>
        <w:rPr/>
      </w:pPr>
      <w:r>
        <w:rPr/>
        <w:t>SINGLE DRILLED HOLE STONE GORGET/-EX BURKE-HUITHLEWALLI SITE, ALABAMA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565140" cy="272796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9" r="-4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5549900" cy="271589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10" r="-5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553710" cy="122555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" t="-21" r="-4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2015-10-06T08:39:00Z</dcterms:created>
  <dc:creator>USER</dc:creator>
  <dc:description/>
  <dc:language>en-US</dc:language>
  <cp:lastModifiedBy>USER</cp:lastModifiedBy>
  <dcterms:modified xsi:type="dcterms:W3CDTF">2015-10-06T08:42:00Z</dcterms:modified>
  <cp:revision>1</cp:revision>
  <dc:subject/>
  <dc:title>DIS-Alabama-Gorget-Fish</dc:title>
</cp:coreProperties>
</file>