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ARC-Birdstone-Ohio-Erie County-Cooper</w:t>
      </w:r>
    </w:p>
    <w:p>
      <w:pPr>
        <w:pStyle w:val="Normal"/>
        <w:rPr/>
      </w:pPr>
      <w:r>
        <w:rPr/>
        <w:t>It was found in Erie County, Ohio. It is made out of Banded Slate. It is 4-1/2" long by 1-7/8" tall. It comes with a Thomas E. Shenk COA. It also comes with a Grade 9.5 Jeff Baker COA.</w:t>
      </w:r>
    </w:p>
    <w:p>
      <w:pPr>
        <w:pStyle w:val="Normal"/>
        <w:rPr/>
      </w:pPr>
      <w:r>
        <w:rPr/>
        <w:drawing>
          <wp:inline distT="0" distB="0" distL="0" distR="0">
            <wp:extent cx="5935345" cy="2703830"/>
            <wp:effectExtent l="0" t="0" r="0" b="0"/>
            <wp:docPr id="1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33440" cy="1965960"/>
            <wp:effectExtent l="0" t="0" r="0" b="0"/>
            <wp:docPr id="2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6004560" cy="2264410"/>
            <wp:effectExtent l="0" t="0" r="0" b="0"/>
            <wp:docPr id="3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8" r="-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1132205" cy="1456055"/>
            <wp:effectExtent l="0" t="0" r="0" b="0"/>
            <wp:docPr id="4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" t="-14" r="-1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048885" cy="1441450"/>
            <wp:effectExtent l="0" t="0" r="0" b="0"/>
            <wp:docPr id="5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22" r="-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4"/>
        <w:spacing w:lineRule="atLeast" w:line="138"/>
        <w:ind w:start="34" w:hanging="0"/>
        <w:rPr/>
      </w:pPr>
      <w:hyperlink r:id="rId7" w:tgtFrame="_blank">
        <w:r>
          <w:rPr>
            <w:rStyle w:val="InternetLink"/>
          </w:rPr>
          <w:t>OHIO BANDED SLATE BIRDSTONE W/DUAL PAPERS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$556.00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391428024643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before="280" w:after="280"/>
        <w:rPr/>
      </w:pPr>
      <w:r>
        <w:rPr/>
        <w:t>Valued at $6,000.00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www.ebay.com/itm/391428024643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2016-09-11T14:19:00Z</dcterms:created>
  <dc:creator>owner</dc:creator>
  <dc:description/>
  <dc:language>en-US</dc:language>
  <cp:lastModifiedBy>owner</cp:lastModifiedBy>
  <dcterms:modified xsi:type="dcterms:W3CDTF">2016-09-11T14:19:00Z</dcterms:modified>
  <cp:revision>2</cp:revision>
  <dc:subject/>
  <dc:title>ARC-Birdstone-Ohio-Erie County-Cooper</dc:title>
</cp:coreProperties>
</file>