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DIS-Pipe- Mississippian trophy head pipe</w:t>
      </w:r>
    </w:p>
    <w:p>
      <w:pPr>
        <w:pStyle w:val="Normal"/>
        <w:rPr/>
      </w:pPr>
      <w:r>
        <w:rPr/>
      </w:r>
    </w:p>
    <w:p>
      <w:pPr>
        <w:pStyle w:val="Normal"/>
        <w:rPr/>
      </w:pPr>
      <w:r>
        <w:rPr/>
        <w:drawing>
          <wp:inline distT="0" distB="0" distL="0" distR="0">
            <wp:extent cx="2889250" cy="3731260"/>
            <wp:effectExtent l="0" t="0" r="0" b="0"/>
            <wp:docPr id="1"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7" descr="" title=""/>
                    <pic:cNvPicPr>
                      <a:picLocks noChangeAspect="1" noChangeArrowheads="1"/>
                    </pic:cNvPicPr>
                  </pic:nvPicPr>
                  <pic:blipFill>
                    <a:blip r:embed="rId2"/>
                    <a:srcRect l="-6" t="-5" r="-6" b="-5"/>
                    <a:stretch>
                      <a:fillRect/>
                    </a:stretch>
                  </pic:blipFill>
                  <pic:spPr bwMode="auto">
                    <a:xfrm>
                      <a:off x="0" y="0"/>
                      <a:ext cx="2889250" cy="3731260"/>
                    </a:xfrm>
                    <a:prstGeom prst="rect">
                      <a:avLst/>
                    </a:prstGeom>
                  </pic:spPr>
                </pic:pic>
              </a:graphicData>
            </a:graphic>
          </wp:inline>
        </w:drawing>
      </w:r>
      <w:r>
        <w:rPr/>
        <w:t xml:space="preserve"> </w:t>
      </w:r>
      <w:r>
        <w:rPr/>
        <w:drawing>
          <wp:inline distT="0" distB="0" distL="0" distR="0">
            <wp:extent cx="3055620" cy="3781425"/>
            <wp:effectExtent l="0" t="0" r="0" b="0"/>
            <wp:docPr id="2"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3" descr="" title=""/>
                    <pic:cNvPicPr>
                      <a:picLocks noChangeAspect="1" noChangeArrowheads="1"/>
                    </pic:cNvPicPr>
                  </pic:nvPicPr>
                  <pic:blipFill>
                    <a:blip r:embed="rId3"/>
                    <a:srcRect l="-6" t="-4" r="-6" b="-4"/>
                    <a:stretch>
                      <a:fillRect/>
                    </a:stretch>
                  </pic:blipFill>
                  <pic:spPr bwMode="auto">
                    <a:xfrm>
                      <a:off x="0" y="0"/>
                      <a:ext cx="3055620" cy="3781425"/>
                    </a:xfrm>
                    <a:prstGeom prst="rect">
                      <a:avLst/>
                    </a:prstGeom>
                  </pic:spPr>
                </pic:pic>
              </a:graphicData>
            </a:graphic>
          </wp:inline>
        </w:drawing>
      </w:r>
      <w:r>
        <w:rPr/>
        <w:t xml:space="preserve"> </w:t>
      </w:r>
      <w:r>
        <w:rPr/>
        <w:drawing>
          <wp:inline distT="0" distB="0" distL="0" distR="0">
            <wp:extent cx="2065655" cy="1638935"/>
            <wp:effectExtent l="0" t="0" r="0" b="0"/>
            <wp:docPr id="3"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4" descr="" title=""/>
                    <pic:cNvPicPr>
                      <a:picLocks noChangeAspect="1" noChangeArrowheads="1"/>
                    </pic:cNvPicPr>
                  </pic:nvPicPr>
                  <pic:blipFill>
                    <a:blip r:embed="rId4"/>
                    <a:srcRect l="-4" t="-5" r="-4" b="-5"/>
                    <a:stretch>
                      <a:fillRect/>
                    </a:stretch>
                  </pic:blipFill>
                  <pic:spPr bwMode="auto">
                    <a:xfrm>
                      <a:off x="0" y="0"/>
                      <a:ext cx="2065655" cy="1638935"/>
                    </a:xfrm>
                    <a:prstGeom prst="rect">
                      <a:avLst/>
                    </a:prstGeom>
                  </pic:spPr>
                </pic:pic>
              </a:graphicData>
            </a:graphic>
          </wp:inline>
        </w:drawing>
      </w:r>
      <w:r>
        <w:rPr/>
        <w:t xml:space="preserve"> </w:t>
      </w:r>
      <w:r>
        <w:rPr/>
        <w:drawing>
          <wp:inline distT="0" distB="0" distL="0" distR="0">
            <wp:extent cx="2350770" cy="2848610"/>
            <wp:effectExtent l="0" t="0" r="0" b="0"/>
            <wp:docPr id="4"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5" descr="" title=""/>
                    <pic:cNvPicPr>
                      <a:picLocks noChangeAspect="1" noChangeArrowheads="1"/>
                    </pic:cNvPicPr>
                  </pic:nvPicPr>
                  <pic:blipFill>
                    <a:blip r:embed="rId5"/>
                    <a:srcRect l="-6" t="-5" r="-6" b="-5"/>
                    <a:stretch>
                      <a:fillRect/>
                    </a:stretch>
                  </pic:blipFill>
                  <pic:spPr bwMode="auto">
                    <a:xfrm flipH="1">
                      <a:off x="0" y="0"/>
                      <a:ext cx="2350770" cy="2848610"/>
                    </a:xfrm>
                    <a:prstGeom prst="rect">
                      <a:avLst/>
                    </a:prstGeom>
                  </pic:spPr>
                </pic:pic>
              </a:graphicData>
            </a:graphic>
          </wp:inline>
        </w:drawing>
      </w:r>
      <w:r>
        <w:rPr/>
        <w:t xml:space="preserve"> </w:t>
      </w:r>
      <w:r>
        <w:rPr/>
        <w:drawing>
          <wp:inline distT="0" distB="0" distL="0" distR="0">
            <wp:extent cx="2242820" cy="2142490"/>
            <wp:effectExtent l="0" t="0" r="0" b="0"/>
            <wp:docPr id="5"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6" descr="" title=""/>
                    <pic:cNvPicPr>
                      <a:picLocks noChangeAspect="1" noChangeArrowheads="1"/>
                    </pic:cNvPicPr>
                  </pic:nvPicPr>
                  <pic:blipFill>
                    <a:blip r:embed="rId6"/>
                    <a:srcRect l="-4" t="-5" r="-4" b="-5"/>
                    <a:stretch>
                      <a:fillRect/>
                    </a:stretch>
                  </pic:blipFill>
                  <pic:spPr bwMode="auto">
                    <a:xfrm>
                      <a:off x="0" y="0"/>
                      <a:ext cx="2242820" cy="2142490"/>
                    </a:xfrm>
                    <a:prstGeom prst="rect">
                      <a:avLst/>
                    </a:prstGeom>
                  </pic:spPr>
                </pic:pic>
              </a:graphicData>
            </a:graphic>
          </wp:inline>
        </w:drawing>
      </w:r>
    </w:p>
    <w:p>
      <w:pPr>
        <w:pStyle w:val="Normal"/>
        <w:spacing w:before="280" w:after="280"/>
        <w:jc w:val="center"/>
        <w:rPr>
          <w:sz w:val="36"/>
          <w:szCs w:val="36"/>
        </w:rPr>
      </w:pPr>
      <w:r>
        <w:rPr>
          <w:sz w:val="36"/>
          <w:szCs w:val="36"/>
        </w:rPr>
        <w:t>Mississippian effigy trophy head effigy peace pipe from Arkansas, ca. 1200’s.  The facial expression is comparable to the trophy human heads on Mississippian pottery of the same era. Trophy head pipes were smoked by warriors after a successful battle. The pipe has an authentic patina and other than some minor surface wear, it is in excellent condition.</w:t>
      </w:r>
    </w:p>
    <w:p>
      <w:pPr>
        <w:pStyle w:val="Normal"/>
        <w:spacing w:before="280" w:after="280"/>
        <w:jc w:val="center"/>
        <w:rPr>
          <w:sz w:val="36"/>
          <w:szCs w:val="36"/>
        </w:rPr>
      </w:pPr>
      <w:r>
        <w:rPr>
          <w:sz w:val="36"/>
          <w:szCs w:val="36"/>
        </w:rPr>
        <w:t>It measures 2 inches tall, 1 5/8 inches wide and 1 3/4 inches from back to front.</w:t>
      </w:r>
    </w:p>
    <w:p>
      <w:pPr>
        <w:pStyle w:val="Normal"/>
        <w:rPr/>
      </w:pPr>
      <w:r>
        <w:rPr/>
      </w:r>
    </w:p>
    <w:tbl>
      <w:tblPr>
        <w:tblW w:w="10344" w:type="dxa"/>
        <w:jc w:val="start"/>
        <w:tblInd w:w="-60" w:type="dxa"/>
        <w:tblBorders/>
        <w:tblCellMar>
          <w:top w:w="15" w:type="dxa"/>
          <w:start w:w="15" w:type="dxa"/>
          <w:bottom w:w="15" w:type="dxa"/>
          <w:end w:w="15" w:type="dxa"/>
        </w:tblCellMar>
      </w:tblPr>
      <w:tblGrid>
        <w:gridCol w:w="1437"/>
        <w:gridCol w:w="8907"/>
      </w:tblGrid>
      <w:tr>
        <w:trPr/>
        <w:tc>
          <w:tcPr>
            <w:tcW w:w="1437" w:type="dxa"/>
            <w:tcBorders/>
            <w:shd w:fill="auto" w:val="clear"/>
            <w:vAlign w:val="center"/>
          </w:tcPr>
          <w:p>
            <w:pPr>
              <w:pStyle w:val="Heading3"/>
              <w:spacing w:before="0" w:after="280"/>
              <w:rPr/>
            </w:pPr>
            <w:r>
              <w:rPr>
                <w:rStyle w:val="Headerlabel"/>
              </w:rPr>
              <w:t>ORDER DATE</w:t>
            </w:r>
          </w:p>
          <w:p>
            <w:pPr>
              <w:pStyle w:val="Heading3"/>
              <w:spacing w:before="280" w:after="0"/>
              <w:rPr/>
            </w:pPr>
            <w:r>
              <w:rPr/>
              <w:t>Apr 10, 2016</w:t>
            </w:r>
          </w:p>
        </w:tc>
        <w:tc>
          <w:tcPr>
            <w:tcW w:w="8907" w:type="dxa"/>
            <w:tcBorders/>
            <w:shd w:fill="auto" w:val="clear"/>
            <w:vAlign w:val="center"/>
          </w:tcPr>
          <w:p>
            <w:pPr>
              <w:pStyle w:val="Normal"/>
              <w:rPr/>
            </w:pPr>
            <w:r>
              <w:rPr>
                <w:rStyle w:val="Headerlabel"/>
              </w:rPr>
              <w:t>ORDER TOTAL</w:t>
            </w:r>
          </w:p>
          <w:p>
            <w:pPr>
              <w:pStyle w:val="Normal"/>
              <w:rPr/>
            </w:pPr>
            <w:r>
              <w:rPr>
                <w:rStyle w:val="Costlabel"/>
              </w:rPr>
              <w:t>US $192.50</w:t>
            </w:r>
          </w:p>
          <w:p>
            <w:pPr>
              <w:pStyle w:val="Normal"/>
              <w:rPr/>
            </w:pPr>
            <w:r>
              <w:rPr/>
              <w:t>+ US $4.35</w:t>
            </w:r>
          </w:p>
          <w:p>
            <w:pPr>
              <w:pStyle w:val="Normal"/>
              <w:rPr/>
            </w:pPr>
            <w:r>
              <w:rPr/>
              <w:t>shipping</w:t>
            </w:r>
          </w:p>
          <w:p>
            <w:pPr>
              <w:pStyle w:val="Normal"/>
              <w:rPr/>
            </w:pPr>
            <w:r>
              <w:rPr>
                <w:b/>
                <w:bCs/>
              </w:rPr>
              <w:t>Order Old Stone Indian Artifact Human Head Effigy Peace Pipe Arkansas Native American</w:t>
            </w:r>
            <w:r>
              <w:rPr/>
              <w:t xml:space="preserve"> </w:t>
            </w:r>
            <w:hyperlink r:id="rId7">
              <w:r>
                <w:rPr>
                  <w:rStyle w:val="InternetLink"/>
                </w:rPr>
                <w:t>Leave feedback</w:t>
              </w:r>
              <w:r>
                <w:rPr>
                  <w:rStyle w:val="Ghhdn"/>
                  <w:color w:val="0000FF"/>
                  <w:u w:val="single"/>
                </w:rPr>
                <w:t xml:space="preserve"> - ORDER DATE Apr 10, 2016</w:t>
              </w:r>
            </w:hyperlink>
            <w:hyperlink r:id="rId8">
              <w:r>
                <w:rPr>
                  <w:rStyle w:val="InternetLink"/>
                </w:rPr>
                <w:t>View order details</w:t>
              </w:r>
            </w:hyperlink>
            <w:r>
              <w:rPr>
                <w:rStyle w:val="Ghhdn"/>
                <w:color w:val="0000FF"/>
                <w:u w:val="single"/>
              </w:rPr>
              <w:t xml:space="preserve"> - ORDER DATE Apr 10, 2016</w:t>
            </w:r>
          </w:p>
          <w:p>
            <w:pPr>
              <w:pStyle w:val="Normal"/>
              <w:rPr/>
            </w:pPr>
            <w:hyperlink r:id="rId9">
              <w:r>
                <w:rPr>
                  <w:rStyle w:val="InternetLink"/>
                </w:rPr>
                <w:t>More actions</w:t>
              </w:r>
              <w:r>
                <w:rPr>
                  <w:rStyle w:val="Arrowdown"/>
                  <w:color w:val="0000FF"/>
                  <w:u w:val="single"/>
                </w:rPr>
                <w:t xml:space="preserve"> </w:t>
              </w:r>
              <w:r>
                <w:rPr>
                  <w:rStyle w:val="Ghhdn"/>
                  <w:color w:val="0000FF"/>
                  <w:u w:val="single"/>
                </w:rPr>
                <w:t>- ORDER DATE Apr 10, 2016</w:t>
              </w:r>
            </w:hyperlink>
          </w:p>
        </w:tc>
      </w:tr>
    </w:tbl>
    <w:p>
      <w:pPr>
        <w:pStyle w:val="Normal"/>
        <w:rPr/>
      </w:pPr>
      <w:r>
        <w:rPr/>
        <w:t xml:space="preserve">1 item sold by </w:t>
      </w:r>
      <w:hyperlink r:id="rId10">
        <w:r>
          <w:rPr>
            <w:rStyle w:val="InternetLink"/>
          </w:rPr>
          <w:t>claws-teeth-bones</w:t>
        </w:r>
      </w:hyperlink>
      <w:r>
        <w:rPr/>
        <w:t xml:space="preserve"> </w:t>
      </w:r>
    </w:p>
    <w:tbl>
      <w:tblPr>
        <w:tblW w:w="9932" w:type="dxa"/>
        <w:jc w:val="start"/>
        <w:tblInd w:w="-60" w:type="dxa"/>
        <w:tblBorders/>
        <w:tblCellMar>
          <w:top w:w="15" w:type="dxa"/>
          <w:start w:w="15" w:type="dxa"/>
          <w:bottom w:w="15" w:type="dxa"/>
          <w:end w:w="15" w:type="dxa"/>
        </w:tblCellMar>
      </w:tblPr>
      <w:tblGrid>
        <w:gridCol w:w="8323"/>
        <w:gridCol w:w="1484"/>
        <w:gridCol w:w="125"/>
      </w:tblGrid>
      <w:tr>
        <w:trPr/>
        <w:tc>
          <w:tcPr>
            <w:tcW w:w="8323" w:type="dxa"/>
            <w:tcBorders/>
            <w:shd w:fill="auto" w:val="clear"/>
            <w:vAlign w:val="center"/>
          </w:tcPr>
          <w:p>
            <w:pPr>
              <w:pStyle w:val="Normal"/>
              <w:rPr>
                <w:rStyle w:val="Imgt"/>
                <w:color w:val="0000FF"/>
              </w:rPr>
            </w:pPr>
            <w:r>
              <w:rPr>
                <w:color w:val="0000FF"/>
              </w:rPr>
              <w:drawing>
                <wp:inline distT="0" distB="0" distL="0" distR="0">
                  <wp:extent cx="1009015" cy="1332865"/>
                  <wp:effectExtent l="0" t="0" r="0" b="0"/>
                  <wp:docPr id="6" name="s-l14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140" descr="" title=""/>
                          <pic:cNvPicPr>
                            <a:picLocks noChangeAspect="1" noChangeArrowheads="1"/>
                          </pic:cNvPicPr>
                        </pic:nvPicPr>
                        <pic:blipFill>
                          <a:blip r:embed="rId11"/>
                          <a:srcRect l="-66" t="-50" r="-66" b="-50"/>
                          <a:stretch>
                            <a:fillRect/>
                          </a:stretch>
                        </pic:blipFill>
                        <pic:spPr bwMode="auto">
                          <a:xfrm>
                            <a:off x="0" y="0"/>
                            <a:ext cx="1009015" cy="1332865"/>
                          </a:xfrm>
                          <a:prstGeom prst="rect">
                            <a:avLst/>
                          </a:prstGeom>
                        </pic:spPr>
                      </pic:pic>
                    </a:graphicData>
                  </a:graphic>
                </wp:inline>
              </w:drawing>
            </w:r>
          </w:p>
          <w:p>
            <w:pPr>
              <w:pStyle w:val="Normal"/>
              <w:rPr/>
            </w:pPr>
            <w:hyperlink r:id="rId12">
              <w:r>
                <w:rPr>
                  <w:rStyle w:val="InternetLink"/>
                </w:rPr>
                <w:t>Old Stone Indian Artifact Human Head Effigy Peace Pipe Arkansas Native American</w:t>
              </w:r>
            </w:hyperlink>
          </w:p>
          <w:p>
            <w:pPr>
              <w:pStyle w:val="Normal"/>
              <w:rPr/>
            </w:pPr>
            <w:r>
              <w:rPr/>
              <w:t>( 361523895226 )</w:t>
            </w:r>
          </w:p>
          <w:p>
            <w:pPr>
              <w:pStyle w:val="Normal"/>
              <w:rPr/>
            </w:pPr>
            <w:r>
              <w:rPr/>
              <w:t xml:space="preserve">Delivered on </w:t>
            </w:r>
            <w:r>
              <w:rPr>
                <w:rStyle w:val="StrongEmphasis"/>
              </w:rPr>
              <w:t>Thu, Apr 14</w:t>
            </w:r>
          </w:p>
          <w:p>
            <w:pPr>
              <w:pStyle w:val="Normal"/>
              <w:rPr/>
            </w:pPr>
            <w:r>
              <w:rPr/>
              <w:t xml:space="preserve">Tracking number: </w:t>
            </w:r>
            <w:hyperlink r:id="rId13">
              <w:r>
                <w:rPr>
                  <w:rStyle w:val="InternetLink"/>
                  <w:b/>
                  <w:bCs/>
                </w:rPr>
                <w:t>Tracking number</w:t>
              </w:r>
              <w:r>
                <w:rPr>
                  <w:rStyle w:val="InternetLink"/>
                </w:rPr>
                <w:t>9416509699939854443175</w:t>
              </w:r>
            </w:hyperlink>
          </w:p>
          <w:p>
            <w:pPr>
              <w:pStyle w:val="Normal"/>
              <w:rPr/>
            </w:pPr>
            <w:hyperlink r:id="rId14">
              <w:r>
                <w:rPr>
                  <w:rStyle w:val="Label"/>
                  <w:color w:val="0000FF"/>
                  <w:u w:val="single"/>
                </w:rPr>
                <w:t>Add note</w:t>
              </w:r>
            </w:hyperlink>
          </w:p>
        </w:tc>
        <w:tc>
          <w:tcPr>
            <w:tcW w:w="1484" w:type="dxa"/>
            <w:tcBorders/>
            <w:shd w:fill="auto" w:val="clear"/>
            <w:vAlign w:val="center"/>
          </w:tcPr>
          <w:p>
            <w:pPr>
              <w:pStyle w:val="Normal"/>
              <w:rPr/>
            </w:pPr>
            <w:r>
              <w:rPr>
                <w:rStyle w:val="Headerlabel"/>
              </w:rPr>
              <w:t>ITEM PRICE:</w:t>
            </w:r>
          </w:p>
          <w:p>
            <w:pPr>
              <w:pStyle w:val="Normal"/>
              <w:rPr/>
            </w:pPr>
            <w:r>
              <w:rPr>
                <w:rStyle w:val="Costlabel"/>
              </w:rPr>
              <w:t>US $192.50</w:t>
            </w:r>
          </w:p>
        </w:tc>
        <w:tc>
          <w:tcPr>
            <w:tcW w:w="125" w:type="dxa"/>
            <w:tcBorders/>
            <w:shd w:fill="auto" w:val="clear"/>
            <w:vAlign w:val="center"/>
          </w:tcPr>
          <w:p>
            <w:pPr>
              <w:pStyle w:val="Normal"/>
              <w:snapToGrid w:val="false"/>
              <w:rPr/>
            </w:pPr>
            <w:hyperlink r:id="rId15">
              <w:r>
                <w:rPr/>
              </w:r>
            </w:hyperlink>
          </w:p>
          <w:p>
            <w:pPr>
              <w:pStyle w:val="Normal"/>
              <w:rPr/>
            </w:pPr>
            <w:hyperlink r:id="rId16">
              <w:r>
                <w:rPr/>
              </w:r>
            </w:hyperlink>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Headerlabel">
    <w:name w:val="header-label"/>
    <w:basedOn w:val="DefaultParagraphFont"/>
    <w:qFormat/>
    <w:rPr/>
  </w:style>
  <w:style w:type="character" w:styleId="Costlabel">
    <w:name w:val="cost-label"/>
    <w:basedOn w:val="DefaultParagraphFont"/>
    <w:qFormat/>
    <w:rPr/>
  </w:style>
  <w:style w:type="character" w:styleId="InternetLink">
    <w:name w:val="Internet Link"/>
    <w:basedOn w:val="DefaultParagraphFont"/>
    <w:rPr>
      <w:color w:val="0000FF"/>
      <w:u w:val="single"/>
    </w:rPr>
  </w:style>
  <w:style w:type="character" w:styleId="Ghhdn">
    <w:name w:val="gh-hdn"/>
    <w:basedOn w:val="DefaultParagraphFont"/>
    <w:qFormat/>
    <w:rPr/>
  </w:style>
  <w:style w:type="character" w:styleId="Arrowdown">
    <w:name w:val="arrow-down"/>
    <w:basedOn w:val="DefaultParagraphFont"/>
    <w:qFormat/>
    <w:rPr/>
  </w:style>
  <w:style w:type="character" w:styleId="Imgt">
    <w:name w:val="imgt"/>
    <w:basedOn w:val="DefaultParagraphFont"/>
    <w:qFormat/>
    <w:rPr/>
  </w:style>
  <w:style w:type="character" w:styleId="StrongEmphasis">
    <w:name w:val="Strong Emphasis"/>
    <w:basedOn w:val="DefaultParagraphFont"/>
    <w:qFormat/>
    <w:rPr>
      <w:b/>
      <w:bCs/>
    </w:rPr>
  </w:style>
  <w:style w:type="character" w:styleId="Label">
    <w:name w:val="label"/>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http://feedback.ebay.com/ws/eBayISAPI.dll?LeaveFeedbackShow&amp;useridto=claws-teeth-bones&amp;transactID=0&amp;item=361523895226&amp;_trksid=p2057872.m2749.l2665" TargetMode="External"/><Relationship Id="rId8" Type="http://schemas.openxmlformats.org/officeDocument/2006/relationships/hyperlink" Target="http://payments.ebay.com/ws/eBayISAPI.dll?ViewPaymentStatus&amp;transId=0&amp;itemid=361523895226&amp;_trksid=p2057872.m2749.l2673" TargetMode="External"/><Relationship Id="rId9" Type="http://schemas.openxmlformats.org/officeDocument/2006/relationships/hyperlink" Target="http://www.ebay.com/myb/PurchaseHistory" TargetMode="External"/><Relationship Id="rId10" Type="http://schemas.openxmlformats.org/officeDocument/2006/relationships/hyperlink" Target="http://www.ebay.com/usr/claws-teeth-bones?_trksid=p2057872.m2749.l2754" TargetMode="External"/><Relationship Id="rId11" Type="http://schemas.openxmlformats.org/officeDocument/2006/relationships/image" Target="media/image6.jpeg"/><Relationship Id="rId12" Type="http://schemas.openxmlformats.org/officeDocument/2006/relationships/hyperlink" Target="http://www.ebay.com/itm/361523895226?_trksid=p2057872.m2749.l2649&amp;ssPageName=STRK%3AMEBIDX%3AIT" TargetMode="External"/><Relationship Id="rId13" Type="http://schemas.openxmlformats.org/officeDocument/2006/relationships/hyperlink" Target="javascript:;" TargetMode="External"/><Relationship Id="rId14" Type="http://schemas.openxmlformats.org/officeDocument/2006/relationships/hyperlink" Target="javascript:;" TargetMode="External"/><Relationship Id="rId15" Type="http://schemas.openxmlformats.org/officeDocument/2006/relationships/hyperlink" Target="http://payments.ebay.com/ws/eBayISAPI.dll?ViewPaymentStatus&amp;transId=0&amp;itemid=361523895226&amp;_trksid=p2057872.m2749.l2673" TargetMode="External"/><Relationship Id="rId16" Type="http://schemas.openxmlformats.org/officeDocument/2006/relationships/hyperlink" Target="http://www.ebay.com/myb/PurchaseHistory"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2016-04-14T14:12:00Z</dcterms:created>
  <dc:creator>owner</dc:creator>
  <dc:description/>
  <dc:language>en-US</dc:language>
  <cp:lastModifiedBy>owner</cp:lastModifiedBy>
  <dcterms:modified xsi:type="dcterms:W3CDTF">2016-04-14T14:22:00Z</dcterms:modified>
  <cp:revision>2</cp:revision>
  <dc:subject/>
  <dc:title>DIS-US-Mississippian trophy head pipe</dc:title>
</cp:coreProperties>
</file>