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000000"/>
        </w:rPr>
        <w:t>DIS-US-Cul- Mississippian- Dagger</w:t>
      </w:r>
    </w:p>
    <w:p>
      <w:pPr>
        <w:pStyle w:val="Normal"/>
        <w:rPr>
          <w:sz w:val="22"/>
          <w:szCs w:val="22"/>
        </w:rPr>
      </w:pPr>
      <w:r>
        <w:rPr>
          <w:sz w:val="22"/>
          <w:szCs w:val="22"/>
        </w:rPr>
        <w:t>A Mississippian ceremonial dagger made of Camden chert. Believed to represent a bird talon, which may have been attached to a costume</w:t>
      </w:r>
    </w:p>
    <w:p>
      <w:pPr>
        <w:pStyle w:val="Normal"/>
        <w:rPr/>
      </w:pPr>
      <w:r>
        <w:rPr/>
        <w:drawing>
          <wp:inline distT="0" distB="0" distL="0" distR="0">
            <wp:extent cx="5638800" cy="60293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8" r="-8" b="-8"/>
                    <a:stretch>
                      <a:fillRect/>
                    </a:stretch>
                  </pic:blipFill>
                  <pic:spPr bwMode="auto">
                    <a:xfrm>
                      <a:off x="0" y="0"/>
                      <a:ext cx="5638800" cy="6029325"/>
                    </a:xfrm>
                    <a:prstGeom prst="rect">
                      <a:avLst/>
                    </a:prstGeom>
                  </pic:spPr>
                </pic:pic>
              </a:graphicData>
            </a:graphic>
          </wp:inline>
        </w:drawing>
      </w:r>
    </w:p>
    <w:p>
      <w:pPr>
        <w:pStyle w:val="Normal"/>
        <w:rPr>
          <w:rFonts w:ascii="Arial" w:hAnsi="Arial" w:cs="Arial"/>
          <w:sz w:val="23"/>
          <w:szCs w:val="23"/>
        </w:rPr>
      </w:pPr>
      <w:r>
        <w:rPr>
          <w:rFonts w:cs="Arial" w:ascii="Arial" w:hAnsi="Arial"/>
          <w:sz w:val="23"/>
          <w:szCs w:val="23"/>
        </w:rPr>
        <w:t xml:space="preserve">Mississippian symbolic weaponry  types from the ‘Duck River cache” on display at the McClung </w:t>
      </w:r>
    </w:p>
    <w:p>
      <w:pPr>
        <w:pStyle w:val="Normal"/>
        <w:rPr>
          <w:rFonts w:ascii="Arial" w:hAnsi="Arial" w:cs="Arial"/>
          <w:sz w:val="23"/>
          <w:szCs w:val="23"/>
        </w:rPr>
      </w:pPr>
      <w:r>
        <w:rPr>
          <w:rFonts w:cs="Arial" w:ascii="Arial" w:hAnsi="Arial"/>
          <w:sz w:val="23"/>
          <w:szCs w:val="23"/>
        </w:rPr>
        <w:t xml:space="preserve">Museum. Mississippian swords located at the center; largest is 71 </w:t>
      </w:r>
    </w:p>
    <w:p>
      <w:pPr>
        <w:pStyle w:val="Normal"/>
        <w:rPr>
          <w:rFonts w:ascii="Arial" w:hAnsi="Arial" w:cs="Arial"/>
          <w:sz w:val="23"/>
          <w:szCs w:val="23"/>
        </w:rPr>
      </w:pPr>
      <w:r>
        <w:rPr>
          <w:rFonts w:cs="Arial" w:ascii="Arial" w:hAnsi="Arial"/>
          <w:sz w:val="23"/>
          <w:szCs w:val="23"/>
        </w:rPr>
        <w:t>cm in length</w:t>
      </w:r>
    </w:p>
    <w:p>
      <w:pPr>
        <w:pStyle w:val="Normal"/>
        <w:rPr>
          <w:rFonts w:ascii="Arial" w:hAnsi="Arial" w:cs="Arial"/>
          <w:sz w:val="23"/>
          <w:szCs w:val="23"/>
        </w:rPr>
      </w:pPr>
      <w:r>
        <w:rPr>
          <w:rFonts w:cs="Arial" w:ascii="Arial" w:hAnsi="Arial"/>
          <w:sz w:val="23"/>
          <w:szCs w:val="23"/>
        </w:rPr>
      </w:r>
    </w:p>
    <w:p>
      <w:pPr>
        <w:pStyle w:val="Normal"/>
        <w:rPr/>
      </w:pPr>
      <w:r>
        <w:rPr>
          <w:rFonts w:cs="Verdana" w:ascii="Verdana" w:hAnsi="Verdana"/>
          <w:sz w:val="20"/>
          <w:szCs w:val="20"/>
        </w:rPr>
        <w:t>.</w:t>
      </w:r>
      <w:r>
        <w:rPr>
          <w:rFonts w:cs="Arial" w:ascii="Arial" w:hAnsi="Arial"/>
          <w:sz w:val="23"/>
          <w:szCs w:val="23"/>
        </w:rPr>
        <w:t xml:space="preserve"> </w:t>
      </w:r>
    </w:p>
    <w:p>
      <w:pPr>
        <w:pStyle w:val="Heading3"/>
        <w:rPr/>
      </w:pPr>
      <w:r>
        <w:rPr>
          <w:rFonts w:cs="Garamond" w:ascii="Garamond" w:hAnsi="Garamond"/>
          <w:color w:val="840000"/>
          <w:sz w:val="36"/>
          <w:szCs w:val="36"/>
        </w:rPr>
        <w:t>Mississippian Ceremonial Dagger, Camden Chert, Resembles Bird Talon, 6 inch.</w:t>
      </w:r>
    </w:p>
    <w:p>
      <w:pPr>
        <w:pStyle w:val="Heading3"/>
        <w:rPr/>
      </w:pPr>
      <w:r>
        <w:rPr/>
        <w:drawing>
          <wp:inline distT="0" distB="0" distL="0" distR="0">
            <wp:extent cx="2362200" cy="15525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5" t="-23" r="-15" b="-23"/>
                    <a:stretch>
                      <a:fillRect/>
                    </a:stretch>
                  </pic:blipFill>
                  <pic:spPr bwMode="auto">
                    <a:xfrm>
                      <a:off x="0" y="0"/>
                      <a:ext cx="2362200" cy="1552575"/>
                    </a:xfrm>
                    <a:prstGeom prst="rect">
                      <a:avLst/>
                    </a:prstGeom>
                  </pic:spPr>
                </pic:pic>
              </a:graphicData>
            </a:graphic>
          </wp:inline>
        </w:drawing>
      </w:r>
      <w:r>
        <w:rPr>
          <w:rFonts w:eastAsia="Times New Roman"/>
        </w:rPr>
        <w:t xml:space="preserve"> </w:t>
      </w:r>
      <w:r>
        <w:rPr/>
        <w:drawing>
          <wp:inline distT="0" distB="0" distL="0" distR="0">
            <wp:extent cx="2362200" cy="14573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5" t="-24" r="-15" b="-24"/>
                    <a:stretch>
                      <a:fillRect/>
                    </a:stretch>
                  </pic:blipFill>
                  <pic:spPr bwMode="auto">
                    <a:xfrm>
                      <a:off x="0" y="0"/>
                      <a:ext cx="2362200" cy="1457325"/>
                    </a:xfrm>
                    <a:prstGeom prst="rect">
                      <a:avLst/>
                    </a:prstGeom>
                  </pic:spPr>
                </pic:pic>
              </a:graphicData>
            </a:graphic>
          </wp:inline>
        </w:drawing>
      </w:r>
    </w:p>
    <w:p>
      <w:pPr>
        <w:pStyle w:val="Normal"/>
        <w:rPr/>
      </w:pPr>
      <w:r>
        <w:rPr>
          <w:b/>
          <w:bCs/>
        </w:rPr>
        <w:t>These daggers were symbols believed to represent a bird talon, which may have been attached to a costume used in rituals and are not currently thought to have been used for common economic activities or in combat. Archaeologists visually identify the chert type used in the manufacture of the symbolic weapons as either Camden chert or Dover chert obtained from prehistoric quarry sites in north-central Tennessee</w:t>
      </w:r>
    </w:p>
    <w:p>
      <w:pPr>
        <w:pStyle w:val="Normal"/>
        <w:rPr/>
      </w:pPr>
      <w:r>
        <w:rPr>
          <w:rFonts w:eastAsia="Arial" w:cs="Arial" w:ascii="Arial" w:hAnsi="Arial"/>
          <w:sz w:val="23"/>
          <w:szCs w:val="23"/>
        </w:rPr>
        <w:t xml:space="preserve"> </w:t>
      </w:r>
      <w:r>
        <w:rPr>
          <w:rFonts w:cs="Arial" w:ascii="Arial" w:hAnsi="Arial"/>
          <w:sz w:val="23"/>
          <w:szCs w:val="23"/>
        </w:rPr>
        <w:t xml:space="preserve">Figure </w:t>
      </w:r>
    </w:p>
    <w:p>
      <w:pPr>
        <w:pStyle w:val="Normal"/>
        <w:rPr>
          <w:rFonts w:ascii="Arial" w:hAnsi="Arial" w:cs="Arial"/>
          <w:sz w:val="23"/>
          <w:szCs w:val="23"/>
        </w:rPr>
      </w:pPr>
      <w:r>
        <w:rPr>
          <w:rFonts w:cs="Arial" w:ascii="Arial" w:hAnsi="Arial"/>
          <w:sz w:val="23"/>
          <w:szCs w:val="23"/>
        </w:rPr>
        <w:t>3</w:t>
      </w:r>
    </w:p>
    <w:p>
      <w:pPr>
        <w:pStyle w:val="Normal"/>
        <w:rPr>
          <w:rFonts w:ascii="Arial" w:hAnsi="Arial" w:cs="Arial"/>
          <w:sz w:val="23"/>
          <w:szCs w:val="23"/>
        </w:rPr>
      </w:pPr>
      <w:r>
        <w:rPr>
          <w:rFonts w:cs="Arial" w:ascii="Arial" w:hAnsi="Arial"/>
          <w:sz w:val="23"/>
          <w:szCs w:val="23"/>
        </w:rPr>
        <w:t>-</w:t>
      </w:r>
    </w:p>
    <w:p>
      <w:pPr>
        <w:pStyle w:val="Normal"/>
        <w:rPr>
          <w:rFonts w:ascii="Arial" w:hAnsi="Arial" w:cs="Arial"/>
          <w:sz w:val="23"/>
          <w:szCs w:val="23"/>
        </w:rPr>
      </w:pPr>
      <w:r>
        <w:rPr>
          <w:rFonts w:cs="Arial" w:ascii="Arial" w:hAnsi="Arial"/>
          <w:sz w:val="23"/>
          <w:szCs w:val="23"/>
        </w:rPr>
        <w:t xml:space="preserve">Examples of common Mississippian symbolic weaponry </w:t>
      </w:r>
    </w:p>
    <w:p>
      <w:pPr>
        <w:pStyle w:val="Normal"/>
        <w:rPr>
          <w:rFonts w:ascii="Arial" w:hAnsi="Arial" w:cs="Arial"/>
          <w:sz w:val="23"/>
          <w:szCs w:val="23"/>
        </w:rPr>
      </w:pPr>
      <w:r>
        <w:rPr>
          <w:rFonts w:cs="Arial" w:ascii="Arial" w:hAnsi="Arial"/>
          <w:sz w:val="23"/>
          <w:szCs w:val="23"/>
        </w:rPr>
        <w:t xml:space="preserve">types from the ‘Duck River cache” on display at the McClung </w:t>
      </w:r>
    </w:p>
    <w:p>
      <w:pPr>
        <w:pStyle w:val="Normal"/>
        <w:rPr>
          <w:rFonts w:ascii="Arial" w:hAnsi="Arial" w:cs="Arial"/>
          <w:sz w:val="23"/>
          <w:szCs w:val="23"/>
        </w:rPr>
      </w:pPr>
      <w:r>
        <w:rPr>
          <w:rFonts w:cs="Arial" w:ascii="Arial" w:hAnsi="Arial"/>
          <w:sz w:val="23"/>
          <w:szCs w:val="23"/>
        </w:rPr>
        <w:t xml:space="preserve">Museum. Mississippian swords located at the center; largest is 71 </w:t>
      </w:r>
    </w:p>
    <w:p>
      <w:pPr>
        <w:pStyle w:val="Normal"/>
        <w:rPr>
          <w:rFonts w:ascii="Arial" w:hAnsi="Arial" w:cs="Arial"/>
          <w:sz w:val="23"/>
          <w:szCs w:val="23"/>
        </w:rPr>
      </w:pPr>
      <w:r>
        <w:rPr>
          <w:rFonts w:cs="Arial" w:ascii="Arial" w:hAnsi="Arial"/>
          <w:sz w:val="23"/>
          <w:szCs w:val="23"/>
        </w:rPr>
        <w:t>cm in length</w:t>
      </w:r>
    </w:p>
    <w:p>
      <w:pPr>
        <w:pStyle w:val="Normal"/>
        <w:rPr>
          <w:rFonts w:ascii="Arial" w:hAnsi="Arial" w:cs="Arial"/>
          <w:sz w:val="23"/>
          <w:szCs w:val="23"/>
        </w:rPr>
      </w:pPr>
      <w:r>
        <w:rPr>
          <w:rFonts w:cs="Arial" w:ascii="Arial" w:hAnsi="Arial"/>
          <w:sz w:val="23"/>
          <w:szCs w:val="23"/>
        </w:rPr>
      </w:r>
    </w:p>
    <w:p>
      <w:pPr>
        <w:pStyle w:val="Normal"/>
        <w:rPr>
          <w:sz w:val="28"/>
          <w:szCs w:val="28"/>
        </w:rPr>
      </w:pPr>
      <w:r>
        <w:rPr>
          <w:sz w:val="28"/>
          <w:szCs w:val="28"/>
        </w:rPr>
        <w:t xml:space="preserve">Studying stone resource selection among Mississippi Period cultures (A.D. 1000 </w:t>
      </w:r>
    </w:p>
    <w:p>
      <w:pPr>
        <w:pStyle w:val="Normal"/>
        <w:rPr>
          <w:sz w:val="28"/>
          <w:szCs w:val="28"/>
        </w:rPr>
      </w:pPr>
      <w:r>
        <w:rPr>
          <w:sz w:val="28"/>
          <w:szCs w:val="28"/>
        </w:rPr>
        <w:t>–</w:t>
      </w:r>
    </w:p>
    <w:p>
      <w:pPr>
        <w:pStyle w:val="Normal"/>
        <w:rPr>
          <w:sz w:val="28"/>
          <w:szCs w:val="28"/>
        </w:rPr>
      </w:pPr>
      <w:r>
        <w:rPr>
          <w:sz w:val="28"/>
          <w:szCs w:val="28"/>
        </w:rPr>
        <w:t xml:space="preserve">1700) using the </w:t>
      </w:r>
    </w:p>
    <w:p>
      <w:pPr>
        <w:pStyle w:val="Normal"/>
        <w:rPr>
          <w:sz w:val="28"/>
          <w:szCs w:val="28"/>
        </w:rPr>
      </w:pPr>
      <w:r>
        <w:rPr>
          <w:sz w:val="28"/>
          <w:szCs w:val="28"/>
        </w:rPr>
        <w:t>FieldSpec 4</w:t>
      </w:r>
    </w:p>
    <w:p>
      <w:pPr>
        <w:pStyle w:val="Normal"/>
        <w:rPr>
          <w:sz w:val="28"/>
          <w:szCs w:val="28"/>
        </w:rPr>
      </w:pPr>
      <w:r>
        <w:rPr>
          <w:sz w:val="28"/>
          <w:szCs w:val="28"/>
        </w:rPr>
        <w:t>Ryan M. Parish, Ph.D. candidate, Department of Earth Sciences, University of Memphis, Memphis, TN.</w:t>
      </w:r>
    </w:p>
    <w:p>
      <w:pPr>
        <w:pStyle w:val="Normal"/>
        <w:rPr>
          <w:sz w:val="28"/>
          <w:szCs w:val="28"/>
        </w:rPr>
      </w:pPr>
      <w:r>
        <w:rPr>
          <w:sz w:val="28"/>
          <w:szCs w:val="28"/>
        </w:rPr>
        <w:t xml:space="preserve">The archaeological application of reflectance spectroscopy in sourcing </w:t>
      </w:r>
    </w:p>
    <w:p>
      <w:pPr>
        <w:pStyle w:val="Normal"/>
        <w:rPr>
          <w:sz w:val="28"/>
          <w:szCs w:val="28"/>
        </w:rPr>
      </w:pPr>
      <w:r>
        <w:rPr>
          <w:sz w:val="28"/>
          <w:szCs w:val="28"/>
        </w:rPr>
        <w:t xml:space="preserve">stone used by prehistoric people has great potential in reconstructing </w:t>
      </w:r>
    </w:p>
    <w:p>
      <w:pPr>
        <w:pStyle w:val="Normal"/>
        <w:rPr>
          <w:sz w:val="28"/>
          <w:szCs w:val="28"/>
        </w:rPr>
      </w:pPr>
      <w:r>
        <w:rPr>
          <w:sz w:val="28"/>
          <w:szCs w:val="28"/>
        </w:rPr>
        <w:t>human behavior. The FieldSpec</w:t>
      </w:r>
    </w:p>
    <w:p>
      <w:pPr>
        <w:pStyle w:val="Normal"/>
        <w:rPr>
          <w:sz w:val="28"/>
          <w:szCs w:val="28"/>
        </w:rPr>
      </w:pPr>
      <w:r>
        <w:rPr>
          <w:sz w:val="28"/>
          <w:szCs w:val="28"/>
        </w:rPr>
        <w:t xml:space="preserve">4 </w:t>
      </w:r>
    </w:p>
    <w:p>
      <w:pPr>
        <w:pStyle w:val="Normal"/>
        <w:rPr>
          <w:sz w:val="28"/>
          <w:szCs w:val="28"/>
        </w:rPr>
      </w:pPr>
      <w:r>
        <w:rPr>
          <w:sz w:val="28"/>
          <w:szCs w:val="28"/>
        </w:rPr>
        <w:t>was used to analyze over 1,00</w:t>
      </w:r>
    </w:p>
    <w:p>
      <w:pPr>
        <w:pStyle w:val="Normal"/>
        <w:rPr>
          <w:sz w:val="28"/>
          <w:szCs w:val="28"/>
        </w:rPr>
      </w:pPr>
      <w:r>
        <w:rPr>
          <w:sz w:val="28"/>
          <w:szCs w:val="28"/>
        </w:rPr>
        <w:t xml:space="preserve">0 </w:t>
      </w:r>
    </w:p>
    <w:p>
      <w:pPr>
        <w:pStyle w:val="Normal"/>
        <w:rPr>
          <w:sz w:val="28"/>
          <w:szCs w:val="28"/>
        </w:rPr>
      </w:pPr>
      <w:r>
        <w:rPr>
          <w:sz w:val="28"/>
          <w:szCs w:val="28"/>
        </w:rPr>
        <w:t xml:space="preserve">samples of chert (flint) </w:t>
      </w:r>
    </w:p>
    <w:p>
      <w:pPr>
        <w:pStyle w:val="Normal"/>
        <w:rPr>
          <w:sz w:val="28"/>
          <w:szCs w:val="28"/>
        </w:rPr>
      </w:pPr>
      <w:r>
        <w:rPr>
          <w:sz w:val="28"/>
          <w:szCs w:val="28"/>
        </w:rPr>
        <w:t xml:space="preserve">(Figure 1) </w:t>
      </w:r>
    </w:p>
    <w:p>
      <w:pPr>
        <w:pStyle w:val="Normal"/>
        <w:rPr>
          <w:sz w:val="28"/>
          <w:szCs w:val="28"/>
        </w:rPr>
      </w:pPr>
      <w:r>
        <w:rPr>
          <w:sz w:val="28"/>
          <w:szCs w:val="28"/>
        </w:rPr>
        <w:t xml:space="preserve">in order to create a spectral database </w:t>
      </w:r>
    </w:p>
    <w:p>
      <w:pPr>
        <w:pStyle w:val="Normal"/>
        <w:rPr>
          <w:sz w:val="28"/>
          <w:szCs w:val="28"/>
        </w:rPr>
      </w:pPr>
      <w:r>
        <w:rPr>
          <w:sz w:val="28"/>
          <w:szCs w:val="28"/>
        </w:rPr>
        <w:t xml:space="preserve">representative of 35 deposits located over the Midwestern and </w:t>
      </w:r>
    </w:p>
    <w:p>
      <w:pPr>
        <w:pStyle w:val="Normal"/>
        <w:rPr>
          <w:sz w:val="28"/>
          <w:szCs w:val="28"/>
        </w:rPr>
      </w:pPr>
      <w:r>
        <w:rPr>
          <w:sz w:val="28"/>
          <w:szCs w:val="28"/>
        </w:rPr>
        <w:t xml:space="preserve">Southeastern United States. Spectra previously collected upon </w:t>
      </w:r>
    </w:p>
    <w:p>
      <w:pPr>
        <w:pStyle w:val="Normal"/>
        <w:rPr>
          <w:sz w:val="28"/>
          <w:szCs w:val="28"/>
        </w:rPr>
      </w:pPr>
      <w:r>
        <w:rPr>
          <w:sz w:val="28"/>
          <w:szCs w:val="28"/>
        </w:rPr>
        <w:t>Mississippian symbolic we</w:t>
      </w:r>
    </w:p>
    <w:p>
      <w:pPr>
        <w:pStyle w:val="Normal"/>
        <w:rPr>
          <w:sz w:val="28"/>
          <w:szCs w:val="28"/>
        </w:rPr>
      </w:pPr>
      <w:r>
        <w:rPr>
          <w:sz w:val="28"/>
          <w:szCs w:val="28"/>
        </w:rPr>
        <w:t xml:space="preserve">aponry manufactured from chert </w:t>
      </w:r>
    </w:p>
    <w:p>
      <w:pPr>
        <w:pStyle w:val="Normal"/>
        <w:rPr>
          <w:sz w:val="28"/>
          <w:szCs w:val="28"/>
        </w:rPr>
      </w:pPr>
      <w:r>
        <w:rPr>
          <w:sz w:val="28"/>
          <w:szCs w:val="28"/>
        </w:rPr>
        <w:t xml:space="preserve">(Figure 2) </w:t>
      </w:r>
    </w:p>
    <w:p>
      <w:pPr>
        <w:pStyle w:val="Normal"/>
        <w:rPr>
          <w:sz w:val="28"/>
          <w:szCs w:val="28"/>
        </w:rPr>
      </w:pPr>
      <w:r>
        <w:rPr>
          <w:sz w:val="28"/>
          <w:szCs w:val="28"/>
        </w:rPr>
        <w:t xml:space="preserve">were compared within the spectral database. Matches were made </w:t>
      </w:r>
    </w:p>
    <w:p>
      <w:pPr>
        <w:pStyle w:val="Normal"/>
        <w:rPr>
          <w:sz w:val="28"/>
          <w:szCs w:val="28"/>
        </w:rPr>
      </w:pPr>
      <w:r>
        <w:rPr>
          <w:sz w:val="28"/>
          <w:szCs w:val="28"/>
        </w:rPr>
        <w:t xml:space="preserve">between the Mississippian artifacts of unknown source to sample groups. </w:t>
      </w:r>
    </w:p>
    <w:p>
      <w:pPr>
        <w:pStyle w:val="Normal"/>
        <w:rPr>
          <w:sz w:val="28"/>
          <w:szCs w:val="28"/>
        </w:rPr>
      </w:pPr>
      <w:r>
        <w:rPr>
          <w:sz w:val="28"/>
          <w:szCs w:val="28"/>
        </w:rPr>
        <w:t xml:space="preserve">The </w:t>
      </w:r>
    </w:p>
    <w:p>
      <w:pPr>
        <w:pStyle w:val="Normal"/>
        <w:rPr>
          <w:sz w:val="28"/>
          <w:szCs w:val="28"/>
        </w:rPr>
      </w:pPr>
      <w:r>
        <w:rPr>
          <w:sz w:val="28"/>
          <w:szCs w:val="28"/>
        </w:rPr>
        <w:t>results</w:t>
      </w:r>
    </w:p>
    <w:p>
      <w:pPr>
        <w:pStyle w:val="Normal"/>
        <w:rPr>
          <w:sz w:val="28"/>
          <w:szCs w:val="28"/>
        </w:rPr>
      </w:pPr>
      <w:r>
        <w:rPr>
          <w:sz w:val="28"/>
          <w:szCs w:val="28"/>
        </w:rPr>
        <w:t xml:space="preserve">allowed the researcher to construct hypotheses regarding trade </w:t>
      </w:r>
    </w:p>
    <w:p>
      <w:pPr>
        <w:pStyle w:val="Normal"/>
        <w:rPr>
          <w:sz w:val="28"/>
          <w:szCs w:val="28"/>
        </w:rPr>
      </w:pPr>
      <w:r>
        <w:rPr>
          <w:sz w:val="28"/>
          <w:szCs w:val="28"/>
        </w:rPr>
        <w:t>ne</w:t>
      </w:r>
    </w:p>
    <w:p>
      <w:pPr>
        <w:pStyle w:val="Normal"/>
        <w:rPr>
          <w:sz w:val="28"/>
          <w:szCs w:val="28"/>
        </w:rPr>
      </w:pPr>
      <w:r>
        <w:rPr>
          <w:sz w:val="28"/>
          <w:szCs w:val="28"/>
        </w:rPr>
        <w:t xml:space="preserve">tworks and </w:t>
      </w:r>
    </w:p>
    <w:p>
      <w:pPr>
        <w:pStyle w:val="Normal"/>
        <w:rPr>
          <w:sz w:val="28"/>
          <w:szCs w:val="28"/>
        </w:rPr>
      </w:pPr>
      <w:r>
        <w:rPr>
          <w:sz w:val="28"/>
          <w:szCs w:val="28"/>
        </w:rPr>
        <w:t xml:space="preserve">the importance of resource selection in the social meaning </w:t>
      </w:r>
    </w:p>
    <w:p>
      <w:pPr>
        <w:pStyle w:val="Normal"/>
        <w:rPr>
          <w:sz w:val="28"/>
          <w:szCs w:val="28"/>
        </w:rPr>
      </w:pPr>
      <w:r>
        <w:rPr>
          <w:sz w:val="28"/>
          <w:szCs w:val="28"/>
        </w:rPr>
        <w:t xml:space="preserve">of the symbolic weaponry. </w:t>
      </w:r>
    </w:p>
    <w:p>
      <w:pPr>
        <w:pStyle w:val="Normal"/>
        <w:rPr>
          <w:sz w:val="28"/>
          <w:szCs w:val="28"/>
        </w:rPr>
      </w:pPr>
      <w:r>
        <w:rPr>
          <w:sz w:val="28"/>
          <w:szCs w:val="28"/>
        </w:rPr>
        <w:t>Archaeologists typically rely on visually identification to identify the source of chert used</w:t>
      </w:r>
    </w:p>
    <w:p>
      <w:pPr>
        <w:pStyle w:val="Normal"/>
        <w:rPr>
          <w:sz w:val="28"/>
          <w:szCs w:val="28"/>
        </w:rPr>
      </w:pPr>
      <w:r>
        <w:rPr>
          <w:sz w:val="28"/>
          <w:szCs w:val="28"/>
        </w:rPr>
        <w:t xml:space="preserve">in the </w:t>
      </w:r>
    </w:p>
    <w:p>
      <w:pPr>
        <w:pStyle w:val="Normal"/>
        <w:rPr>
          <w:sz w:val="28"/>
          <w:szCs w:val="28"/>
        </w:rPr>
      </w:pPr>
      <w:r>
        <w:rPr>
          <w:sz w:val="28"/>
          <w:szCs w:val="28"/>
        </w:rPr>
        <w:t xml:space="preserve">manufacture of stone tools. Significant color variation exists within and between stone deposits making </w:t>
      </w:r>
    </w:p>
    <w:p>
      <w:pPr>
        <w:pStyle w:val="Normal"/>
        <w:rPr>
          <w:sz w:val="28"/>
          <w:szCs w:val="28"/>
        </w:rPr>
      </w:pPr>
      <w:r>
        <w:rPr>
          <w:sz w:val="28"/>
          <w:szCs w:val="28"/>
        </w:rPr>
        <w:t xml:space="preserve">visual identification </w:t>
      </w:r>
    </w:p>
    <w:p>
      <w:pPr>
        <w:pStyle w:val="Normal"/>
        <w:rPr>
          <w:sz w:val="28"/>
          <w:szCs w:val="28"/>
        </w:rPr>
      </w:pPr>
      <w:r>
        <w:rPr>
          <w:sz w:val="28"/>
          <w:szCs w:val="28"/>
        </w:rPr>
        <w:t>a problematic method</w:t>
      </w:r>
    </w:p>
    <w:p>
      <w:pPr>
        <w:pStyle w:val="Normal"/>
        <w:rPr>
          <w:sz w:val="28"/>
          <w:szCs w:val="28"/>
        </w:rPr>
      </w:pPr>
      <w:r>
        <w:rPr>
          <w:sz w:val="28"/>
          <w:szCs w:val="28"/>
        </w:rPr>
        <w:t xml:space="preserve">. </w:t>
      </w:r>
    </w:p>
    <w:p>
      <w:pPr>
        <w:pStyle w:val="Normal"/>
        <w:rPr>
          <w:sz w:val="28"/>
          <w:szCs w:val="28"/>
        </w:rPr>
      </w:pPr>
      <w:r>
        <w:rPr>
          <w:sz w:val="28"/>
          <w:szCs w:val="28"/>
        </w:rPr>
        <w:t>Analytical s</w:t>
      </w:r>
    </w:p>
    <w:p>
      <w:pPr>
        <w:pStyle w:val="Normal"/>
        <w:rPr>
          <w:sz w:val="28"/>
          <w:szCs w:val="28"/>
        </w:rPr>
      </w:pPr>
      <w:r>
        <w:rPr>
          <w:sz w:val="28"/>
          <w:szCs w:val="28"/>
        </w:rPr>
        <w:t xml:space="preserve">ource data allows archaeologists to examine a </w:t>
      </w:r>
    </w:p>
    <w:p>
      <w:pPr>
        <w:pStyle w:val="Normal"/>
        <w:rPr>
          <w:sz w:val="28"/>
          <w:szCs w:val="28"/>
        </w:rPr>
      </w:pPr>
      <w:r>
        <w:rPr>
          <w:sz w:val="28"/>
          <w:szCs w:val="28"/>
        </w:rPr>
        <w:t xml:space="preserve">number of different aspects of human behavior such </w:t>
      </w:r>
    </w:p>
    <w:p>
      <w:pPr>
        <w:pStyle w:val="Normal"/>
        <w:rPr>
          <w:sz w:val="28"/>
          <w:szCs w:val="28"/>
        </w:rPr>
      </w:pPr>
      <w:r>
        <w:rPr>
          <w:sz w:val="28"/>
          <w:szCs w:val="28"/>
        </w:rPr>
        <w:t>as migration, trade, technology</w:t>
      </w:r>
    </w:p>
    <w:p>
      <w:pPr>
        <w:pStyle w:val="Normal"/>
        <w:rPr>
          <w:sz w:val="28"/>
          <w:szCs w:val="28"/>
        </w:rPr>
      </w:pPr>
      <w:r>
        <w:rPr>
          <w:sz w:val="28"/>
          <w:szCs w:val="28"/>
        </w:rPr>
        <w:t xml:space="preserve">and resource </w:t>
      </w:r>
    </w:p>
    <w:p>
      <w:pPr>
        <w:pStyle w:val="Normal"/>
        <w:rPr>
          <w:sz w:val="28"/>
          <w:szCs w:val="28"/>
        </w:rPr>
      </w:pPr>
      <w:r>
        <w:rPr>
          <w:sz w:val="28"/>
          <w:szCs w:val="28"/>
        </w:rPr>
        <w:t xml:space="preserve">selection decisions. </w:t>
      </w:r>
    </w:p>
    <w:p>
      <w:pPr>
        <w:pStyle w:val="Normal"/>
        <w:rPr>
          <w:rFonts w:ascii="Arial" w:hAnsi="Arial" w:cs="Arial"/>
          <w:sz w:val="23"/>
          <w:szCs w:val="23"/>
        </w:rPr>
      </w:pPr>
      <w:r>
        <w:rPr>
          <w:rFonts w:cs="Arial" w:ascii="Arial" w:hAnsi="Arial"/>
          <w:sz w:val="23"/>
          <w:szCs w:val="23"/>
        </w:rPr>
        <w:t xml:space="preserve">Figure </w:t>
      </w:r>
    </w:p>
    <w:p>
      <w:pPr>
        <w:pStyle w:val="Normal"/>
        <w:rPr>
          <w:rFonts w:ascii="Arial" w:hAnsi="Arial" w:cs="Arial"/>
          <w:sz w:val="23"/>
          <w:szCs w:val="23"/>
        </w:rPr>
      </w:pPr>
      <w:r>
        <w:rPr>
          <w:rFonts w:cs="Arial" w:ascii="Arial" w:hAnsi="Arial"/>
          <w:sz w:val="23"/>
          <w:szCs w:val="23"/>
        </w:rPr>
        <w:t>1</w:t>
      </w:r>
    </w:p>
    <w:p>
      <w:pPr>
        <w:pStyle w:val="Normal"/>
        <w:rPr>
          <w:rFonts w:ascii="Arial" w:hAnsi="Arial" w:cs="Arial"/>
          <w:sz w:val="23"/>
          <w:szCs w:val="23"/>
        </w:rPr>
      </w:pPr>
      <w:r>
        <w:rPr>
          <w:rFonts w:cs="Arial" w:ascii="Arial" w:hAnsi="Arial"/>
          <w:sz w:val="23"/>
          <w:szCs w:val="23"/>
        </w:rPr>
        <w:t>-</w:t>
      </w:r>
    </w:p>
    <w:p>
      <w:pPr>
        <w:pStyle w:val="Normal"/>
        <w:rPr>
          <w:rFonts w:ascii="Arial" w:hAnsi="Arial" w:cs="Arial"/>
          <w:sz w:val="23"/>
          <w:szCs w:val="23"/>
        </w:rPr>
      </w:pPr>
      <w:r>
        <w:rPr>
          <w:rFonts w:cs="Arial" w:ascii="Arial" w:hAnsi="Arial"/>
          <w:sz w:val="23"/>
          <w:szCs w:val="23"/>
        </w:rPr>
        <w:t xml:space="preserve">FieldSpec 4 in a laboratory </w:t>
      </w:r>
    </w:p>
    <w:p>
      <w:pPr>
        <w:pStyle w:val="Normal"/>
        <w:rPr>
          <w:rFonts w:ascii="Arial" w:hAnsi="Arial" w:cs="Arial"/>
          <w:sz w:val="23"/>
          <w:szCs w:val="23"/>
        </w:rPr>
      </w:pPr>
      <w:r>
        <w:rPr>
          <w:rFonts w:cs="Arial" w:ascii="Arial" w:hAnsi="Arial"/>
          <w:sz w:val="23"/>
          <w:szCs w:val="23"/>
        </w:rPr>
        <w:t xml:space="preserve">configuration poised to analyze a </w:t>
      </w:r>
    </w:p>
    <w:p>
      <w:pPr>
        <w:pStyle w:val="Normal"/>
        <w:rPr>
          <w:rFonts w:ascii="Arial" w:hAnsi="Arial" w:cs="Arial"/>
          <w:sz w:val="23"/>
          <w:szCs w:val="23"/>
        </w:rPr>
      </w:pPr>
      <w:r>
        <w:rPr>
          <w:rFonts w:cs="Arial" w:ascii="Arial" w:hAnsi="Arial"/>
          <w:sz w:val="23"/>
          <w:szCs w:val="23"/>
        </w:rPr>
        <w:t>sample of chert</w:t>
      </w:r>
    </w:p>
    <w:p>
      <w:pPr>
        <w:pStyle w:val="Normal"/>
        <w:rPr>
          <w:rFonts w:ascii="Arial" w:hAnsi="Arial" w:cs="Arial"/>
          <w:sz w:val="23"/>
          <w:szCs w:val="23"/>
        </w:rPr>
      </w:pPr>
      <w:r>
        <w:rPr>
          <w:rFonts w:cs="Arial" w:ascii="Arial" w:hAnsi="Arial"/>
          <w:sz w:val="23"/>
          <w:szCs w:val="23"/>
        </w:rPr>
        <w:t xml:space="preserve">Figure </w:t>
      </w:r>
    </w:p>
    <w:p>
      <w:pPr>
        <w:pStyle w:val="Normal"/>
        <w:rPr>
          <w:rFonts w:ascii="Arial" w:hAnsi="Arial" w:cs="Arial"/>
          <w:sz w:val="23"/>
          <w:szCs w:val="23"/>
        </w:rPr>
      </w:pPr>
      <w:r>
        <w:rPr>
          <w:rFonts w:cs="Arial" w:ascii="Arial" w:hAnsi="Arial"/>
          <w:sz w:val="23"/>
          <w:szCs w:val="23"/>
        </w:rPr>
        <w:t>2</w:t>
      </w:r>
    </w:p>
    <w:p>
      <w:pPr>
        <w:pStyle w:val="Normal"/>
        <w:rPr>
          <w:rFonts w:ascii="Arial" w:hAnsi="Arial" w:cs="Arial"/>
          <w:sz w:val="23"/>
          <w:szCs w:val="23"/>
        </w:rPr>
      </w:pPr>
      <w:r>
        <w:rPr>
          <w:rFonts w:cs="Arial" w:ascii="Arial" w:hAnsi="Arial"/>
          <w:sz w:val="23"/>
          <w:szCs w:val="23"/>
        </w:rPr>
        <w:t>-</w:t>
      </w:r>
    </w:p>
    <w:p>
      <w:pPr>
        <w:pStyle w:val="Normal"/>
        <w:rPr>
          <w:rFonts w:ascii="Arial" w:hAnsi="Arial" w:cs="Arial"/>
          <w:sz w:val="23"/>
          <w:szCs w:val="23"/>
        </w:rPr>
      </w:pPr>
      <w:r>
        <w:rPr>
          <w:rFonts w:cs="Arial" w:ascii="Arial" w:hAnsi="Arial"/>
          <w:sz w:val="23"/>
          <w:szCs w:val="23"/>
        </w:rPr>
        <w:t>Typical spectrum of chert</w:t>
      </w:r>
    </w:p>
    <w:p>
      <w:pPr>
        <w:pStyle w:val="Normal"/>
        <w:rPr>
          <w:sz w:val="28"/>
          <w:szCs w:val="28"/>
        </w:rPr>
      </w:pPr>
      <w:r>
        <w:rPr>
          <w:sz w:val="28"/>
          <w:szCs w:val="28"/>
        </w:rPr>
        <w:t xml:space="preserve">Mississippian symbolic weaponry exists in the </w:t>
      </w:r>
    </w:p>
    <w:p>
      <w:pPr>
        <w:pStyle w:val="Normal"/>
        <w:rPr>
          <w:sz w:val="28"/>
          <w:szCs w:val="28"/>
        </w:rPr>
      </w:pPr>
      <w:r>
        <w:rPr>
          <w:sz w:val="28"/>
          <w:szCs w:val="28"/>
        </w:rPr>
        <w:t xml:space="preserve">form of large stone maces, hooks, claws, daggers </w:t>
      </w:r>
    </w:p>
    <w:p>
      <w:pPr>
        <w:pStyle w:val="Normal"/>
        <w:rPr>
          <w:sz w:val="28"/>
          <w:szCs w:val="28"/>
        </w:rPr>
      </w:pPr>
      <w:r>
        <w:rPr>
          <w:sz w:val="28"/>
          <w:szCs w:val="28"/>
        </w:rPr>
        <w:t>and swords</w:t>
      </w:r>
    </w:p>
    <w:p>
      <w:pPr>
        <w:pStyle w:val="Normal"/>
        <w:rPr>
          <w:sz w:val="28"/>
          <w:szCs w:val="28"/>
        </w:rPr>
      </w:pPr>
      <w:r>
        <w:rPr>
          <w:sz w:val="28"/>
          <w:szCs w:val="28"/>
        </w:rPr>
        <w:t>(Figure 3</w:t>
      </w:r>
    </w:p>
    <w:p>
      <w:pPr>
        <w:pStyle w:val="Normal"/>
        <w:rPr>
          <w:sz w:val="28"/>
          <w:szCs w:val="28"/>
        </w:rPr>
      </w:pPr>
      <w:r>
        <w:rPr>
          <w:sz w:val="28"/>
          <w:szCs w:val="28"/>
        </w:rPr>
        <w:t>)</w:t>
      </w:r>
    </w:p>
    <w:p>
      <w:pPr>
        <w:pStyle w:val="Normal"/>
        <w:rPr>
          <w:sz w:val="28"/>
          <w:szCs w:val="28"/>
        </w:rPr>
      </w:pPr>
      <w:r>
        <w:rPr>
          <w:sz w:val="28"/>
          <w:szCs w:val="28"/>
        </w:rPr>
        <w:t xml:space="preserve">. They were manufactured </w:t>
      </w:r>
    </w:p>
    <w:p>
      <w:pPr>
        <w:pStyle w:val="Normal"/>
        <w:rPr>
          <w:sz w:val="28"/>
          <w:szCs w:val="28"/>
        </w:rPr>
      </w:pPr>
      <w:r>
        <w:rPr>
          <w:sz w:val="28"/>
          <w:szCs w:val="28"/>
        </w:rPr>
        <w:t xml:space="preserve">by skilled individuals who expertly chipped </w:t>
      </w:r>
    </w:p>
    <w:p>
      <w:pPr>
        <w:pStyle w:val="Normal"/>
        <w:rPr>
          <w:sz w:val="28"/>
          <w:szCs w:val="28"/>
        </w:rPr>
      </w:pPr>
      <w:r>
        <w:rPr>
          <w:sz w:val="28"/>
          <w:szCs w:val="28"/>
        </w:rPr>
        <w:t xml:space="preserve">pieces of chert into incredibly complex thin items. </w:t>
      </w:r>
    </w:p>
    <w:p>
      <w:pPr>
        <w:pStyle w:val="Normal"/>
        <w:rPr>
          <w:sz w:val="28"/>
          <w:szCs w:val="28"/>
        </w:rPr>
      </w:pPr>
      <w:r>
        <w:rPr>
          <w:sz w:val="28"/>
          <w:szCs w:val="28"/>
        </w:rPr>
        <w:t xml:space="preserve">The Mississippian culture groups lived in the </w:t>
      </w:r>
    </w:p>
    <w:p>
      <w:pPr>
        <w:pStyle w:val="Normal"/>
        <w:rPr>
          <w:sz w:val="28"/>
          <w:szCs w:val="28"/>
        </w:rPr>
      </w:pPr>
      <w:r>
        <w:rPr>
          <w:sz w:val="28"/>
          <w:szCs w:val="28"/>
        </w:rPr>
        <w:t xml:space="preserve">southeastern United States about 1,000 years ago </w:t>
      </w:r>
    </w:p>
    <w:p>
      <w:pPr>
        <w:pStyle w:val="Normal"/>
        <w:rPr>
          <w:sz w:val="28"/>
          <w:szCs w:val="28"/>
        </w:rPr>
      </w:pPr>
      <w:r>
        <w:rPr>
          <w:sz w:val="28"/>
          <w:szCs w:val="28"/>
        </w:rPr>
        <w:t>up until contact with European colonis</w:t>
      </w:r>
    </w:p>
    <w:p>
      <w:pPr>
        <w:pStyle w:val="Normal"/>
        <w:rPr>
          <w:sz w:val="28"/>
          <w:szCs w:val="28"/>
        </w:rPr>
      </w:pPr>
      <w:r>
        <w:rPr>
          <w:sz w:val="28"/>
          <w:szCs w:val="28"/>
        </w:rPr>
        <w:t xml:space="preserve">ts in the </w:t>
      </w:r>
    </w:p>
    <w:p>
      <w:pPr>
        <w:pStyle w:val="Normal"/>
        <w:rPr>
          <w:sz w:val="28"/>
          <w:szCs w:val="28"/>
        </w:rPr>
      </w:pPr>
      <w:r>
        <w:rPr>
          <w:sz w:val="28"/>
          <w:szCs w:val="28"/>
        </w:rPr>
        <w:t>16</w:t>
      </w:r>
    </w:p>
    <w:p>
      <w:pPr>
        <w:pStyle w:val="Normal"/>
        <w:rPr>
          <w:sz w:val="17"/>
          <w:szCs w:val="17"/>
        </w:rPr>
      </w:pPr>
      <w:r>
        <w:rPr>
          <w:sz w:val="17"/>
          <w:szCs w:val="17"/>
        </w:rPr>
        <w:t>th</w:t>
      </w:r>
    </w:p>
    <w:p>
      <w:pPr>
        <w:pStyle w:val="Normal"/>
        <w:rPr>
          <w:sz w:val="28"/>
          <w:szCs w:val="28"/>
        </w:rPr>
      </w:pPr>
      <w:r>
        <w:rPr>
          <w:sz w:val="28"/>
          <w:szCs w:val="28"/>
        </w:rPr>
        <w:t>and 17</w:t>
      </w:r>
    </w:p>
    <w:p>
      <w:pPr>
        <w:pStyle w:val="Normal"/>
        <w:rPr>
          <w:sz w:val="17"/>
          <w:szCs w:val="17"/>
        </w:rPr>
      </w:pPr>
      <w:r>
        <w:rPr>
          <w:sz w:val="17"/>
          <w:szCs w:val="17"/>
        </w:rPr>
        <w:t>th</w:t>
      </w:r>
    </w:p>
    <w:p>
      <w:pPr>
        <w:pStyle w:val="Normal"/>
        <w:rPr>
          <w:sz w:val="28"/>
          <w:szCs w:val="28"/>
        </w:rPr>
      </w:pPr>
      <w:r>
        <w:rPr>
          <w:sz w:val="28"/>
          <w:szCs w:val="28"/>
        </w:rPr>
        <w:t xml:space="preserve">centuries. They were chiefdom level </w:t>
      </w:r>
    </w:p>
    <w:p>
      <w:pPr>
        <w:pStyle w:val="Normal"/>
        <w:rPr>
          <w:sz w:val="28"/>
          <w:szCs w:val="28"/>
        </w:rPr>
      </w:pPr>
      <w:r>
        <w:rPr>
          <w:sz w:val="28"/>
          <w:szCs w:val="28"/>
        </w:rPr>
        <w:t xml:space="preserve">societies, built large earthen mounds, and grew </w:t>
      </w:r>
    </w:p>
    <w:p>
      <w:pPr>
        <w:pStyle w:val="Normal"/>
        <w:rPr>
          <w:sz w:val="28"/>
          <w:szCs w:val="28"/>
        </w:rPr>
      </w:pPr>
      <w:r>
        <w:rPr>
          <w:sz w:val="28"/>
          <w:szCs w:val="28"/>
        </w:rPr>
        <w:t xml:space="preserve">corn, beans and squash. </w:t>
      </w:r>
    </w:p>
    <w:p>
      <w:pPr>
        <w:pStyle w:val="Normal"/>
        <w:rPr>
          <w:sz w:val="28"/>
          <w:szCs w:val="28"/>
        </w:rPr>
      </w:pPr>
      <w:r>
        <w:rPr>
          <w:sz w:val="28"/>
          <w:szCs w:val="28"/>
        </w:rPr>
        <w:t xml:space="preserve">The symbolic weaponry </w:t>
      </w:r>
    </w:p>
    <w:p>
      <w:pPr>
        <w:pStyle w:val="Normal"/>
        <w:rPr>
          <w:sz w:val="28"/>
          <w:szCs w:val="28"/>
        </w:rPr>
      </w:pPr>
      <w:r>
        <w:rPr>
          <w:sz w:val="28"/>
          <w:szCs w:val="28"/>
        </w:rPr>
        <w:t xml:space="preserve">is often found </w:t>
      </w:r>
    </w:p>
    <w:p>
      <w:pPr>
        <w:pStyle w:val="Normal"/>
        <w:rPr>
          <w:sz w:val="28"/>
          <w:szCs w:val="28"/>
        </w:rPr>
      </w:pPr>
      <w:r>
        <w:rPr>
          <w:sz w:val="28"/>
          <w:szCs w:val="28"/>
        </w:rPr>
        <w:t xml:space="preserve">in burials of elite members of </w:t>
      </w:r>
    </w:p>
    <w:p>
      <w:pPr>
        <w:pStyle w:val="Normal"/>
        <w:rPr>
          <w:sz w:val="28"/>
          <w:szCs w:val="28"/>
        </w:rPr>
      </w:pPr>
      <w:r>
        <w:rPr>
          <w:sz w:val="28"/>
          <w:szCs w:val="28"/>
        </w:rPr>
        <w:t>society.</w:t>
      </w:r>
    </w:p>
    <w:p>
      <w:pPr>
        <w:pStyle w:val="Normal"/>
        <w:rPr>
          <w:sz w:val="28"/>
          <w:szCs w:val="28"/>
        </w:rPr>
      </w:pPr>
      <w:r>
        <w:rPr>
          <w:sz w:val="28"/>
          <w:szCs w:val="28"/>
        </w:rPr>
        <w:t xml:space="preserve">Archaeologists interpret these items as </w:t>
      </w:r>
    </w:p>
    <w:p>
      <w:pPr>
        <w:pStyle w:val="Normal"/>
        <w:rPr>
          <w:sz w:val="28"/>
          <w:szCs w:val="28"/>
        </w:rPr>
      </w:pPr>
      <w:r>
        <w:rPr>
          <w:sz w:val="28"/>
          <w:szCs w:val="28"/>
        </w:rPr>
        <w:t xml:space="preserve">symbols used in rituals and are not currently </w:t>
      </w:r>
    </w:p>
    <w:p>
      <w:pPr>
        <w:pStyle w:val="Normal"/>
        <w:rPr>
          <w:sz w:val="28"/>
          <w:szCs w:val="28"/>
        </w:rPr>
      </w:pPr>
      <w:r>
        <w:rPr>
          <w:sz w:val="28"/>
          <w:szCs w:val="28"/>
        </w:rPr>
        <w:t xml:space="preserve">thought to have been used </w:t>
      </w:r>
    </w:p>
    <w:p>
      <w:pPr>
        <w:pStyle w:val="Normal"/>
        <w:rPr>
          <w:sz w:val="28"/>
          <w:szCs w:val="28"/>
        </w:rPr>
      </w:pPr>
      <w:r>
        <w:rPr>
          <w:sz w:val="28"/>
          <w:szCs w:val="28"/>
        </w:rPr>
        <w:t>for</w:t>
      </w:r>
    </w:p>
    <w:p>
      <w:pPr>
        <w:pStyle w:val="Normal"/>
        <w:rPr>
          <w:sz w:val="28"/>
          <w:szCs w:val="28"/>
        </w:rPr>
      </w:pPr>
      <w:r>
        <w:rPr>
          <w:sz w:val="28"/>
          <w:szCs w:val="28"/>
        </w:rPr>
        <w:t xml:space="preserve">common economic </w:t>
      </w:r>
    </w:p>
    <w:p>
      <w:pPr>
        <w:pStyle w:val="Normal"/>
        <w:rPr>
          <w:sz w:val="28"/>
          <w:szCs w:val="28"/>
        </w:rPr>
      </w:pPr>
      <w:r>
        <w:rPr>
          <w:sz w:val="28"/>
          <w:szCs w:val="28"/>
        </w:rPr>
        <w:t xml:space="preserve">activities or in </w:t>
      </w:r>
    </w:p>
    <w:p>
      <w:pPr>
        <w:pStyle w:val="Normal"/>
        <w:rPr>
          <w:sz w:val="28"/>
          <w:szCs w:val="28"/>
        </w:rPr>
      </w:pPr>
      <w:r>
        <w:rPr>
          <w:sz w:val="28"/>
          <w:szCs w:val="28"/>
        </w:rPr>
        <w:t xml:space="preserve">combat. </w:t>
      </w:r>
    </w:p>
    <w:p>
      <w:pPr>
        <w:pStyle w:val="Normal"/>
        <w:rPr>
          <w:sz w:val="28"/>
          <w:szCs w:val="28"/>
        </w:rPr>
      </w:pPr>
      <w:r>
        <w:rPr>
          <w:sz w:val="28"/>
          <w:szCs w:val="28"/>
        </w:rPr>
        <w:t xml:space="preserve">Archaeologists visually identify the chert type </w:t>
      </w:r>
    </w:p>
    <w:p>
      <w:pPr>
        <w:pStyle w:val="Normal"/>
        <w:rPr>
          <w:sz w:val="28"/>
          <w:szCs w:val="28"/>
        </w:rPr>
      </w:pPr>
      <w:r>
        <w:rPr>
          <w:sz w:val="28"/>
          <w:szCs w:val="28"/>
        </w:rPr>
        <w:t xml:space="preserve">used in the manufacture of the symbolic weapons as Dover chert </w:t>
      </w:r>
    </w:p>
    <w:p>
      <w:pPr>
        <w:pStyle w:val="Normal"/>
        <w:rPr>
          <w:sz w:val="28"/>
          <w:szCs w:val="28"/>
        </w:rPr>
      </w:pPr>
      <w:r>
        <w:rPr>
          <w:sz w:val="28"/>
          <w:szCs w:val="28"/>
        </w:rPr>
        <w:t xml:space="preserve">obtained </w:t>
      </w:r>
    </w:p>
    <w:p>
      <w:pPr>
        <w:pStyle w:val="Normal"/>
        <w:rPr>
          <w:sz w:val="28"/>
          <w:szCs w:val="28"/>
        </w:rPr>
      </w:pPr>
      <w:r>
        <w:rPr>
          <w:sz w:val="28"/>
          <w:szCs w:val="28"/>
        </w:rPr>
        <w:t xml:space="preserve">from prehistoric quarry sites in </w:t>
      </w:r>
    </w:p>
    <w:p>
      <w:pPr>
        <w:pStyle w:val="Normal"/>
        <w:rPr>
          <w:sz w:val="28"/>
          <w:szCs w:val="28"/>
        </w:rPr>
      </w:pPr>
      <w:r>
        <w:rPr>
          <w:sz w:val="28"/>
          <w:szCs w:val="28"/>
        </w:rPr>
        <w:t>north</w:t>
      </w:r>
    </w:p>
    <w:p>
      <w:pPr>
        <w:pStyle w:val="Normal"/>
        <w:rPr>
          <w:sz w:val="28"/>
          <w:szCs w:val="28"/>
        </w:rPr>
      </w:pPr>
      <w:r>
        <w:rPr>
          <w:sz w:val="28"/>
          <w:szCs w:val="28"/>
        </w:rPr>
        <w:t>-</w:t>
      </w:r>
    </w:p>
    <w:p>
      <w:pPr>
        <w:pStyle w:val="Normal"/>
        <w:rPr>
          <w:sz w:val="28"/>
          <w:szCs w:val="28"/>
        </w:rPr>
      </w:pPr>
      <w:r>
        <w:rPr>
          <w:sz w:val="28"/>
          <w:szCs w:val="28"/>
        </w:rPr>
        <w:t>central Tennessee</w:t>
      </w:r>
    </w:p>
    <w:p>
      <w:pPr>
        <w:pStyle w:val="Normal"/>
        <w:rPr>
          <w:sz w:val="28"/>
          <w:szCs w:val="28"/>
        </w:rPr>
      </w:pPr>
      <w:r>
        <w:rPr>
          <w:sz w:val="28"/>
          <w:szCs w:val="28"/>
        </w:rPr>
        <w:t>(Figure 4</w:t>
      </w:r>
    </w:p>
    <w:p>
      <w:pPr>
        <w:pStyle w:val="Normal"/>
        <w:rPr>
          <w:sz w:val="28"/>
          <w:szCs w:val="28"/>
        </w:rPr>
      </w:pPr>
      <w:r>
        <w:rPr>
          <w:sz w:val="28"/>
          <w:szCs w:val="28"/>
        </w:rPr>
        <w:t>)</w:t>
      </w:r>
    </w:p>
    <w:p>
      <w:pPr>
        <w:pStyle w:val="Normal"/>
        <w:rPr>
          <w:sz w:val="28"/>
          <w:szCs w:val="28"/>
        </w:rPr>
      </w:pPr>
      <w:r>
        <w:rPr>
          <w:sz w:val="28"/>
          <w:szCs w:val="28"/>
        </w:rPr>
        <w:t>. However, outc</w:t>
      </w:r>
    </w:p>
    <w:p>
      <w:pPr>
        <w:pStyle w:val="Normal"/>
        <w:rPr>
          <w:sz w:val="28"/>
          <w:szCs w:val="28"/>
        </w:rPr>
      </w:pPr>
      <w:r>
        <w:rPr>
          <w:sz w:val="28"/>
          <w:szCs w:val="28"/>
        </w:rPr>
        <w:t xml:space="preserve">rops of visually similar chert exist from the southern </w:t>
      </w:r>
    </w:p>
    <w:p>
      <w:pPr>
        <w:pStyle w:val="Normal"/>
        <w:rPr>
          <w:sz w:val="28"/>
          <w:szCs w:val="28"/>
        </w:rPr>
      </w:pPr>
      <w:r>
        <w:rPr>
          <w:sz w:val="28"/>
          <w:szCs w:val="28"/>
        </w:rPr>
        <w:t xml:space="preserve">tip of Illinois, through Kentucky, Tennessee, Alabama and Georgia. The Mississippian symbolic </w:t>
      </w:r>
    </w:p>
    <w:p>
      <w:pPr>
        <w:pStyle w:val="Normal"/>
        <w:rPr>
          <w:sz w:val="28"/>
          <w:szCs w:val="28"/>
        </w:rPr>
      </w:pPr>
      <w:r>
        <w:rPr>
          <w:sz w:val="28"/>
          <w:szCs w:val="28"/>
        </w:rPr>
        <w:t xml:space="preserve">weaponry is found </w:t>
      </w:r>
    </w:p>
    <w:p>
      <w:pPr>
        <w:pStyle w:val="Normal"/>
        <w:rPr>
          <w:sz w:val="28"/>
          <w:szCs w:val="28"/>
        </w:rPr>
      </w:pPr>
      <w:r>
        <w:rPr>
          <w:sz w:val="28"/>
          <w:szCs w:val="28"/>
        </w:rPr>
        <w:t xml:space="preserve">on archaeological sites </w:t>
      </w:r>
    </w:p>
    <w:p>
      <w:pPr>
        <w:pStyle w:val="Normal"/>
        <w:rPr>
          <w:sz w:val="28"/>
          <w:szCs w:val="28"/>
        </w:rPr>
      </w:pPr>
      <w:r>
        <w:rPr>
          <w:sz w:val="28"/>
          <w:szCs w:val="28"/>
        </w:rPr>
        <w:t xml:space="preserve">from Oklahoma to Georgia and the single source of the </w:t>
      </w:r>
    </w:p>
    <w:p>
      <w:pPr>
        <w:pStyle w:val="Normal"/>
        <w:rPr>
          <w:sz w:val="28"/>
          <w:szCs w:val="28"/>
        </w:rPr>
      </w:pPr>
      <w:r>
        <w:rPr>
          <w:sz w:val="28"/>
          <w:szCs w:val="28"/>
        </w:rPr>
        <w:t>material u</w:t>
      </w:r>
    </w:p>
    <w:p>
      <w:pPr>
        <w:pStyle w:val="Normal"/>
        <w:rPr>
          <w:sz w:val="28"/>
          <w:szCs w:val="28"/>
        </w:rPr>
      </w:pPr>
      <w:r>
        <w:rPr>
          <w:sz w:val="28"/>
          <w:szCs w:val="28"/>
        </w:rPr>
        <w:t xml:space="preserve">sed to manufacture these items has significant implications for understanding the economic and </w:t>
      </w:r>
    </w:p>
    <w:p>
      <w:pPr>
        <w:pStyle w:val="Normal"/>
        <w:rPr>
          <w:sz w:val="28"/>
          <w:szCs w:val="28"/>
        </w:rPr>
      </w:pPr>
      <w:r>
        <w:rPr>
          <w:sz w:val="28"/>
          <w:szCs w:val="28"/>
        </w:rPr>
        <w:t xml:space="preserve">political </w:t>
      </w:r>
    </w:p>
    <w:p>
      <w:pPr>
        <w:pStyle w:val="Normal"/>
        <w:rPr>
          <w:sz w:val="28"/>
          <w:szCs w:val="28"/>
        </w:rPr>
      </w:pPr>
      <w:r>
        <w:rPr>
          <w:sz w:val="28"/>
          <w:szCs w:val="28"/>
        </w:rPr>
        <w:t xml:space="preserve">decisions </w:t>
      </w:r>
    </w:p>
    <w:p>
      <w:pPr>
        <w:pStyle w:val="Normal"/>
        <w:rPr>
          <w:sz w:val="28"/>
          <w:szCs w:val="28"/>
        </w:rPr>
      </w:pPr>
      <w:r>
        <w:rPr>
          <w:sz w:val="28"/>
          <w:szCs w:val="28"/>
        </w:rPr>
        <w:t xml:space="preserve">during this time period. The </w:t>
      </w:r>
    </w:p>
    <w:p>
      <w:pPr>
        <w:pStyle w:val="Normal"/>
        <w:rPr>
          <w:sz w:val="28"/>
          <w:szCs w:val="28"/>
        </w:rPr>
      </w:pPr>
      <w:r>
        <w:rPr>
          <w:sz w:val="28"/>
          <w:szCs w:val="28"/>
        </w:rPr>
        <w:t>study non</w:t>
      </w:r>
    </w:p>
    <w:p>
      <w:pPr>
        <w:pStyle w:val="Normal"/>
        <w:rPr>
          <w:sz w:val="28"/>
          <w:szCs w:val="28"/>
        </w:rPr>
      </w:pPr>
      <w:r>
        <w:rPr>
          <w:sz w:val="28"/>
          <w:szCs w:val="28"/>
        </w:rPr>
        <w:t>-</w:t>
      </w:r>
    </w:p>
    <w:p>
      <w:pPr>
        <w:pStyle w:val="Normal"/>
        <w:rPr>
          <w:sz w:val="28"/>
          <w:szCs w:val="28"/>
        </w:rPr>
      </w:pPr>
      <w:r>
        <w:rPr>
          <w:sz w:val="28"/>
          <w:szCs w:val="28"/>
        </w:rPr>
        <w:t xml:space="preserve">destructively analyzed 30 </w:t>
      </w:r>
    </w:p>
    <w:p>
      <w:pPr>
        <w:pStyle w:val="Normal"/>
        <w:rPr>
          <w:sz w:val="28"/>
          <w:szCs w:val="28"/>
        </w:rPr>
      </w:pPr>
      <w:r>
        <w:rPr>
          <w:sz w:val="28"/>
          <w:szCs w:val="28"/>
        </w:rPr>
        <w:t xml:space="preserve">Mississippian swords and statistically matched </w:t>
      </w:r>
    </w:p>
    <w:p>
      <w:pPr>
        <w:pStyle w:val="Normal"/>
        <w:rPr>
          <w:sz w:val="28"/>
          <w:szCs w:val="28"/>
        </w:rPr>
      </w:pPr>
      <w:r>
        <w:rPr>
          <w:sz w:val="28"/>
          <w:szCs w:val="28"/>
        </w:rPr>
        <w:t>their spectra within the che</w:t>
      </w:r>
    </w:p>
    <w:p>
      <w:pPr>
        <w:pStyle w:val="Normal"/>
        <w:rPr>
          <w:sz w:val="28"/>
          <w:szCs w:val="28"/>
        </w:rPr>
      </w:pPr>
      <w:r>
        <w:rPr>
          <w:sz w:val="28"/>
          <w:szCs w:val="28"/>
        </w:rPr>
        <w:t xml:space="preserve">rt spectral database. </w:t>
      </w:r>
    </w:p>
    <w:p>
      <w:pPr>
        <w:pStyle w:val="Normal"/>
        <w:rPr>
          <w:sz w:val="28"/>
          <w:szCs w:val="28"/>
        </w:rPr>
      </w:pPr>
      <w:r>
        <w:rPr>
          <w:sz w:val="28"/>
          <w:szCs w:val="28"/>
        </w:rPr>
        <w:t xml:space="preserve">The results show that the use of chert material </w:t>
      </w:r>
    </w:p>
    <w:p>
      <w:pPr>
        <w:pStyle w:val="Normal"/>
        <w:rPr>
          <w:sz w:val="28"/>
          <w:szCs w:val="28"/>
        </w:rPr>
      </w:pPr>
      <w:r>
        <w:rPr>
          <w:sz w:val="28"/>
          <w:szCs w:val="28"/>
        </w:rPr>
        <w:t xml:space="preserve">from a variety of locations possibly existed and </w:t>
      </w:r>
    </w:p>
    <w:p>
      <w:pPr>
        <w:pStyle w:val="Normal"/>
        <w:rPr>
          <w:sz w:val="28"/>
          <w:szCs w:val="28"/>
        </w:rPr>
      </w:pPr>
      <w:r>
        <w:rPr>
          <w:sz w:val="28"/>
          <w:szCs w:val="28"/>
        </w:rPr>
        <w:t xml:space="preserve">the sole use of chert from </w:t>
      </w:r>
    </w:p>
    <w:p>
      <w:pPr>
        <w:pStyle w:val="Normal"/>
        <w:rPr>
          <w:sz w:val="28"/>
          <w:szCs w:val="28"/>
        </w:rPr>
      </w:pPr>
      <w:r>
        <w:rPr>
          <w:sz w:val="28"/>
          <w:szCs w:val="28"/>
        </w:rPr>
        <w:t>the Dover quarry sites</w:t>
      </w:r>
    </w:p>
    <w:p>
      <w:pPr>
        <w:pStyle w:val="Normal"/>
        <w:rPr>
          <w:sz w:val="28"/>
          <w:szCs w:val="28"/>
        </w:rPr>
      </w:pPr>
      <w:r>
        <w:rPr>
          <w:sz w:val="28"/>
          <w:szCs w:val="28"/>
        </w:rPr>
        <w:t xml:space="preserve">does not appear to be valid. The use of VNIR </w:t>
      </w:r>
    </w:p>
    <w:p>
      <w:pPr>
        <w:pStyle w:val="Normal"/>
        <w:rPr>
          <w:sz w:val="28"/>
          <w:szCs w:val="28"/>
        </w:rPr>
      </w:pPr>
      <w:r>
        <w:rPr>
          <w:sz w:val="28"/>
          <w:szCs w:val="28"/>
        </w:rPr>
        <w:t>spectral data applied to sourcing studi</w:t>
      </w:r>
    </w:p>
    <w:p>
      <w:pPr>
        <w:pStyle w:val="Normal"/>
        <w:rPr>
          <w:sz w:val="28"/>
          <w:szCs w:val="28"/>
        </w:rPr>
      </w:pPr>
      <w:r>
        <w:rPr>
          <w:sz w:val="28"/>
          <w:szCs w:val="28"/>
        </w:rPr>
        <w:t xml:space="preserve">es was </w:t>
      </w:r>
    </w:p>
    <w:p>
      <w:pPr>
        <w:pStyle w:val="Normal"/>
        <w:rPr>
          <w:sz w:val="28"/>
          <w:szCs w:val="28"/>
        </w:rPr>
      </w:pPr>
      <w:r>
        <w:rPr>
          <w:sz w:val="28"/>
          <w:szCs w:val="28"/>
        </w:rPr>
        <w:t xml:space="preserve">shown to be an accurate, cost efficient and fast </w:t>
      </w:r>
    </w:p>
    <w:p>
      <w:pPr>
        <w:pStyle w:val="Normal"/>
        <w:rPr>
          <w:sz w:val="28"/>
          <w:szCs w:val="28"/>
        </w:rPr>
      </w:pPr>
      <w:r>
        <w:rPr>
          <w:sz w:val="28"/>
          <w:szCs w:val="28"/>
        </w:rPr>
        <w:t xml:space="preserve">method. VNIR reflectance spectroscopy is not </w:t>
      </w:r>
    </w:p>
    <w:p>
      <w:pPr>
        <w:pStyle w:val="Normal"/>
        <w:rPr>
          <w:sz w:val="28"/>
          <w:szCs w:val="28"/>
        </w:rPr>
      </w:pPr>
      <w:r>
        <w:rPr>
          <w:sz w:val="28"/>
          <w:szCs w:val="28"/>
        </w:rPr>
        <w:t xml:space="preserve">traditionally used to conduct this type of </w:t>
      </w:r>
    </w:p>
    <w:p>
      <w:pPr>
        <w:pStyle w:val="Normal"/>
        <w:rPr>
          <w:sz w:val="28"/>
          <w:szCs w:val="28"/>
        </w:rPr>
      </w:pPr>
      <w:r>
        <w:rPr>
          <w:sz w:val="28"/>
          <w:szCs w:val="28"/>
        </w:rPr>
        <w:t xml:space="preserve">research. The study demonstrates that the </w:t>
      </w:r>
    </w:p>
    <w:p>
      <w:pPr>
        <w:pStyle w:val="Normal"/>
        <w:rPr>
          <w:sz w:val="28"/>
          <w:szCs w:val="28"/>
        </w:rPr>
      </w:pPr>
      <w:r>
        <w:rPr>
          <w:sz w:val="28"/>
          <w:szCs w:val="28"/>
        </w:rPr>
        <w:t xml:space="preserve">portable FieldSpec 4 is well suited to </w:t>
      </w:r>
    </w:p>
    <w:p>
      <w:pPr>
        <w:pStyle w:val="Normal"/>
        <w:rPr>
          <w:sz w:val="28"/>
          <w:szCs w:val="28"/>
        </w:rPr>
      </w:pPr>
      <w:r>
        <w:rPr>
          <w:sz w:val="28"/>
          <w:szCs w:val="28"/>
        </w:rPr>
        <w:t xml:space="preserve">rapidly </w:t>
      </w:r>
    </w:p>
    <w:p>
      <w:pPr>
        <w:pStyle w:val="Normal"/>
        <w:rPr>
          <w:sz w:val="28"/>
          <w:szCs w:val="28"/>
        </w:rPr>
      </w:pPr>
      <w:r>
        <w:rPr>
          <w:sz w:val="28"/>
          <w:szCs w:val="28"/>
        </w:rPr>
        <w:t>an</w:t>
      </w:r>
    </w:p>
    <w:p>
      <w:pPr>
        <w:pStyle w:val="Normal"/>
        <w:rPr>
          <w:sz w:val="28"/>
          <w:szCs w:val="28"/>
        </w:rPr>
      </w:pPr>
      <w:r>
        <w:rPr>
          <w:sz w:val="28"/>
          <w:szCs w:val="28"/>
        </w:rPr>
        <w:t xml:space="preserve">alyze both large </w:t>
      </w:r>
    </w:p>
    <w:p>
      <w:pPr>
        <w:pStyle w:val="Normal"/>
        <w:rPr>
          <w:sz w:val="28"/>
          <w:szCs w:val="28"/>
        </w:rPr>
      </w:pPr>
      <w:r>
        <w:rPr>
          <w:sz w:val="28"/>
          <w:szCs w:val="28"/>
        </w:rPr>
        <w:t>numbers of samples</w:t>
      </w:r>
    </w:p>
    <w:p>
      <w:pPr>
        <w:pStyle w:val="Normal"/>
        <w:rPr>
          <w:sz w:val="28"/>
          <w:szCs w:val="28"/>
        </w:rPr>
      </w:pPr>
      <w:r>
        <w:rPr>
          <w:sz w:val="28"/>
          <w:szCs w:val="28"/>
        </w:rPr>
        <w:t xml:space="preserve">and </w:t>
      </w:r>
    </w:p>
    <w:p>
      <w:pPr>
        <w:pStyle w:val="Normal"/>
        <w:rPr>
          <w:sz w:val="28"/>
          <w:szCs w:val="28"/>
        </w:rPr>
      </w:pPr>
      <w:r>
        <w:rPr>
          <w:sz w:val="28"/>
          <w:szCs w:val="28"/>
        </w:rPr>
        <w:t xml:space="preserve">museum quality artifacts. </w:t>
      </w:r>
    </w:p>
    <w:p>
      <w:pPr>
        <w:pStyle w:val="Normal"/>
        <w:rPr>
          <w:sz w:val="28"/>
          <w:szCs w:val="28"/>
        </w:rPr>
      </w:pPr>
      <w:r>
        <w:rPr>
          <w:sz w:val="28"/>
          <w:szCs w:val="28"/>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 w:name="Garamond">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2015-09-15T17:09:00Z</dcterms:created>
  <dc:creator>USER</dc:creator>
  <dc:description/>
  <dc:language>en-US</dc:language>
  <cp:lastModifiedBy>USER</cp:lastModifiedBy>
  <dcterms:modified xsi:type="dcterms:W3CDTF">2015-09-15T21:30:00Z</dcterms:modified>
  <cp:revision>1</cp:revision>
  <dc:subject/>
  <dc:title>DIS-US-Cul- Mississippian- Dagger</dc:title>
</cp:coreProperties>
</file>