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6B" w:rsidRPr="00A3516B" w:rsidRDefault="00A3516B" w:rsidP="00A3516B">
      <w:pPr>
        <w:pStyle w:val="Heading2"/>
        <w:spacing w:before="0" w:beforeAutospacing="0" w:after="0" w:afterAutospacing="0"/>
      </w:pPr>
      <w:r>
        <w:t>Dis-US-Pipes-</w:t>
      </w:r>
      <w:r w:rsidRPr="00A3516B">
        <w:t xml:space="preserve"> Hopewell Monitor Pipes</w:t>
      </w:r>
    </w:p>
    <w:p w:rsidR="00A3516B" w:rsidRPr="00A3516B" w:rsidRDefault="00A3516B" w:rsidP="00A351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16B">
        <w:rPr>
          <w:rFonts w:ascii="Times New Roman" w:eastAsia="Times New Roman" w:hAnsi="Times New Roman" w:cs="Times New Roman"/>
          <w:sz w:val="24"/>
          <w:szCs w:val="24"/>
        </w:rPr>
        <w:t xml:space="preserve">The Monitor pipe is a product of the Hopewell tradition (100 BC – AD 200) which extended throughout the Northeastern and Midwestern United States. Named after warships of a similar shape, Monitor pipes often feature human or animal effigy forms atop a flat or convex base. The examples shown are of a plain form of a tube upon base style and demonstrate the variety of materials used, including pottery and </w:t>
      </w:r>
      <w:proofErr w:type="spellStart"/>
      <w:r w:rsidRPr="00A3516B">
        <w:rPr>
          <w:rFonts w:ascii="Times New Roman" w:eastAsia="Times New Roman" w:hAnsi="Times New Roman" w:cs="Times New Roman"/>
          <w:sz w:val="24"/>
          <w:szCs w:val="24"/>
        </w:rPr>
        <w:t>Catlinite</w:t>
      </w:r>
      <w:proofErr w:type="spellEnd"/>
      <w:r w:rsidRPr="00A3516B">
        <w:rPr>
          <w:rFonts w:ascii="Times New Roman" w:eastAsia="Times New Roman" w:hAnsi="Times New Roman" w:cs="Times New Roman"/>
          <w:sz w:val="24"/>
          <w:szCs w:val="24"/>
        </w:rPr>
        <w:t xml:space="preserve"> and serpentine stone.</w:t>
      </w:r>
    </w:p>
    <w:p w:rsidR="00A3516B" w:rsidRPr="00A3516B" w:rsidRDefault="00A3516B" w:rsidP="00A351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6B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411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1F10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3516B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B194"/>
  <w15:chartTrackingRefBased/>
  <w15:docId w15:val="{D118609A-42A4-4B24-A260-F3A107B7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51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2017-01-21T17:34:00Z</dcterms:created>
  <dcterms:modified xsi:type="dcterms:W3CDTF">2017-01-21T17:34:00Z</dcterms:modified>
</cp:coreProperties>
</file>