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CA0DE2" w:rsidRDefault="001F098D">
      <w:bookmarkStart w:id="0" w:name="_GoBack"/>
      <w:r>
        <w:t>A473-AM</w:t>
      </w:r>
      <w:proofErr w:type="gramStart"/>
      <w:r>
        <w:t>,N</w:t>
      </w:r>
      <w:proofErr w:type="gramEnd"/>
      <w:r>
        <w:t>-NW-</w:t>
      </w:r>
      <w:r w:rsidR="00CA0DE2">
        <w:t>Totem Pole</w:t>
      </w:r>
      <w:r>
        <w:t>-Watchman-Frog-Whale-Thunderbird-Early 20</w:t>
      </w:r>
      <w:r w:rsidRPr="001F098D">
        <w:rPr>
          <w:vertAlign w:val="superscript"/>
        </w:rPr>
        <w:t>th</w:t>
      </w:r>
      <w:r>
        <w:t xml:space="preserve"> century</w:t>
      </w:r>
    </w:p>
    <w:bookmarkEnd w:id="0"/>
    <w:p w:rsidR="00CA0DE2" w:rsidRDefault="00CA0DE2">
      <w:r>
        <w:rPr>
          <w:noProof/>
        </w:rPr>
        <w:drawing>
          <wp:inline distT="0" distB="0" distL="0" distR="0" wp14:anchorId="5971ABE7" wp14:editId="08651D22">
            <wp:extent cx="1905000" cy="658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9000"/>
                              </a14:imgEffect>
                              <a14:imgEffect>
                                <a14:brightnessContrast bright="38000" contrast="3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AE158C" wp14:editId="1CAEF5FF">
            <wp:extent cx="2114550" cy="670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36000" contrast="4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57615" wp14:editId="59429A64">
            <wp:extent cx="1842830" cy="658153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38000" contrast="4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77" cy="65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B" w:rsidRDefault="00FF27CB" w:rsidP="00FF27CB">
      <w:r w:rsidRPr="00D80048">
        <w:t>Alaska-Ketchikan-</w:t>
      </w:r>
      <w:r>
        <w:t>Tlingit-</w:t>
      </w:r>
      <w:r w:rsidRPr="00D80048">
        <w:t>Totem Pole-</w:t>
      </w:r>
      <w:r>
        <w:t>Frog-Whale-Thunderbird-Early 20</w:t>
      </w:r>
      <w:r w:rsidRPr="001F098D">
        <w:rPr>
          <w:vertAlign w:val="superscript"/>
        </w:rPr>
        <w:t>th</w:t>
      </w:r>
      <w:r>
        <w:t xml:space="preserve"> century</w:t>
      </w:r>
    </w:p>
    <w:p w:rsidR="00FF27CB" w:rsidRDefault="00FF27CB" w:rsidP="00FF27CB">
      <w:pPr>
        <w:spacing w:after="0"/>
        <w:rPr>
          <w:rStyle w:val="Strong"/>
        </w:rPr>
      </w:pPr>
      <w:r>
        <w:rPr>
          <w:rStyle w:val="Strong"/>
        </w:rPr>
        <w:t>Case no.: 8</w:t>
      </w:r>
    </w:p>
    <w:p w:rsidR="00FF27CB" w:rsidRDefault="00FF27CB" w:rsidP="00FF27CB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Pr="00E85775">
        <w:rPr>
          <w:rStyle w:val="Strong"/>
          <w:b w:val="0"/>
        </w:rPr>
        <w:t>A474</w:t>
      </w:r>
    </w:p>
    <w:p w:rsidR="00FF27CB" w:rsidRDefault="00FF27CB" w:rsidP="00FF27CB">
      <w:pPr>
        <w:spacing w:after="0"/>
        <w:rPr>
          <w:rStyle w:val="Strong"/>
        </w:rPr>
      </w:pPr>
      <w:r>
        <w:rPr>
          <w:rStyle w:val="Strong"/>
        </w:rPr>
        <w:lastRenderedPageBreak/>
        <w:t xml:space="preserve">Formal Label: </w:t>
      </w:r>
      <w:r w:rsidRPr="00D80048">
        <w:t>Alaska-Ketchikan-</w:t>
      </w:r>
      <w:r>
        <w:t>Tlingit-</w:t>
      </w:r>
      <w:r w:rsidRPr="00D80048">
        <w:t>Totem Pole-</w:t>
      </w:r>
      <w:r>
        <w:t>Raven-Watchman</w:t>
      </w:r>
      <w:r w:rsidRPr="00D80048">
        <w:t>-1920’s</w:t>
      </w:r>
    </w:p>
    <w:p w:rsidR="00FF27CB" w:rsidRDefault="00FF27CB" w:rsidP="00FF27CB">
      <w:pPr>
        <w:spacing w:after="0"/>
        <w:rPr>
          <w:b/>
          <w:bCs w:val="0"/>
        </w:rPr>
      </w:pPr>
      <w:r w:rsidRPr="00ED4BF3">
        <w:rPr>
          <w:b/>
        </w:rPr>
        <w:t>Display Description:</w:t>
      </w:r>
    </w:p>
    <w:p w:rsidR="00FF27CB" w:rsidRDefault="00FF27CB" w:rsidP="00FF27CB">
      <w:pPr>
        <w:spacing w:after="0"/>
      </w:pPr>
      <w:r>
        <w:tab/>
      </w:r>
      <w:r w:rsidRPr="00FC0509">
        <w:t>This unusual Tlingit Totem Pole has Raven above Watchman which should be reversed</w:t>
      </w:r>
      <w:r>
        <w:t xml:space="preserve"> and whale and frog in between</w:t>
      </w:r>
      <w:r w:rsidRPr="00FC0509">
        <w:t xml:space="preserve">. Watchman is </w:t>
      </w:r>
      <w:r>
        <w:t xml:space="preserve">pleased </w:t>
      </w:r>
      <w:r w:rsidRPr="00FC0509">
        <w:t xml:space="preserve">that there is </w:t>
      </w:r>
      <w:r>
        <w:t>no</w:t>
      </w:r>
      <w:r w:rsidRPr="00FC0509">
        <w:t xml:space="preserve"> enemy approaching, as that is his duty. Raven has </w:t>
      </w:r>
      <w:r>
        <w:t xml:space="preserve">its </w:t>
      </w:r>
      <w:r w:rsidRPr="00FC0509">
        <w:t xml:space="preserve">wings </w:t>
      </w:r>
      <w:r>
        <w:t>un</w:t>
      </w:r>
      <w:r w:rsidRPr="00FC0509">
        <w:t>furled</w:t>
      </w:r>
      <w:r>
        <w:t xml:space="preserve"> but is not acting</w:t>
      </w:r>
      <w:r w:rsidRPr="00FC0509">
        <w:t xml:space="preserve">. </w:t>
      </w:r>
      <w:r>
        <w:t xml:space="preserve">Raven clearly </w:t>
      </w:r>
      <w:proofErr w:type="spellStart"/>
      <w:r>
        <w:t>hhas</w:t>
      </w:r>
      <w:proofErr w:type="spellEnd"/>
      <w:r>
        <w:t xml:space="preserve"> Whale under control in its talons. Frog is just silent in staring out. </w:t>
      </w:r>
      <w:r w:rsidRPr="00FC0509">
        <w:t xml:space="preserve"> </w:t>
      </w:r>
    </w:p>
    <w:p w:rsidR="00FF27CB" w:rsidRPr="00EB5DE2" w:rsidRDefault="00FF27CB" w:rsidP="00FF27CB">
      <w:pPr>
        <w:spacing w:after="0"/>
        <w:rPr>
          <w:b/>
          <w:bCs w:val="0"/>
        </w:rPr>
      </w:pPr>
      <w:r w:rsidRPr="00EB5DE2">
        <w:rPr>
          <w:b/>
        </w:rPr>
        <w:t>LC Classification:</w:t>
      </w:r>
      <w:r>
        <w:rPr>
          <w:b/>
        </w:rPr>
        <w:t xml:space="preserve"> </w:t>
      </w:r>
      <w:r w:rsidRPr="00FC0509">
        <w:t>E99.T6</w:t>
      </w:r>
    </w:p>
    <w:p w:rsidR="00FF27CB" w:rsidRDefault="00FF27CB" w:rsidP="00FF27CB">
      <w:pPr>
        <w:spacing w:after="0"/>
      </w:pPr>
      <w:r>
        <w:rPr>
          <w:rStyle w:val="Strong"/>
        </w:rPr>
        <w:t>Date or Time Horizon:</w:t>
      </w:r>
      <w:r>
        <w:t xml:space="preserve"> Early 20</w:t>
      </w:r>
      <w:r w:rsidRPr="00FC0509">
        <w:rPr>
          <w:vertAlign w:val="superscript"/>
        </w:rPr>
        <w:t>th</w:t>
      </w:r>
      <w:r>
        <w:t xml:space="preserve"> century</w:t>
      </w:r>
    </w:p>
    <w:p w:rsidR="00FF27CB" w:rsidRDefault="00FF27CB" w:rsidP="00FF27CB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Pr="00D80048">
        <w:t>Ketchikan</w:t>
      </w:r>
      <w:r>
        <w:t>-Alaska</w:t>
      </w:r>
    </w:p>
    <w:p w:rsidR="00FF27CB" w:rsidRDefault="00FF27CB" w:rsidP="00FF27CB">
      <w:pPr>
        <w:spacing w:after="0"/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 w:rsidRPr="00FC0509">
        <w:t>55º20'32" N 131º38'46" W</w:t>
      </w:r>
      <w:r w:rsidR="00554D7A">
        <w:t xml:space="preserve"> </w:t>
      </w:r>
    </w:p>
    <w:p w:rsidR="00554D7A" w:rsidRPr="00FC0509" w:rsidRDefault="00554D7A" w:rsidP="00FF27CB">
      <w:pPr>
        <w:spacing w:after="0"/>
      </w:pPr>
    </w:p>
    <w:p w:rsidR="00FF27CB" w:rsidRDefault="00FF27CB" w:rsidP="00FF27CB">
      <w:pPr>
        <w:spacing w:after="0"/>
      </w:pPr>
      <w:r>
        <w:rPr>
          <w:rStyle w:val="Strong"/>
        </w:rPr>
        <w:t>Cultural Affiliation:</w:t>
      </w:r>
      <w:r>
        <w:t xml:space="preserve"> Tlingit</w:t>
      </w:r>
    </w:p>
    <w:p w:rsidR="00FF27CB" w:rsidRDefault="00FF27CB" w:rsidP="00FF27CB">
      <w:pPr>
        <w:spacing w:after="0"/>
      </w:pPr>
      <w:r>
        <w:rPr>
          <w:rStyle w:val="Strong"/>
        </w:rPr>
        <w:t>Media:</w:t>
      </w:r>
      <w:r>
        <w:t xml:space="preserve"> Cedar Branch; yellow, pink, gray blue, black, green paint.</w:t>
      </w:r>
    </w:p>
    <w:p w:rsidR="00FF27CB" w:rsidRDefault="00FF27CB" w:rsidP="00FF27CB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H 168.04 mm, 6.62 in; W 4056 mm, 1.60 in</w:t>
      </w:r>
    </w:p>
    <w:p w:rsidR="00FF27CB" w:rsidRPr="00E85775" w:rsidRDefault="00FF27CB" w:rsidP="00FF27CB">
      <w:pPr>
        <w:spacing w:after="0"/>
        <w:rPr>
          <w:rStyle w:val="Strong"/>
          <w:b w:val="0"/>
        </w:rPr>
      </w:pPr>
      <w:r>
        <w:rPr>
          <w:rStyle w:val="Strong"/>
        </w:rPr>
        <w:t xml:space="preserve">Weight:  </w:t>
      </w:r>
      <w:r>
        <w:rPr>
          <w:rStyle w:val="Strong"/>
          <w:b w:val="0"/>
        </w:rPr>
        <w:t>44</w:t>
      </w:r>
      <w:r w:rsidRPr="00E85775">
        <w:rPr>
          <w:rStyle w:val="Strong"/>
          <w:b w:val="0"/>
        </w:rPr>
        <w:t xml:space="preserve"> gm, </w:t>
      </w:r>
      <w:r>
        <w:rPr>
          <w:rStyle w:val="Strong"/>
          <w:b w:val="0"/>
        </w:rPr>
        <w:t>1.5</w:t>
      </w:r>
      <w:r w:rsidRPr="00E85775">
        <w:rPr>
          <w:rStyle w:val="Strong"/>
          <w:b w:val="0"/>
        </w:rPr>
        <w:t xml:space="preserve"> oz</w:t>
      </w:r>
    </w:p>
    <w:p w:rsidR="00FF27CB" w:rsidRPr="00E85775" w:rsidRDefault="00FF27CB" w:rsidP="00FF27CB">
      <w:pPr>
        <w:spacing w:after="0"/>
        <w:rPr>
          <w:rStyle w:val="Strong"/>
          <w:b w:val="0"/>
        </w:rPr>
      </w:pPr>
      <w:r>
        <w:rPr>
          <w:rStyle w:val="Strong"/>
        </w:rPr>
        <w:t xml:space="preserve">Condition: </w:t>
      </w:r>
      <w:r w:rsidRPr="00E85775">
        <w:rPr>
          <w:rStyle w:val="Strong"/>
          <w:b w:val="0"/>
        </w:rPr>
        <w:t>original</w:t>
      </w:r>
    </w:p>
    <w:p w:rsidR="00FF27CB" w:rsidRDefault="00FF27CB" w:rsidP="00FF27CB">
      <w:pPr>
        <w:spacing w:after="0"/>
      </w:pPr>
      <w:r>
        <w:rPr>
          <w:rStyle w:val="Strong"/>
        </w:rPr>
        <w:t>Provenance:</w:t>
      </w:r>
      <w:r>
        <w:t xml:space="preserve"> </w:t>
      </w:r>
      <w:r w:rsidRPr="00D80048">
        <w:t>Ketchikan</w:t>
      </w:r>
      <w:r>
        <w:t>-Alaska</w:t>
      </w:r>
    </w:p>
    <w:p w:rsidR="00FF27CB" w:rsidRDefault="00FF27CB" w:rsidP="00FF27CB">
      <w:pPr>
        <w:spacing w:after="0"/>
        <w:rPr>
          <w:b/>
          <w:bCs w:val="0"/>
        </w:rPr>
      </w:pPr>
      <w:r>
        <w:rPr>
          <w:b/>
        </w:rPr>
        <w:t xml:space="preserve">Discussion: </w:t>
      </w:r>
    </w:p>
    <w:p w:rsidR="00FF27CB" w:rsidRPr="00E85775" w:rsidRDefault="00FF27CB" w:rsidP="00FF27CB">
      <w:pPr>
        <w:spacing w:after="0"/>
        <w:rPr>
          <w:bCs w:val="0"/>
        </w:rPr>
      </w:pPr>
      <w:r>
        <w:tab/>
        <w:t xml:space="preserve">The myth suggests that with Raven ready to respond to danger with its wings unfurled, Watchman can feel relatively at ease. </w:t>
      </w:r>
      <w:r w:rsidR="00554D7A">
        <w:t xml:space="preserve">But, </w:t>
      </w:r>
      <w:r>
        <w:t>one must pay heed to Watchman</w:t>
      </w:r>
      <w:r w:rsidR="00554D7A">
        <w:t xml:space="preserve"> for his job is to detect danger when it is first identified.</w:t>
      </w:r>
      <w:r>
        <w:t xml:space="preserve"> Watchman is identified by his round, black cap.</w:t>
      </w:r>
    </w:p>
    <w:p w:rsidR="00FF27CB" w:rsidRDefault="00FF27CB" w:rsidP="00FF27CB">
      <w:pPr>
        <w:shd w:val="clear" w:color="auto" w:fill="EEEEEE"/>
        <w:spacing w:after="0" w:line="240" w:lineRule="auto"/>
        <w:rPr>
          <w:b/>
        </w:rPr>
      </w:pPr>
      <w:r>
        <w:rPr>
          <w:b/>
        </w:rPr>
        <w:t xml:space="preserve">References: </w:t>
      </w:r>
    </w:p>
    <w:p w:rsidR="00FF27CB" w:rsidRPr="00236E1A" w:rsidRDefault="00FF27CB" w:rsidP="00FF27CB">
      <w:pPr>
        <w:shd w:val="clear" w:color="auto" w:fill="EEEEEE"/>
        <w:spacing w:after="0" w:line="240" w:lineRule="auto"/>
      </w:pPr>
      <w:r w:rsidRPr="00236E1A">
        <w:t xml:space="preserve">Garfield, Viola Edmundson. 1980. </w:t>
      </w:r>
      <w:r w:rsidRPr="00236E1A">
        <w:rPr>
          <w:i/>
        </w:rPr>
        <w:t>The Seattle totem pole</w:t>
      </w:r>
      <w:r w:rsidRPr="00236E1A">
        <w:t xml:space="preserve">. Rev. and expanded version. Seattle: University of Washington Press. [20] </w:t>
      </w:r>
      <w:proofErr w:type="gramStart"/>
      <w:r w:rsidRPr="00236E1A">
        <w:t>pages</w:t>
      </w:r>
      <w:proofErr w:type="gramEnd"/>
      <w:r w:rsidRPr="00236E1A">
        <w:t>.</w:t>
      </w:r>
    </w:p>
    <w:p w:rsidR="00FF27CB" w:rsidRDefault="00FF27CB" w:rsidP="00FF27CB"/>
    <w:p w:rsidR="00FF27CB" w:rsidRDefault="00FF27CB"/>
    <w:p w:rsidR="001F098D" w:rsidRDefault="001F098D"/>
    <w:sectPr w:rsidR="001F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E2"/>
    <w:rsid w:val="00151F1C"/>
    <w:rsid w:val="001F098D"/>
    <w:rsid w:val="00554D7A"/>
    <w:rsid w:val="00C8323D"/>
    <w:rsid w:val="00CA0DE2"/>
    <w:rsid w:val="00D36834"/>
    <w:rsid w:val="00F873D5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4100E-C77B-42C6-805D-0E1CC066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 w:themeColor="text1"/>
        <w:kern w:val="3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F27C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2017-10-24T11:28:00Z</dcterms:created>
  <dcterms:modified xsi:type="dcterms:W3CDTF">2017-11-06T20:57:00Z</dcterms:modified>
</cp:coreProperties>
</file>