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7.png" ContentType="image/png"/>
  <Override PartName="/word/media/image9.jpeg" ContentType="image/jpeg"/>
  <Override PartName="/word/media/image17.png" ContentType="image/png"/>
  <Override PartName="/word/media/image8.jpeg" ContentType="image/jpeg"/>
  <Override PartName="/word/media/image4.png" ContentType="image/png"/>
  <Override PartName="/word/media/image5.wmf" ContentType="image/x-wmf"/>
  <Override PartName="/word/media/image2.jpeg" ContentType="image/jpeg"/>
  <Override PartName="/word/media/image3.png" ContentType="image/pn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A1044-MEX-Mezcala, Guerrero-Figurine-Male-Seated-Serpentine-Early Classic-600-900 CE</w:t>
      </w:r>
    </w:p>
    <w:p>
      <w:pPr>
        <w:pStyle w:val="Normal"/>
        <w:rPr/>
      </w:pPr>
      <w:r>
        <w:rPr/>
        <w:drawing>
          <wp:inline distT="0" distB="0" distL="0" distR="0">
            <wp:extent cx="1719580" cy="2139950"/>
            <wp:effectExtent l="0" t="0" r="0" b="0"/>
            <wp:docPr id="1" name="ic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mg" descr="" title=""/>
                    <pic:cNvPicPr>
                      <a:picLocks noChangeAspect="1" noChangeArrowheads="1"/>
                    </pic:cNvPicPr>
                  </pic:nvPicPr>
                  <pic:blipFill>
                    <a:blip r:embed="rId2"/>
                    <a:srcRect l="-7" t="-5" r="-7" b="-5"/>
                    <a:stretch>
                      <a:fillRect/>
                    </a:stretch>
                  </pic:blipFill>
                  <pic:spPr bwMode="auto">
                    <a:xfrm>
                      <a:off x="0" y="0"/>
                      <a:ext cx="1719580" cy="2139950"/>
                    </a:xfrm>
                    <a:prstGeom prst="rect">
                      <a:avLst/>
                    </a:prstGeom>
                  </pic:spPr>
                </pic:pic>
              </a:graphicData>
            </a:graphic>
          </wp:inline>
        </w:drawing>
      </w:r>
      <w:r>
        <w:rPr/>
        <w:t xml:space="preserve"> </w:t>
      </w:r>
      <w:r>
        <w:rPr/>
        <w:drawing>
          <wp:inline distT="0" distB="0" distL="0" distR="0">
            <wp:extent cx="1582420" cy="213360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5" r="-7" b="-5"/>
                    <a:stretch>
                      <a:fillRect/>
                    </a:stretch>
                  </pic:blipFill>
                  <pic:spPr bwMode="auto">
                    <a:xfrm>
                      <a:off x="0" y="0"/>
                      <a:ext cx="1582420" cy="2133600"/>
                    </a:xfrm>
                    <a:prstGeom prst="rect">
                      <a:avLst/>
                    </a:prstGeom>
                  </pic:spPr>
                </pic:pic>
              </a:graphicData>
            </a:graphic>
          </wp:inline>
        </w:drawing>
      </w:r>
      <w:r>
        <w:rPr/>
        <w:t xml:space="preserve"> </w:t>
      </w:r>
      <w:r>
        <w:rPr/>
        <w:drawing>
          <wp:inline distT="0" distB="0" distL="0" distR="0">
            <wp:extent cx="1551940" cy="212725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5" r="-7" b="-5"/>
                    <a:stretch>
                      <a:fillRect/>
                    </a:stretch>
                  </pic:blipFill>
                  <pic:spPr bwMode="auto">
                    <a:xfrm>
                      <a:off x="0" y="0"/>
                      <a:ext cx="1551940" cy="2127250"/>
                    </a:xfrm>
                    <a:prstGeom prst="rect">
                      <a:avLst/>
                    </a:prstGeom>
                  </pic:spPr>
                </pic:pic>
              </a:graphicData>
            </a:graphic>
          </wp:inline>
        </w:drawing>
      </w:r>
      <w:r>
        <w:rPr/>
        <w:t xml:space="preserve"> </w:t>
      </w:r>
      <w:r>
        <w:rPr>
          <w:lang w:val="en-US" w:eastAsia="en-US"/>
        </w:rPr>
        <w:drawing>
          <wp:inline distT="0" distB="0" distL="0" distR="0">
            <wp:extent cx="1203960" cy="213550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20" t="-11" r="-20" b="-11"/>
                    <a:stretch>
                      <a:fillRect/>
                    </a:stretch>
                  </pic:blipFill>
                  <pic:spPr bwMode="auto">
                    <a:xfrm>
                      <a:off x="0" y="0"/>
                      <a:ext cx="1203960" cy="2135505"/>
                    </a:xfrm>
                    <a:prstGeom prst="rect">
                      <a:avLst/>
                    </a:prstGeom>
                  </pic:spPr>
                </pic:pic>
              </a:graphicData>
            </a:graphic>
          </wp:inline>
        </w:drawing>
      </w:r>
      <w:r>
        <w:rPr/>
        <w:t xml:space="preserve">  </w:t>
      </w:r>
    </w:p>
    <w:p>
      <w:pPr>
        <w:pStyle w:val="Normal"/>
        <w:rPr>
          <w:rStyle w:val="StrongEmphasis"/>
          <w:b w:val="false"/>
          <w:b w:val="false"/>
          <w:bCs w:val="false"/>
        </w:rPr>
      </w:pPr>
      <w:r>
        <w:rPr>
          <w:rStyle w:val="Applestylespan"/>
          <w:rFonts w:cs="sans-serif;Times New Roman" w:ascii="sans-serif;Times New Roman" w:hAnsi="sans-serif;Times New Roman"/>
          <w:color w:val="252525"/>
          <w:sz w:val="21"/>
          <w:szCs w:val="21"/>
        </w:rPr>
        <w:t xml:space="preserve">Figs. 1-4. </w:t>
      </w:r>
      <w:r>
        <w:rPr/>
        <w:t>Mezcala, Guerrero-Figurine-Male-Serpentine-Early Classic-600-900 CE</w:t>
      </w:r>
    </w:p>
    <w:p>
      <w:pPr>
        <w:pStyle w:val="Normal"/>
        <w:rPr>
          <w:rStyle w:val="Applestylespan"/>
          <w:rFonts w:ascii="sans-serif;Times New Roman" w:hAnsi="sans-serif;Times New Roman" w:cs="sans-serif;Times New Roman"/>
          <w:b w:val="false"/>
          <w:b w:val="false"/>
          <w:bCs w:val="false"/>
          <w:color w:val="252525"/>
          <w:sz w:val="21"/>
          <w:szCs w:val="21"/>
        </w:rPr>
      </w:pPr>
      <w:r>
        <w:rPr/>
      </w:r>
    </w:p>
    <w:p>
      <w:pPr>
        <w:pStyle w:val="Normal"/>
        <w:rPr>
          <w:rStyle w:val="StrongEmphasis"/>
        </w:rPr>
      </w:pPr>
      <w:r>
        <w:rPr>
          <w:rStyle w:val="StrongEmphasis"/>
        </w:rPr>
        <w:t>Case no.: 14</w:t>
      </w:r>
    </w:p>
    <w:p>
      <w:pPr>
        <w:pStyle w:val="Normal"/>
        <w:rPr>
          <w:rStyle w:val="StrongEmphasis"/>
        </w:rPr>
      </w:pPr>
      <w:r>
        <w:rPr>
          <w:rStyle w:val="StrongEmphasis"/>
        </w:rPr>
        <w:t>Accession Number: A1044</w:t>
      </w:r>
    </w:p>
    <w:p>
      <w:pPr>
        <w:pStyle w:val="Normal"/>
        <w:rPr>
          <w:rStyle w:val="StrongEmphasis"/>
          <w:b w:val="false"/>
          <w:b w:val="false"/>
          <w:bCs w:val="false"/>
        </w:rPr>
      </w:pPr>
      <w:r>
        <w:rPr>
          <w:rStyle w:val="StrongEmphasis"/>
        </w:rPr>
        <w:t xml:space="preserve">Formal Label: </w:t>
      </w:r>
      <w:r>
        <w:rPr/>
        <w:t>Mezcala, Guerrero-Figurine-Male-Seated-Serpentine-Early Classic-600-900 CE</w:t>
      </w:r>
    </w:p>
    <w:p>
      <w:pPr>
        <w:pStyle w:val="Normal"/>
        <w:rPr/>
      </w:pPr>
      <w:r>
        <w:rPr>
          <w:b/>
          <w:bCs/>
        </w:rPr>
        <w:t xml:space="preserve">Display Description: </w:t>
      </w:r>
    </w:p>
    <w:p>
      <w:pPr>
        <w:pStyle w:val="Normal"/>
        <w:rPr>
          <w:bCs/>
        </w:rPr>
      </w:pPr>
      <w:r>
        <w:rPr>
          <w:b/>
          <w:bCs/>
        </w:rPr>
        <w:tab/>
      </w:r>
      <w:r>
        <w:rPr>
          <w:bCs/>
        </w:rPr>
        <w:t xml:space="preserve">This seated male Mezcala Early Classic figurine probably depicts a shaman. The figurine is wearing a cloak and a distinctive conical cap. Its back is ridged suggesting the spine. Figurines with ridged spines have been found among the Taino in the Caribbean where a ridged spine may signify the movement of hallucinogenic sensations as they are felt to move up the spine. Both hands are depicted as extending forward holding a container possibly of a hallucinogenic potion. Other Mezcala seated figurines with both hands extending forward also hold a small container. </w:t>
      </w:r>
      <w:r>
        <mc:AlternateContent>
          <mc:Choice Requires="wps">
            <w:drawing>
              <wp:anchor behindDoc="0" distT="45720" distB="45720" distL="114935" distR="114935" simplePos="0" locked="0" layoutInCell="1" allowOverlap="1" relativeHeight="17">
                <wp:simplePos x="0" y="0"/>
                <wp:positionH relativeFrom="column">
                  <wp:posOffset>3175</wp:posOffset>
                </wp:positionH>
                <wp:positionV relativeFrom="paragraph">
                  <wp:posOffset>418465</wp:posOffset>
                </wp:positionV>
                <wp:extent cx="1826895" cy="3419475"/>
                <wp:effectExtent l="0" t="0" r="0" b="0"/>
                <wp:wrapSquare wrapText="bothSides"/>
                <wp:docPr id="5" name="Frame3"/>
                <a:graphic xmlns:a="http://schemas.openxmlformats.org/drawingml/2006/main">
                  <a:graphicData uri="http://schemas.microsoft.com/office/word/2010/wordprocessingShape">
                    <wps:wsp>
                      <wps:cNvSpPr txBox="1"/>
                      <wps:spPr>
                        <a:xfrm>
                          <a:off x="0" y="0"/>
                          <a:ext cx="1826895" cy="3419475"/>
                        </a:xfrm>
                        <a:prstGeom prst="rect"/>
                        <a:solidFill>
                          <a:srgbClr val="FFFFFF"/>
                        </a:solidFill>
                        <a:ln w="9525">
                          <a:solidFill>
                            <a:srgbClr val="000000"/>
                          </a:solidFill>
                        </a:ln>
                      </wps:spPr>
                      <wps:txbx>
                        <w:txbxContent>
                          <w:p>
                            <w:pPr>
                              <w:pStyle w:val="Normal"/>
                              <w:rPr/>
                            </w:pPr>
                            <w:r>
                              <w:rPr/>
                              <w:drawing>
                                <wp:inline distT="0" distB="0" distL="0" distR="0">
                                  <wp:extent cx="1625600" cy="244538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pPr>
                            <w:r>
                              <w:rPr>
                                <w:sz w:val="20"/>
                                <w:szCs w:val="20"/>
                              </w:rPr>
                              <w:t>Fig. 5. Mezcala seated male shaman holding a container possibly of a hallucinogenic potion. The figurine wears a distinctive crown. After</w:t>
                            </w:r>
                          </w:p>
                          <w:p>
                            <w:pPr>
                              <w:pStyle w:val="Normal"/>
                              <w:rPr>
                                <w:sz w:val="20"/>
                                <w:szCs w:val="20"/>
                              </w:rPr>
                            </w:pPr>
                            <w:hyperlink r:id="rId7">
                              <w:r>
                                <w:rPr>
                                  <w:rStyle w:val="InternetLink"/>
                                  <w:sz w:val="20"/>
                                  <w:szCs w:val="20"/>
                                </w:rPr>
                                <w:t>https://i.pinimg.com/originals/</w:t>
                              </w:r>
                            </w:hyperlink>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43.85pt;height:269.25pt;mso-wrap-distance-left:9.05pt;mso-wrap-distance-right:9.05pt;mso-wrap-distance-top:3.6pt;mso-wrap-distance-bottom:3.6pt;margin-top:32.95pt;mso-position-vertical-relative:text;margin-left:0.25pt;mso-position-horizontal-relative:text">
                <v:textbox>
                  <w:txbxContent>
                    <w:p>
                      <w:pPr>
                        <w:pStyle w:val="Normal"/>
                        <w:rPr/>
                      </w:pPr>
                      <w:r>
                        <w:rPr/>
                        <w:drawing>
                          <wp:inline distT="0" distB="0" distL="0" distR="0">
                            <wp:extent cx="1625600" cy="244538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6"/>
                                    <a:srcRect l="-11" t="-7" r="-11" b="-7"/>
                                    <a:stretch>
                                      <a:fillRect/>
                                    </a:stretch>
                                  </pic:blipFill>
                                  <pic:spPr bwMode="auto">
                                    <a:xfrm>
                                      <a:off x="0" y="0"/>
                                      <a:ext cx="1625600" cy="2445385"/>
                                    </a:xfrm>
                                    <a:prstGeom prst="rect">
                                      <a:avLst/>
                                    </a:prstGeom>
                                  </pic:spPr>
                                </pic:pic>
                              </a:graphicData>
                            </a:graphic>
                          </wp:inline>
                        </w:drawing>
                      </w:r>
                    </w:p>
                    <w:p>
                      <w:pPr>
                        <w:pStyle w:val="Normal"/>
                        <w:rPr/>
                      </w:pPr>
                      <w:r>
                        <w:rPr>
                          <w:sz w:val="20"/>
                          <w:szCs w:val="20"/>
                        </w:rPr>
                        <w:t>Fig. 5. Mezcala seated male shaman holding a container possibly of a hallucinogenic potion. The figurine wears a distinctive crown. After</w:t>
                      </w:r>
                    </w:p>
                    <w:p>
                      <w:pPr>
                        <w:pStyle w:val="Normal"/>
                        <w:rPr>
                          <w:sz w:val="20"/>
                          <w:szCs w:val="20"/>
                        </w:rPr>
                      </w:pPr>
                      <w:hyperlink r:id="rId8">
                        <w:r>
                          <w:rPr>
                            <w:rStyle w:val="InternetLink"/>
                            <w:sz w:val="20"/>
                            <w:szCs w:val="20"/>
                          </w:rPr>
                          <w:t>https://i.pinimg.com/originals/</w:t>
                        </w:r>
                      </w:hyperlink>
                    </w:p>
                    <w:p>
                      <w:pPr>
                        <w:pStyle w:val="Normal"/>
                        <w:rPr>
                          <w:sz w:val="20"/>
                          <w:szCs w:val="20"/>
                        </w:rPr>
                      </w:pPr>
                      <w:r>
                        <w:rPr>
                          <w:sz w:val="20"/>
                          <w:szCs w:val="20"/>
                        </w:rPr>
                      </w:r>
                    </w:p>
                  </w:txbxContent>
                </v:textbox>
                <w10:wrap type="square"/>
              </v:rect>
            </w:pict>
          </mc:Fallback>
        </mc:AlternateContent>
      </w:r>
      <w:r>
        <mc:AlternateContent>
          <mc:Choice Requires="wps">
            <w:drawing>
              <wp:anchor behindDoc="0" distT="45720" distB="45720" distL="114935" distR="114935" simplePos="0" locked="0" layoutInCell="1" allowOverlap="1" relativeHeight="18">
                <wp:simplePos x="0" y="0"/>
                <wp:positionH relativeFrom="column">
                  <wp:posOffset>1851025</wp:posOffset>
                </wp:positionH>
                <wp:positionV relativeFrom="paragraph">
                  <wp:posOffset>418465</wp:posOffset>
                </wp:positionV>
                <wp:extent cx="1602740" cy="3419475"/>
                <wp:effectExtent l="0" t="0" r="0" b="0"/>
                <wp:wrapSquare wrapText="bothSides"/>
                <wp:docPr id="8" name="Frame2"/>
                <a:graphic xmlns:a="http://schemas.openxmlformats.org/drawingml/2006/main">
                  <a:graphicData uri="http://schemas.microsoft.com/office/word/2010/wordprocessingShape">
                    <wps:wsp>
                      <wps:cNvSpPr txBox="1"/>
                      <wps:spPr>
                        <a:xfrm>
                          <a:off x="0" y="0"/>
                          <a:ext cx="1602740" cy="3419475"/>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1546860" cy="1974215"/>
                                  <wp:effectExtent l="0" t="0" r="0" b="0"/>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Fig. 6. Mezcala seated shaman transforming into a monkey holding a hidden object, possibly a container of a hallucinogenic potion. The figurine wears a distinctive conical cap. After https://i.pinimg.com/originals/</w:t>
                            </w:r>
                          </w:p>
                        </w:txbxContent>
                      </wps:txbx>
                      <wps:bodyPr anchor="t" lIns="91440" tIns="45720" rIns="91440" bIns="45720">
                        <a:noAutofit/>
                      </wps:bodyPr>
                    </wps:wsp>
                  </a:graphicData>
                </a:graphic>
              </wp:anchor>
            </w:drawing>
          </mc:Choice>
          <mc:Fallback>
            <w:pict>
              <v:rect fillcolor="#FFFFFF" strokecolor="#000000" strokeweight="0pt" style="position:absolute;rotation:0;width:126.2pt;height:269.25pt;mso-wrap-distance-left:9.05pt;mso-wrap-distance-right:9.05pt;mso-wrap-distance-top:3.6pt;mso-wrap-distance-bottom:3.6pt;margin-top:32.95pt;mso-position-vertical-relative:text;margin-left:145.75pt;mso-position-horizontal-relative:text">
                <v:textbox>
                  <w:txbxContent>
                    <w:p>
                      <w:pPr>
                        <w:pStyle w:val="Normal"/>
                        <w:rPr>
                          <w:lang w:val="en-US" w:eastAsia="en-US"/>
                        </w:rPr>
                      </w:pPr>
                      <w:r>
                        <w:rPr>
                          <w:lang w:val="en-US" w:eastAsia="en-US"/>
                        </w:rPr>
                        <w:drawing>
                          <wp:inline distT="0" distB="0" distL="0" distR="0">
                            <wp:extent cx="1546860" cy="19742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9"/>
                                    <a:srcRect l="-15" t="-11" r="-15" b="-11"/>
                                    <a:stretch>
                                      <a:fillRect/>
                                    </a:stretch>
                                  </pic:blipFill>
                                  <pic:spPr bwMode="auto">
                                    <a:xfrm>
                                      <a:off x="0" y="0"/>
                                      <a:ext cx="1546860" cy="1974215"/>
                                    </a:xfrm>
                                    <a:prstGeom prst="rect">
                                      <a:avLst/>
                                    </a:prstGeom>
                                  </pic:spPr>
                                </pic:pic>
                              </a:graphicData>
                            </a:graphic>
                          </wp:inline>
                        </w:drawing>
                      </w:r>
                    </w:p>
                    <w:p>
                      <w:pPr>
                        <w:pStyle w:val="Normal"/>
                        <w:rPr/>
                      </w:pPr>
                      <w:r>
                        <w:rPr>
                          <w:sz w:val="20"/>
                          <w:szCs w:val="20"/>
                        </w:rPr>
                        <w:t>Fig. 6. Mezcala seated shaman transforming into a monkey holding a hidden object, possibly a container of a hallucinogenic potion. The figurine wears a distinctive conical cap. After https://i.pinimg.com/originals/</w:t>
                      </w:r>
                    </w:p>
                  </w:txbxContent>
                </v:textbox>
                <w10:wrap type="square"/>
              </v:rect>
            </w:pict>
          </mc:Fallback>
        </mc:AlternateContent>
      </w:r>
      <w:r>
        <mc:AlternateContent>
          <mc:Choice Requires="wps">
            <w:drawing>
              <wp:anchor behindDoc="0" distT="45720" distB="45720" distL="114935" distR="114935" simplePos="0" locked="0" layoutInCell="1" allowOverlap="1" relativeHeight="19">
                <wp:simplePos x="0" y="0"/>
                <wp:positionH relativeFrom="column">
                  <wp:posOffset>3549015</wp:posOffset>
                </wp:positionH>
                <wp:positionV relativeFrom="paragraph">
                  <wp:posOffset>441325</wp:posOffset>
                </wp:positionV>
                <wp:extent cx="2227580" cy="3424555"/>
                <wp:effectExtent l="0" t="0" r="0" b="0"/>
                <wp:wrapSquare wrapText="bothSides"/>
                <wp:docPr id="11" name="Frame1"/>
                <a:graphic xmlns:a="http://schemas.openxmlformats.org/drawingml/2006/main">
                  <a:graphicData uri="http://schemas.microsoft.com/office/word/2010/wordprocessingShape">
                    <wps:wsp>
                      <wps:cNvSpPr txBox="1"/>
                      <wps:spPr>
                        <a:xfrm>
                          <a:off x="0" y="0"/>
                          <a:ext cx="2227580" cy="3424555"/>
                        </a:xfrm>
                        <a:prstGeom prst="rect"/>
                        <a:solidFill>
                          <a:srgbClr val="FFFFFF"/>
                        </a:solidFill>
                        <a:ln w="9525">
                          <a:solidFill>
                            <a:srgbClr val="000000"/>
                          </a:solidFill>
                        </a:ln>
                      </wps:spPr>
                      <wps:txbx>
                        <w:txbxContent>
                          <w:p>
                            <w:pPr>
                              <w:pStyle w:val="Normal"/>
                              <w:rPr>
                                <w:lang w:val="en-US" w:eastAsia="en-US"/>
                              </w:rPr>
                            </w:pPr>
                            <w:r>
                              <w:rPr>
                                <w:lang w:val="en-US" w:eastAsia="en-US"/>
                              </w:rPr>
                              <w:drawing>
                                <wp:inline distT="0" distB="0" distL="0" distR="0">
                                  <wp:extent cx="1924050" cy="2400300"/>
                                  <wp:effectExtent l="0" t="0" r="0" b="0"/>
                                  <wp:docPr id="12"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title=""/>
                                          <pic:cNvPicPr>
                                            <a:picLocks noChangeAspect="1" noChangeArrowheads="1"/>
                                          </pic:cNvPicPr>
                                        </pic:nvPicPr>
                                        <pic:blipFill>
                                          <a:blip r:embed="rId10"/>
                                          <a:srcRect l="-25" t="-20" r="-25" b="-20"/>
                                          <a:stretch>
                                            <a:fillRect/>
                                          </a:stretch>
                                        </pic:blipFill>
                                        <pic:spPr bwMode="auto">
                                          <a:xfrm>
                                            <a:off x="0" y="0"/>
                                            <a:ext cx="1924050" cy="2400300"/>
                                          </a:xfrm>
                                          <a:prstGeom prst="rect">
                                            <a:avLst/>
                                          </a:prstGeom>
                                        </pic:spPr>
                                      </pic:pic>
                                    </a:graphicData>
                                  </a:graphic>
                                </wp:inline>
                              </w:drawing>
                            </w:r>
                          </w:p>
                          <w:p>
                            <w:pPr>
                              <w:pStyle w:val="Normal"/>
                              <w:rPr/>
                            </w:pPr>
                            <w:r>
                              <w:rPr>
                                <w:sz w:val="20"/>
                                <w:szCs w:val="20"/>
                              </w:rPr>
                              <w:t>Fig. 7. Mezcala seated shaman transformed into a monkey</w:t>
                            </w:r>
                          </w:p>
                          <w:p>
                            <w:pPr>
                              <w:pStyle w:val="Normal"/>
                              <w:rPr/>
                            </w:pPr>
                            <w:r>
                              <w:rPr>
                                <w:sz w:val="20"/>
                                <w:szCs w:val="20"/>
                              </w:rPr>
                              <w:t>https://s-media-cache-ak0.pinimg.com/236x/80/e3/f0/80e3f034e9379ec00b67e4df415d5aee.jpg</w:t>
                            </w:r>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75.4pt;height:269.65pt;mso-wrap-distance-left:9.05pt;mso-wrap-distance-right:9.05pt;mso-wrap-distance-top:3.6pt;mso-wrap-distance-bottom:3.6pt;margin-top:34.75pt;mso-position-vertical-relative:text;margin-left:279.45pt;mso-position-horizontal-relative:text">
                <v:textbox>
                  <w:txbxContent>
                    <w:p>
                      <w:pPr>
                        <w:pStyle w:val="Normal"/>
                        <w:rPr>
                          <w:lang w:val="en-US" w:eastAsia="en-US"/>
                        </w:rPr>
                      </w:pPr>
                      <w:r>
                        <w:rPr>
                          <w:lang w:val="en-US" w:eastAsia="en-US"/>
                        </w:rPr>
                        <w:drawing>
                          <wp:inline distT="0" distB="0" distL="0" distR="0">
                            <wp:extent cx="1924050" cy="2400300"/>
                            <wp:effectExtent l="0" t="0" r="0" b="0"/>
                            <wp:docPr id="13"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title=""/>
                                    <pic:cNvPicPr>
                                      <a:picLocks noChangeAspect="1" noChangeArrowheads="1"/>
                                    </pic:cNvPicPr>
                                  </pic:nvPicPr>
                                  <pic:blipFill>
                                    <a:blip r:embed="rId10"/>
                                    <a:srcRect l="-25" t="-20" r="-25" b="-20"/>
                                    <a:stretch>
                                      <a:fillRect/>
                                    </a:stretch>
                                  </pic:blipFill>
                                  <pic:spPr bwMode="auto">
                                    <a:xfrm>
                                      <a:off x="0" y="0"/>
                                      <a:ext cx="1924050" cy="2400300"/>
                                    </a:xfrm>
                                    <a:prstGeom prst="rect">
                                      <a:avLst/>
                                    </a:prstGeom>
                                  </pic:spPr>
                                </pic:pic>
                              </a:graphicData>
                            </a:graphic>
                          </wp:inline>
                        </w:drawing>
                      </w:r>
                    </w:p>
                    <w:p>
                      <w:pPr>
                        <w:pStyle w:val="Normal"/>
                        <w:rPr/>
                      </w:pPr>
                      <w:r>
                        <w:rPr>
                          <w:sz w:val="20"/>
                          <w:szCs w:val="20"/>
                        </w:rPr>
                        <w:t>Fig. 7. Mezcala seated shaman transformed into a monkey</w:t>
                      </w:r>
                    </w:p>
                    <w:p>
                      <w:pPr>
                        <w:pStyle w:val="Normal"/>
                        <w:rPr/>
                      </w:pPr>
                      <w:r>
                        <w:rPr>
                          <w:sz w:val="20"/>
                          <w:szCs w:val="20"/>
                        </w:rPr>
                        <w:t>https://s-media-cache-ak0.pinimg.com/236x/80/e3/f0/80e3f034e9379ec00b67e4df415d5aee.jpg</w:t>
                      </w:r>
                    </w:p>
                    <w:p>
                      <w:pPr>
                        <w:pStyle w:val="Normal"/>
                        <w:rPr>
                          <w:sz w:val="20"/>
                          <w:szCs w:val="20"/>
                        </w:rPr>
                      </w:pPr>
                      <w:r>
                        <w:rPr>
                          <w:sz w:val="20"/>
                          <w:szCs w:val="20"/>
                        </w:rPr>
                      </w:r>
                    </w:p>
                  </w:txbxContent>
                </v:textbox>
                <w10:wrap type="square"/>
              </v:rect>
            </w:pict>
          </mc:Fallback>
        </mc:AlternateContent>
      </w:r>
    </w:p>
    <w:p>
      <w:pPr>
        <w:pStyle w:val="Normal"/>
        <w:ind w:firstLine="720"/>
        <w:rPr/>
      </w:pPr>
      <w:r>
        <w:rPr>
          <w:bCs/>
        </w:rPr>
        <w:t>These seated figurines are very rare and important as little is known of Mezcala shamanism and of the hallucinogenic potions they may have imbibed.</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11">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2"/>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8.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green andesite</w:t>
      </w:r>
    </w:p>
    <w:p>
      <w:pPr>
        <w:pStyle w:val="Normal"/>
        <w:rPr>
          <w:b/>
          <w:b/>
          <w:bCs/>
        </w:rPr>
      </w:pPr>
      <w:r>
        <w:rPr>
          <w:rStyle w:val="StrongEmphasis"/>
        </w:rPr>
        <w:t>Dimensions:</w:t>
      </w:r>
      <w:r>
        <w:rPr/>
        <w:t xml:space="preserve"> H 2.2 in</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archaeological objects. </w:t>
      </w:r>
    </w:p>
    <w:p>
      <w:pPr>
        <w:pStyle w:val="Normal"/>
        <w:rPr>
          <w:b/>
          <w:b/>
          <w:bCs/>
        </w:rPr>
      </w:pPr>
      <w:r>
        <w:rPr>
          <w:b/>
          <w:bCs/>
        </w:rPr>
        <w:t>Discussion:</w:t>
      </w:r>
    </w:p>
    <w:p>
      <w:pPr>
        <w:pStyle w:val="NormalWeb"/>
        <w:spacing w:before="0" w:after="0"/>
        <w:ind w:firstLine="720"/>
        <w:rPr/>
      </w:pPr>
      <w:r>
        <w:rP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3"/>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9.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5518150" cy="2889250"/>
            <wp:effectExtent l="0" t="0" r="0" b="0"/>
            <wp:docPr id="16"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title=""/>
                    <pic:cNvPicPr>
                      <a:picLocks noChangeAspect="1" noChangeArrowheads="1"/>
                    </pic:cNvPicPr>
                  </pic:nvPicPr>
                  <pic:blipFill>
                    <a:blip r:embed="rId14"/>
                    <a:srcRect l="-4" t="-8" r="-4" b="-8"/>
                    <a:stretch>
                      <a:fillRect/>
                    </a:stretch>
                  </pic:blipFill>
                  <pic:spPr bwMode="auto">
                    <a:xfrm>
                      <a:off x="0" y="0"/>
                      <a:ext cx="5518150" cy="2889250"/>
                    </a:xfrm>
                    <a:prstGeom prst="rect">
                      <a:avLst/>
                    </a:prstGeom>
                  </pic:spPr>
                </pic:pic>
              </a:graphicData>
            </a:graphic>
          </wp:inline>
        </w:drawing>
      </w:r>
    </w:p>
    <w:p>
      <w:pPr>
        <w:pStyle w:val="Normal"/>
        <w:rPr>
          <w:b/>
          <w:b/>
        </w:rPr>
      </w:pPr>
      <w:r>
        <w:rPr/>
        <w:t xml:space="preserve">Fig. 10. Model of Templo Mayor with steps that measured 80 m by 90 m at the base, after </w:t>
      </w:r>
      <w:hyperlink r:id="rId15">
        <w:r>
          <w:rPr>
            <w:rStyle w:val="InternetLink"/>
          </w:rPr>
          <w:t>http://www.samildan-art.com</w:t>
        </w:r>
      </w:hyperlink>
      <w:r>
        <w:rPr/>
        <w:t>.</w:t>
      </w:r>
      <w:r>
        <w:rPr>
          <w:b/>
        </w:rPr>
        <w:t xml:space="preserve"> </w:t>
      </w:r>
      <w:r>
        <w:rPr/>
        <w:t xml:space="preserve">This archaeological reconstruction is exhibited at the </w:t>
      </w:r>
      <w:hyperlink r:id="rId16">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start="-720" w:firstLine="720"/>
        <w:rPr>
          <w:lang w:val="en-US" w:eastAsia="en-US"/>
        </w:rPr>
      </w:pPr>
      <w:r>
        <w:rPr>
          <w:lang w:val="en-US" w:eastAsia="en-US"/>
        </w:rPr>
        <w:drawing>
          <wp:inline distT="0" distB="0" distL="0" distR="0">
            <wp:extent cx="6159500" cy="4159885"/>
            <wp:effectExtent l="0" t="0" r="0" b="0"/>
            <wp:docPr id="17"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 title=""/>
                    <pic:cNvPicPr>
                      <a:picLocks noChangeAspect="1" noChangeArrowheads="1"/>
                    </pic:cNvPicPr>
                  </pic:nvPicPr>
                  <pic:blipFill>
                    <a:blip r:embed="rId17"/>
                    <a:srcRect l="-6" t="-8" r="-6" b="-8"/>
                    <a:stretch>
                      <a:fillRect/>
                    </a:stretch>
                  </pic:blipFill>
                  <pic:spPr bwMode="auto">
                    <a:xfrm>
                      <a:off x="0" y="0"/>
                      <a:ext cx="6159500" cy="4159885"/>
                    </a:xfrm>
                    <a:prstGeom prst="rect">
                      <a:avLst/>
                    </a:prstGeom>
                  </pic:spPr>
                </pic:pic>
              </a:graphicData>
            </a:graphic>
          </wp:inline>
        </w:drawing>
      </w:r>
    </w:p>
    <w:p>
      <w:pPr>
        <w:pStyle w:val="Normal"/>
        <w:rPr>
          <w:b/>
          <w:b/>
        </w:rPr>
      </w:pPr>
      <w:r>
        <w:rPr/>
        <w:t> </w:t>
      </w:r>
      <w:r>
        <w:rPr/>
        <w:t>Fig. 11.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18"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title=""/>
                    <pic:cNvPicPr>
                      <a:picLocks noChangeAspect="1" noChangeArrowheads="1"/>
                    </pic:cNvPicPr>
                  </pic:nvPicPr>
                  <pic:blipFill>
                    <a:blip r:embed="rId18"/>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19"/>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20"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 title=""/>
                    <pic:cNvPicPr>
                      <a:picLocks noChangeAspect="1" noChangeArrowheads="1"/>
                    </pic:cNvPicPr>
                  </pic:nvPicPr>
                  <pic:blipFill>
                    <a:blip r:embed="rId20"/>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21"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title=""/>
                    <pic:cNvPicPr>
                      <a:picLocks noChangeAspect="1" noChangeArrowheads="1"/>
                    </pic:cNvPicPr>
                  </pic:nvPicPr>
                  <pic:blipFill>
                    <a:blip r:embed="rId21"/>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22"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title=""/>
                    <pic:cNvPicPr>
                      <a:picLocks noChangeAspect="1" noChangeArrowheads="1"/>
                    </pic:cNvPicPr>
                  </pic:nvPicPr>
                  <pic:blipFill>
                    <a:blip r:embed="rId22"/>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23"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title=""/>
                    <pic:cNvPicPr>
                      <a:picLocks noChangeAspect="1" noChangeArrowheads="1"/>
                    </pic:cNvPicPr>
                  </pic:nvPicPr>
                  <pic:blipFill>
                    <a:blip r:embed="rId23"/>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2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title=""/>
                    <pic:cNvPicPr>
                      <a:picLocks noChangeAspect="1" noChangeArrowheads="1"/>
                    </pic:cNvPicPr>
                  </pic:nvPicPr>
                  <pic:blipFill>
                    <a:blip r:embed="rId24"/>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12. a-f. Four Mexcala maskettes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maskettes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these stone figurines deliberately buried in an embankment that served as the basis for the construction of new housing structures. While is difficult to know the precise motive of this gesture of burying artifacts, these offerings were deposited during new housing construction on top of the existing mound and as such a ritual to consecrate the addition may have included these figurines and maskettes.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sans-serif">
    <w:altName w:val="Arial"/>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24"/>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Normal"/>
    <w:qFormat/>
    <w:pPr>
      <w:keepNext w:val="true"/>
      <w:numPr>
        <w:ilvl w:val="3"/>
        <w:numId w:val="1"/>
      </w:numPr>
      <w:spacing w:before="240" w:after="60"/>
      <w:outlineLvl w:val="3"/>
    </w:pPr>
    <w:rPr>
      <w:rFonts w:ascii="Calibri" w:hAnsi="Calibri" w:eastAsia="Times New Roman" w:cs="Times New Roman"/>
      <w:b/>
      <w:bCs/>
      <w:sz w:val="28"/>
      <w:szCs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Helper">
    <w:name w:val="helper"/>
    <w:basedOn w:val="DefaultParagraphFont"/>
    <w:qFormat/>
    <w:rPr/>
  </w:style>
  <w:style w:type="character" w:styleId="Label">
    <w:name w:val="label"/>
    <w:basedOn w:val="DefaultParagraphFont"/>
    <w:qFormat/>
    <w:rPr/>
  </w:style>
  <w:style w:type="character" w:styleId="Applestylespan">
    <w:name w:val="apple-style-span"/>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Heading1Char">
    <w:name w:val="Heading 1 Char"/>
    <w:qFormat/>
    <w:rPr>
      <w:rFonts w:ascii="Calibri Light" w:hAnsi="Calibri Light" w:eastAsia="Times New Roman" w:cs="Times New Roman"/>
      <w:b/>
      <w:bCs/>
      <w:kern w:val="2"/>
      <w:sz w:val="32"/>
      <w:szCs w:val="32"/>
    </w:rPr>
  </w:style>
  <w:style w:type="character" w:styleId="Heading2Char">
    <w:name w:val="Heading 2 Char"/>
    <w:qFormat/>
    <w:rPr>
      <w:rFonts w:ascii="Calibri Light" w:hAnsi="Calibri Light" w:eastAsia="Times New Roman" w:cs="Times New Roman"/>
      <w:b/>
      <w:bCs/>
      <w:i/>
      <w:iCs/>
      <w:sz w:val="28"/>
      <w:szCs w:val="28"/>
    </w:rPr>
  </w:style>
  <w:style w:type="character" w:styleId="Detloc">
    <w:name w:val="det-loc"/>
    <w:qFormat/>
    <w:rPr/>
  </w:style>
  <w:style w:type="character" w:styleId="Stloc">
    <w:name w:val="st-loc"/>
    <w:qFormat/>
    <w:rPr/>
  </w:style>
  <w:style w:type="character" w:styleId="Dx">
    <w:name w:val="dx"/>
    <w:qFormat/>
    <w:rPr/>
  </w:style>
  <w:style w:type="character" w:styleId="Heading4Char">
    <w:name w:val="Heading 4 Char"/>
    <w:qFormat/>
    <w:rPr>
      <w:rFonts w:ascii="Calibri" w:hAnsi="Calibri" w:eastAsia="Times New Roman" w:cs="Times New Roman"/>
      <w:b/>
      <w:bCs/>
      <w:sz w:val="28"/>
      <w:szCs w:val="28"/>
    </w:rPr>
  </w:style>
  <w:style w:type="character" w:styleId="Emphasis">
    <w:name w:val="Emphasis"/>
    <w:qFormat/>
    <w:rPr>
      <w:i/>
      <w:iCs/>
    </w:rPr>
  </w:style>
  <w:style w:type="character" w:styleId="HTMLAddressChar">
    <w:name w:val="HTML Address Char"/>
    <w:qFormat/>
    <w:rPr>
      <w:i/>
      <w:iCs/>
      <w:sz w:val="24"/>
      <w:szCs w:val="24"/>
    </w:rPr>
  </w:style>
  <w:style w:type="character" w:styleId="Adr">
    <w:name w:val="adr"/>
    <w:qFormat/>
    <w:rPr/>
  </w:style>
  <w:style w:type="character" w:styleId="Streetaddress">
    <w:name w:val="street-address"/>
    <w:qFormat/>
    <w:rPr/>
  </w:style>
  <w:style w:type="character" w:styleId="Postalcode">
    <w:name w:val="postal-code"/>
    <w:qFormat/>
    <w:rPr/>
  </w:style>
  <w:style w:type="character" w:styleId="Locality">
    <w:name w:val="locality"/>
    <w:qFormat/>
    <w:rPr/>
  </w:style>
  <w:style w:type="character" w:styleId="Countryname">
    <w:name w:val="country-name"/>
    <w:qFormat/>
    <w:rPr/>
  </w:style>
  <w:style w:type="character" w:styleId="VisitedInternetLink">
    <w:name w:val="Visited Internet Link"/>
    <w:rPr>
      <w:color w:val="954F72"/>
      <w:u w:val="single"/>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out">
    <w:name w:val="tout"/>
    <w:basedOn w:val="Normal"/>
    <w:qFormat/>
    <w:pPr>
      <w:spacing w:before="280" w:after="280"/>
    </w:pPr>
    <w:rPr/>
  </w:style>
  <w:style w:type="paragraph" w:styleId="NormalWeb">
    <w:name w:val="Normal (Web)"/>
    <w:basedOn w:val="Normal"/>
    <w:qFormat/>
    <w:pPr>
      <w:spacing w:before="280" w:after="280"/>
    </w:pPr>
    <w:rPr/>
  </w:style>
  <w:style w:type="paragraph" w:styleId="HTMLAddress">
    <w:name w:val="HTML Address"/>
    <w:basedOn w:val="Normal"/>
    <w:qFormat/>
    <w:pPr/>
    <w:rPr>
      <w:i/>
      <w:i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hyperlink" Target="https://i.pinimg.com/originals/" TargetMode="External"/><Relationship Id="rId8" Type="http://schemas.openxmlformats.org/officeDocument/2006/relationships/hyperlink" Target="https://i.pinimg.com/original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luna.wellesley.edu/search~S1?/mF1219.1.G93+G29+1992/mf++1219.1+g93+g29+1992/-3,-1,,B/browse"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hyperlink" Target="http://www.samildan-art.com/" TargetMode="External"/><Relationship Id="rId16" Type="http://schemas.openxmlformats.org/officeDocument/2006/relationships/hyperlink" Target="http://www.templomayor.inah.gob.mx/"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2018-08-25T15:09:00Z</dcterms:created>
  <dc:creator>owner</dc:creator>
  <dc:description/>
  <cp:keywords/>
  <dc:language>en-US</dc:language>
  <cp:lastModifiedBy>murcott</cp:lastModifiedBy>
  <dcterms:modified xsi:type="dcterms:W3CDTF">2018-08-25T15:09:00Z</dcterms:modified>
  <cp:revision>2</cp:revision>
  <dc:subject/>
  <dc:title>DIS-AM,C-Mezcala-Figurine</dc:title>
</cp:coreProperties>
</file>