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4E49" w:rsidRPr="000F6960" w:rsidRDefault="000226E4" w:rsidP="00AD4E49">
      <w:pPr>
        <w:rPr>
          <w:rFonts w:ascii="Times New Roman" w:hAnsi="Times New Roman" w:cs="Times New Roman"/>
          <w:noProof/>
          <w:sz w:val="24"/>
          <w:szCs w:val="24"/>
        </w:rPr>
      </w:pPr>
      <w:bookmarkStart w:id="0" w:name="_GoBack"/>
      <w:r>
        <w:rPr>
          <w:rFonts w:ascii="Times New Roman" w:hAnsi="Times New Roman" w:cs="Times New Roman"/>
          <w:noProof/>
          <w:sz w:val="24"/>
          <w:szCs w:val="24"/>
        </w:rPr>
        <w:t>A000</w:t>
      </w:r>
      <w:r w:rsidR="00AD4E49" w:rsidRPr="000F6960">
        <w:rPr>
          <w:rFonts w:ascii="Times New Roman" w:hAnsi="Times New Roman" w:cs="Times New Roman"/>
          <w:noProof/>
          <w:sz w:val="24"/>
          <w:szCs w:val="24"/>
        </w:rPr>
        <w:t>-Costa Rica-</w:t>
      </w:r>
      <w:r w:rsidR="00603658" w:rsidRPr="000F6960">
        <w:rPr>
          <w:rFonts w:ascii="Times New Roman" w:hAnsi="Times New Roman" w:cs="Times New Roman"/>
          <w:noProof/>
          <w:sz w:val="24"/>
          <w:szCs w:val="24"/>
        </w:rPr>
        <w:t>Guanacasta-</w:t>
      </w:r>
      <w:r w:rsidR="00AD4E49" w:rsidRPr="000F6960">
        <w:rPr>
          <w:rFonts w:ascii="Times New Roman" w:hAnsi="Times New Roman" w:cs="Times New Roman"/>
          <w:noProof/>
          <w:sz w:val="24"/>
          <w:szCs w:val="24"/>
        </w:rPr>
        <w:t>Nicoya-Axe Deity-Jadeite-</w:t>
      </w:r>
      <w:r w:rsidR="002C5F6C" w:rsidRPr="000F6960">
        <w:rPr>
          <w:rFonts w:ascii="Times New Roman" w:hAnsi="Times New Roman" w:cs="Times New Roman"/>
          <w:sz w:val="24"/>
          <w:szCs w:val="24"/>
        </w:rPr>
        <w:t>200 BCE-200 CE</w:t>
      </w:r>
    </w:p>
    <w:bookmarkEnd w:id="0"/>
    <w:p w:rsidR="00AD4E49" w:rsidRDefault="00AD4E49" w:rsidP="00AD4E49">
      <w:pPr>
        <w:rPr>
          <w:rFonts w:ascii="Times New Roman" w:hAnsi="Times New Roman" w:cs="Times New Roman"/>
          <w:noProof/>
          <w:sz w:val="24"/>
          <w:szCs w:val="24"/>
        </w:rPr>
      </w:pPr>
      <w:r w:rsidRPr="000F6960">
        <w:rPr>
          <w:rFonts w:ascii="Times New Roman" w:hAnsi="Times New Roman" w:cs="Times New Roman"/>
          <w:noProof/>
          <w:sz w:val="24"/>
          <w:szCs w:val="24"/>
        </w:rPr>
        <w:drawing>
          <wp:inline distT="0" distB="0" distL="0" distR="0" wp14:anchorId="720C73E7" wp14:editId="62C75CF4">
            <wp:extent cx="1773044" cy="4207534"/>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773044" cy="4207534"/>
                    </a:xfrm>
                    <a:prstGeom prst="rect">
                      <a:avLst/>
                    </a:prstGeom>
                  </pic:spPr>
                </pic:pic>
              </a:graphicData>
            </a:graphic>
          </wp:inline>
        </w:drawing>
      </w:r>
      <w:r w:rsidRPr="000F6960">
        <w:rPr>
          <w:rFonts w:ascii="Times New Roman" w:hAnsi="Times New Roman" w:cs="Times New Roman"/>
          <w:noProof/>
          <w:sz w:val="24"/>
          <w:szCs w:val="24"/>
        </w:rPr>
        <w:t xml:space="preserve"> </w:t>
      </w:r>
      <w:r w:rsidRPr="000F6960">
        <w:rPr>
          <w:rFonts w:ascii="Times New Roman" w:hAnsi="Times New Roman" w:cs="Times New Roman"/>
          <w:noProof/>
          <w:sz w:val="24"/>
          <w:szCs w:val="24"/>
        </w:rPr>
        <w:drawing>
          <wp:inline distT="0" distB="0" distL="0" distR="0" wp14:anchorId="1545D62F" wp14:editId="33367EE0">
            <wp:extent cx="1857375" cy="4143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57375" cy="4143375"/>
                    </a:xfrm>
                    <a:prstGeom prst="rect">
                      <a:avLst/>
                    </a:prstGeom>
                  </pic:spPr>
                </pic:pic>
              </a:graphicData>
            </a:graphic>
          </wp:inline>
        </w:drawing>
      </w:r>
    </w:p>
    <w:p w:rsidR="000226E4" w:rsidRPr="000F6960" w:rsidRDefault="000226E4" w:rsidP="00AD4E49">
      <w:pPr>
        <w:rPr>
          <w:rFonts w:ascii="Times New Roman" w:hAnsi="Times New Roman" w:cs="Times New Roman"/>
          <w:noProof/>
          <w:sz w:val="24"/>
          <w:szCs w:val="24"/>
        </w:rPr>
      </w:pPr>
      <w:r w:rsidRPr="000226E4">
        <w:rPr>
          <w:rFonts w:ascii="Times New Roman" w:hAnsi="Times New Roman" w:cs="Times New Roman"/>
          <w:b/>
          <w:noProof/>
          <w:sz w:val="24"/>
          <w:szCs w:val="24"/>
        </w:rPr>
        <w:t>Case no.:</w:t>
      </w:r>
      <w:r>
        <w:rPr>
          <w:rFonts w:ascii="Times New Roman" w:hAnsi="Times New Roman" w:cs="Times New Roman"/>
          <w:noProof/>
          <w:sz w:val="24"/>
          <w:szCs w:val="24"/>
        </w:rPr>
        <w:t xml:space="preserve"> 14</w:t>
      </w:r>
    </w:p>
    <w:p w:rsidR="00AD4E49" w:rsidRPr="00453B63" w:rsidRDefault="00AD4E49" w:rsidP="00AD4E49">
      <w:pPr>
        <w:rPr>
          <w:rStyle w:val="Strong"/>
          <w:rFonts w:ascii="Times New Roman" w:hAnsi="Times New Roman" w:cs="Times New Roman"/>
          <w:b w:val="0"/>
          <w:bCs w:val="0"/>
          <w:noProof/>
          <w:sz w:val="24"/>
          <w:szCs w:val="24"/>
        </w:rPr>
      </w:pPr>
      <w:r w:rsidRPr="004034C5">
        <w:rPr>
          <w:rStyle w:val="Strong"/>
          <w:rFonts w:ascii="Times New Roman" w:hAnsi="Times New Roman" w:cs="Times New Roman"/>
          <w:sz w:val="24"/>
          <w:szCs w:val="24"/>
        </w:rPr>
        <w:t>Formal Label</w:t>
      </w:r>
      <w:r w:rsidRPr="000F6960">
        <w:rPr>
          <w:rStyle w:val="Strong"/>
          <w:rFonts w:ascii="Times New Roman" w:hAnsi="Times New Roman" w:cs="Times New Roman"/>
          <w:b w:val="0"/>
          <w:sz w:val="24"/>
          <w:szCs w:val="24"/>
        </w:rPr>
        <w:t>:</w:t>
      </w:r>
      <w:r w:rsidR="00272A88" w:rsidRPr="000F6960">
        <w:rPr>
          <w:rStyle w:val="Strong"/>
          <w:rFonts w:ascii="Times New Roman" w:hAnsi="Times New Roman" w:cs="Times New Roman"/>
          <w:b w:val="0"/>
          <w:sz w:val="24"/>
          <w:szCs w:val="24"/>
        </w:rPr>
        <w:t xml:space="preserve"> </w:t>
      </w:r>
      <w:r w:rsidR="00453B63" w:rsidRPr="000F6960">
        <w:rPr>
          <w:rFonts w:ascii="Times New Roman" w:hAnsi="Times New Roman" w:cs="Times New Roman"/>
          <w:noProof/>
          <w:sz w:val="24"/>
          <w:szCs w:val="24"/>
        </w:rPr>
        <w:t>Costa Rica, Guanacasta-Nicoya Culture, Axe Deity of Jadeite</w:t>
      </w:r>
    </w:p>
    <w:p w:rsidR="00453B63" w:rsidRDefault="00AD4E49" w:rsidP="00AD4E49">
      <w:pPr>
        <w:spacing w:after="0"/>
        <w:rPr>
          <w:rFonts w:ascii="Times New Roman" w:hAnsi="Times New Roman" w:cs="Times New Roman"/>
          <w:sz w:val="24"/>
          <w:szCs w:val="24"/>
        </w:rPr>
      </w:pPr>
      <w:r w:rsidRPr="004034C5">
        <w:rPr>
          <w:rStyle w:val="Strong"/>
          <w:rFonts w:ascii="Times New Roman" w:hAnsi="Times New Roman" w:cs="Times New Roman"/>
          <w:sz w:val="24"/>
          <w:szCs w:val="24"/>
        </w:rPr>
        <w:t>Accession Number</w:t>
      </w:r>
      <w:r w:rsidRPr="000F6960">
        <w:rPr>
          <w:rStyle w:val="Strong"/>
          <w:rFonts w:ascii="Times New Roman" w:hAnsi="Times New Roman" w:cs="Times New Roman"/>
          <w:b w:val="0"/>
          <w:sz w:val="24"/>
          <w:szCs w:val="24"/>
        </w:rPr>
        <w:t>:</w:t>
      </w:r>
      <w:r w:rsidRPr="000F6960">
        <w:rPr>
          <w:rFonts w:ascii="Times New Roman" w:hAnsi="Times New Roman" w:cs="Times New Roman"/>
          <w:sz w:val="24"/>
          <w:szCs w:val="24"/>
        </w:rPr>
        <w:t xml:space="preserve"> </w:t>
      </w:r>
      <w:r w:rsidR="00907ABD" w:rsidRPr="000F6960">
        <w:rPr>
          <w:rFonts w:ascii="Times New Roman" w:hAnsi="Times New Roman" w:cs="Times New Roman"/>
          <w:sz w:val="24"/>
          <w:szCs w:val="24"/>
        </w:rPr>
        <w:t> </w:t>
      </w:r>
    </w:p>
    <w:p w:rsidR="00CA582A" w:rsidRDefault="00CA582A" w:rsidP="00CA582A">
      <w:pPr>
        <w:spacing w:after="0"/>
        <w:rPr>
          <w:rFonts w:ascii="Times New Roman" w:hAnsi="Times New Roman" w:cs="Times New Roman"/>
          <w:sz w:val="24"/>
          <w:szCs w:val="24"/>
        </w:rPr>
      </w:pPr>
      <w:r>
        <w:rPr>
          <w:rFonts w:ascii="Times New Roman" w:hAnsi="Times New Roman" w:cs="Times New Roman"/>
          <w:sz w:val="24"/>
          <w:szCs w:val="24"/>
        </w:rPr>
        <w:t xml:space="preserve">Display Description: </w:t>
      </w:r>
    </w:p>
    <w:p w:rsidR="00CA582A" w:rsidRPr="00CA582A" w:rsidRDefault="00CA582A" w:rsidP="00CA582A">
      <w:pPr>
        <w:rPr>
          <w:rFonts w:ascii="Times New Roman" w:hAnsi="Times New Roman" w:cs="Times New Roman"/>
          <w:sz w:val="24"/>
          <w:szCs w:val="24"/>
        </w:rPr>
      </w:pPr>
      <w:r w:rsidRPr="00CA582A">
        <w:rPr>
          <w:rFonts w:ascii="Times New Roman" w:hAnsi="Times New Roman" w:cs="Times New Roman"/>
          <w:sz w:val="24"/>
          <w:szCs w:val="24"/>
        </w:rPr>
        <w:t xml:space="preserve">This jade axe deity amulet was believed to have an inhering spirit that could answer specific requests of the wearer. The earliest known worked jade in Costa Rica (in the form of an axe deity) was discovered at the site of La </w:t>
      </w:r>
      <w:proofErr w:type="spellStart"/>
      <w:r w:rsidRPr="00CA582A">
        <w:rPr>
          <w:rFonts w:ascii="Times New Roman" w:hAnsi="Times New Roman" w:cs="Times New Roman"/>
          <w:sz w:val="24"/>
          <w:szCs w:val="24"/>
        </w:rPr>
        <w:t>Regla</w:t>
      </w:r>
      <w:proofErr w:type="spellEnd"/>
      <w:r w:rsidRPr="00CA582A">
        <w:rPr>
          <w:rFonts w:ascii="Times New Roman" w:hAnsi="Times New Roman" w:cs="Times New Roman"/>
          <w:sz w:val="24"/>
          <w:szCs w:val="24"/>
        </w:rPr>
        <w:t xml:space="preserve"> on the Gulf of Nicoya. One of the most typical forms of Pre-Columbian Costa Rican lapidary work is the so-called axe-god, in which an animal, human being or a composite effigy surmounts a </w:t>
      </w:r>
      <w:proofErr w:type="spellStart"/>
      <w:r w:rsidRPr="00CA582A">
        <w:rPr>
          <w:rFonts w:ascii="Times New Roman" w:hAnsi="Times New Roman" w:cs="Times New Roman"/>
          <w:sz w:val="24"/>
          <w:szCs w:val="24"/>
        </w:rPr>
        <w:t>celt</w:t>
      </w:r>
      <w:proofErr w:type="spellEnd"/>
      <w:r w:rsidRPr="00CA582A">
        <w:rPr>
          <w:rFonts w:ascii="Times New Roman" w:hAnsi="Times New Roman" w:cs="Times New Roman"/>
          <w:sz w:val="24"/>
          <w:szCs w:val="24"/>
        </w:rPr>
        <w:t>-like polished blade. Common in the Costa Rican lapidary corpus are axe-gods with at first glance appear to be avian effigies. They are in fact part of a zoo-anthropomorphic continuum, with many jades having relative degrees of "</w:t>
      </w:r>
      <w:proofErr w:type="spellStart"/>
      <w:r w:rsidRPr="00CA582A">
        <w:rPr>
          <w:rFonts w:ascii="Times New Roman" w:hAnsi="Times New Roman" w:cs="Times New Roman"/>
          <w:sz w:val="24"/>
          <w:szCs w:val="24"/>
        </w:rPr>
        <w:t>birdness</w:t>
      </w:r>
      <w:proofErr w:type="spellEnd"/>
      <w:r w:rsidRPr="00CA582A">
        <w:rPr>
          <w:rFonts w:ascii="Times New Roman" w:hAnsi="Times New Roman" w:cs="Times New Roman"/>
          <w:sz w:val="24"/>
          <w:szCs w:val="24"/>
        </w:rPr>
        <w:t xml:space="preserve">" and "humanness." Outstanding among Costa Rican jades is the form long known in that country as </w:t>
      </w:r>
      <w:proofErr w:type="gramStart"/>
      <w:r w:rsidRPr="00CA582A">
        <w:rPr>
          <w:rFonts w:ascii="Times New Roman" w:hAnsi="Times New Roman" w:cs="Times New Roman"/>
          <w:sz w:val="24"/>
          <w:szCs w:val="24"/>
        </w:rPr>
        <w:t>the  </w:t>
      </w:r>
      <w:proofErr w:type="spellStart"/>
      <w:r w:rsidRPr="00CA582A">
        <w:rPr>
          <w:rFonts w:ascii="Times New Roman" w:hAnsi="Times New Roman" w:cs="Times New Roman"/>
          <w:sz w:val="24"/>
          <w:szCs w:val="24"/>
        </w:rPr>
        <w:t>dios</w:t>
      </w:r>
      <w:proofErr w:type="gramEnd"/>
      <w:r w:rsidRPr="00CA582A">
        <w:rPr>
          <w:rFonts w:ascii="Times New Roman" w:hAnsi="Times New Roman" w:cs="Times New Roman"/>
          <w:sz w:val="24"/>
          <w:szCs w:val="24"/>
        </w:rPr>
        <w:t>-hacha</w:t>
      </w:r>
      <w:proofErr w:type="spellEnd"/>
      <w:r w:rsidRPr="00CA582A">
        <w:rPr>
          <w:rFonts w:ascii="Times New Roman" w:hAnsi="Times New Roman" w:cs="Times New Roman"/>
          <w:sz w:val="24"/>
          <w:szCs w:val="24"/>
        </w:rPr>
        <w:t xml:space="preserve">, or axe deity. The term encompasses conveniently all the stylized figure pendants shaped as though they had been made from axes of </w:t>
      </w:r>
      <w:proofErr w:type="spellStart"/>
      <w:r w:rsidRPr="00CA582A">
        <w:rPr>
          <w:rFonts w:ascii="Times New Roman" w:hAnsi="Times New Roman" w:cs="Times New Roman"/>
          <w:sz w:val="24"/>
          <w:szCs w:val="24"/>
        </w:rPr>
        <w:t>petaloid</w:t>
      </w:r>
      <w:proofErr w:type="spellEnd"/>
      <w:r w:rsidRPr="00CA582A">
        <w:rPr>
          <w:rFonts w:ascii="Times New Roman" w:hAnsi="Times New Roman" w:cs="Times New Roman"/>
          <w:sz w:val="24"/>
          <w:szCs w:val="24"/>
        </w:rPr>
        <w:t xml:space="preserve"> </w:t>
      </w:r>
      <w:proofErr w:type="spellStart"/>
      <w:r w:rsidRPr="00CA582A">
        <w:rPr>
          <w:rFonts w:ascii="Times New Roman" w:hAnsi="Times New Roman" w:cs="Times New Roman"/>
          <w:sz w:val="24"/>
          <w:szCs w:val="24"/>
        </w:rPr>
        <w:t>celts</w:t>
      </w:r>
      <w:proofErr w:type="spellEnd"/>
      <w:r w:rsidRPr="00CA582A">
        <w:rPr>
          <w:rFonts w:ascii="Times New Roman" w:hAnsi="Times New Roman" w:cs="Times New Roman"/>
          <w:sz w:val="24"/>
          <w:szCs w:val="24"/>
        </w:rPr>
        <w:t xml:space="preserve">. Costa Rican jadeite and greenstone artifacts can be divided into five basic categories: whole </w:t>
      </w:r>
      <w:proofErr w:type="spellStart"/>
      <w:r w:rsidRPr="00CA582A">
        <w:rPr>
          <w:rFonts w:ascii="Times New Roman" w:hAnsi="Times New Roman" w:cs="Times New Roman"/>
          <w:sz w:val="24"/>
          <w:szCs w:val="24"/>
        </w:rPr>
        <w:t>celt</w:t>
      </w:r>
      <w:proofErr w:type="spellEnd"/>
      <w:r w:rsidRPr="00CA582A">
        <w:rPr>
          <w:rFonts w:ascii="Times New Roman" w:hAnsi="Times New Roman" w:cs="Times New Roman"/>
          <w:sz w:val="24"/>
          <w:szCs w:val="24"/>
        </w:rPr>
        <w:t xml:space="preserve">, half </w:t>
      </w:r>
      <w:proofErr w:type="spellStart"/>
      <w:r w:rsidRPr="00CA582A">
        <w:rPr>
          <w:rFonts w:ascii="Times New Roman" w:hAnsi="Times New Roman" w:cs="Times New Roman"/>
          <w:sz w:val="24"/>
          <w:szCs w:val="24"/>
        </w:rPr>
        <w:t>celt</w:t>
      </w:r>
      <w:proofErr w:type="spellEnd"/>
      <w:r w:rsidRPr="00CA582A">
        <w:rPr>
          <w:rFonts w:ascii="Times New Roman" w:hAnsi="Times New Roman" w:cs="Times New Roman"/>
          <w:sz w:val="24"/>
          <w:szCs w:val="24"/>
        </w:rPr>
        <w:t xml:space="preserve">, quarter </w:t>
      </w:r>
      <w:proofErr w:type="spellStart"/>
      <w:r w:rsidRPr="00CA582A">
        <w:rPr>
          <w:rFonts w:ascii="Times New Roman" w:hAnsi="Times New Roman" w:cs="Times New Roman"/>
          <w:sz w:val="24"/>
          <w:szCs w:val="24"/>
        </w:rPr>
        <w:t>celt</w:t>
      </w:r>
      <w:proofErr w:type="spellEnd"/>
      <w:r w:rsidRPr="00CA582A">
        <w:rPr>
          <w:rFonts w:ascii="Times New Roman" w:hAnsi="Times New Roman" w:cs="Times New Roman"/>
          <w:sz w:val="24"/>
          <w:szCs w:val="24"/>
        </w:rPr>
        <w:t xml:space="preserve">, and a general category of other forms. Most of the jade artifacts are pendants which appear to have been produced from raw material in the form of a </w:t>
      </w:r>
      <w:proofErr w:type="spellStart"/>
      <w:r w:rsidRPr="00CA582A">
        <w:rPr>
          <w:rFonts w:ascii="Times New Roman" w:hAnsi="Times New Roman" w:cs="Times New Roman"/>
          <w:sz w:val="24"/>
          <w:szCs w:val="24"/>
        </w:rPr>
        <w:t>celt</w:t>
      </w:r>
      <w:proofErr w:type="spellEnd"/>
      <w:r w:rsidRPr="00CA582A">
        <w:rPr>
          <w:rFonts w:ascii="Times New Roman" w:hAnsi="Times New Roman" w:cs="Times New Roman"/>
          <w:sz w:val="24"/>
          <w:szCs w:val="24"/>
        </w:rPr>
        <w:t>. The most impressive jade pendant (found on the Lama Corral 3 site in Costa Rica) was a virtually three-dimensional quetzal (bird found in Mexico to Panama) effigy axe god. In Costa Rica, all artifacts made from green stone have traditio</w:t>
      </w:r>
      <w:r>
        <w:rPr>
          <w:rFonts w:ascii="Times New Roman" w:hAnsi="Times New Roman" w:cs="Times New Roman"/>
          <w:sz w:val="24"/>
          <w:szCs w:val="24"/>
        </w:rPr>
        <w:t>nally been classified as jade. </w:t>
      </w:r>
    </w:p>
    <w:p w:rsidR="00AD4E49" w:rsidRPr="000F6960" w:rsidRDefault="00453B63" w:rsidP="00AD4E49">
      <w:pPr>
        <w:spacing w:after="0"/>
        <w:rPr>
          <w:rFonts w:ascii="Times New Roman" w:hAnsi="Times New Roman" w:cs="Times New Roman"/>
          <w:sz w:val="24"/>
          <w:szCs w:val="24"/>
        </w:rPr>
      </w:pPr>
      <w:r w:rsidRPr="004034C5">
        <w:rPr>
          <w:rFonts w:ascii="Times New Roman" w:hAnsi="Times New Roman" w:cs="Times New Roman"/>
          <w:b/>
          <w:sz w:val="24"/>
          <w:szCs w:val="24"/>
        </w:rPr>
        <w:t>LC Classification</w:t>
      </w:r>
      <w:r>
        <w:rPr>
          <w:rFonts w:ascii="Times New Roman" w:hAnsi="Times New Roman" w:cs="Times New Roman"/>
          <w:sz w:val="24"/>
          <w:szCs w:val="24"/>
        </w:rPr>
        <w:t xml:space="preserve">: </w:t>
      </w:r>
      <w:hyperlink r:id="rId6" w:history="1">
        <w:r w:rsidR="00907ABD" w:rsidRPr="000F6960">
          <w:rPr>
            <w:rStyle w:val="Hyperlink"/>
            <w:rFonts w:ascii="Times New Roman" w:hAnsi="Times New Roman" w:cs="Times New Roman"/>
            <w:sz w:val="24"/>
            <w:szCs w:val="24"/>
          </w:rPr>
          <w:t>F1545.3.P6</w:t>
        </w:r>
      </w:hyperlink>
    </w:p>
    <w:p w:rsidR="00AD4E49" w:rsidRPr="000F6960" w:rsidRDefault="00AD4E49" w:rsidP="00AD4E49">
      <w:pPr>
        <w:spacing w:after="0"/>
        <w:rPr>
          <w:rFonts w:ascii="Times New Roman" w:hAnsi="Times New Roman" w:cs="Times New Roman"/>
          <w:sz w:val="24"/>
          <w:szCs w:val="24"/>
        </w:rPr>
      </w:pPr>
      <w:r w:rsidRPr="004034C5">
        <w:rPr>
          <w:rStyle w:val="Strong"/>
          <w:rFonts w:ascii="Times New Roman" w:hAnsi="Times New Roman" w:cs="Times New Roman"/>
          <w:sz w:val="24"/>
          <w:szCs w:val="24"/>
        </w:rPr>
        <w:t>Date or Time Horizon:</w:t>
      </w:r>
      <w:r w:rsidRPr="000F6960">
        <w:rPr>
          <w:rFonts w:ascii="Times New Roman" w:hAnsi="Times New Roman" w:cs="Times New Roman"/>
          <w:sz w:val="24"/>
          <w:szCs w:val="24"/>
        </w:rPr>
        <w:t xml:space="preserve"> </w:t>
      </w:r>
      <w:r w:rsidR="00907ABD" w:rsidRPr="000F6960">
        <w:rPr>
          <w:rFonts w:ascii="Times New Roman" w:hAnsi="Times New Roman" w:cs="Times New Roman"/>
          <w:sz w:val="24"/>
          <w:szCs w:val="24"/>
        </w:rPr>
        <w:t>200 BCE-200 CE</w:t>
      </w:r>
    </w:p>
    <w:p w:rsidR="00AD4E49" w:rsidRPr="000F6960" w:rsidRDefault="00AD4E49" w:rsidP="00AD4E49">
      <w:pPr>
        <w:spacing w:after="0"/>
        <w:rPr>
          <w:rFonts w:ascii="Times New Roman" w:hAnsi="Times New Roman" w:cs="Times New Roman"/>
          <w:sz w:val="24"/>
          <w:szCs w:val="24"/>
        </w:rPr>
      </w:pPr>
      <w:r w:rsidRPr="004034C5">
        <w:rPr>
          <w:rStyle w:val="Strong"/>
          <w:rFonts w:ascii="Times New Roman" w:hAnsi="Times New Roman" w:cs="Times New Roman"/>
          <w:sz w:val="24"/>
          <w:szCs w:val="24"/>
        </w:rPr>
        <w:t>Geographical Area:</w:t>
      </w:r>
      <w:r w:rsidRPr="000F6960">
        <w:rPr>
          <w:rFonts w:ascii="Times New Roman" w:hAnsi="Times New Roman" w:cs="Times New Roman"/>
          <w:sz w:val="24"/>
          <w:szCs w:val="24"/>
        </w:rPr>
        <w:t xml:space="preserve"> </w:t>
      </w:r>
      <w:r w:rsidR="00453B63">
        <w:rPr>
          <w:rFonts w:ascii="Times New Roman" w:hAnsi="Times New Roman" w:cs="Times New Roman"/>
          <w:sz w:val="24"/>
          <w:szCs w:val="24"/>
        </w:rPr>
        <w:t xml:space="preserve">Source of the jadeite: </w:t>
      </w:r>
      <w:r w:rsidRPr="000F6960">
        <w:rPr>
          <w:rFonts w:ascii="Times New Roman" w:eastAsia="Times New Roman" w:hAnsi="Times New Roman" w:cs="Times New Roman"/>
          <w:sz w:val="24"/>
          <w:szCs w:val="24"/>
        </w:rPr>
        <w:t>Motagua river valley in Guatemala</w:t>
      </w:r>
    </w:p>
    <w:p w:rsidR="00093702" w:rsidRDefault="00AD4E49" w:rsidP="00AD4E49">
      <w:pPr>
        <w:spacing w:after="0"/>
        <w:rPr>
          <w:rStyle w:val="Strong"/>
          <w:rFonts w:ascii="Times New Roman" w:hAnsi="Times New Roman" w:cs="Times New Roman"/>
          <w:b w:val="0"/>
          <w:sz w:val="24"/>
          <w:szCs w:val="24"/>
        </w:rPr>
      </w:pPr>
      <w:r w:rsidRPr="004034C5">
        <w:rPr>
          <w:rStyle w:val="Strong"/>
          <w:rFonts w:ascii="Times New Roman" w:hAnsi="Times New Roman" w:cs="Times New Roman"/>
          <w:sz w:val="24"/>
          <w:szCs w:val="24"/>
        </w:rPr>
        <w:lastRenderedPageBreak/>
        <w:t>Cultural Affiliation:</w:t>
      </w:r>
      <w:r w:rsidR="00453B63" w:rsidRPr="000F6960">
        <w:rPr>
          <w:rFonts w:ascii="Times New Roman" w:hAnsi="Times New Roman" w:cs="Times New Roman"/>
          <w:bCs/>
          <w:sz w:val="24"/>
          <w:szCs w:val="24"/>
          <w:shd w:val="clear" w:color="auto" w:fill="FFFFFF"/>
        </w:rPr>
        <w:t xml:space="preserve"> </w:t>
      </w:r>
      <w:r w:rsidR="00453B63" w:rsidRPr="000F6960">
        <w:rPr>
          <w:rFonts w:ascii="Times New Roman" w:hAnsi="Times New Roman" w:cs="Times New Roman"/>
          <w:sz w:val="24"/>
          <w:szCs w:val="24"/>
        </w:rPr>
        <w:t xml:space="preserve">Costa Rican region of </w:t>
      </w:r>
      <w:r w:rsidR="00093702" w:rsidRPr="000F6960">
        <w:rPr>
          <w:rFonts w:ascii="Times New Roman" w:hAnsi="Times New Roman" w:cs="Times New Roman"/>
          <w:sz w:val="24"/>
          <w:szCs w:val="24"/>
        </w:rPr>
        <w:t>Guanacaste-Nicoya culture</w:t>
      </w:r>
      <w:r w:rsidR="00453B63">
        <w:rPr>
          <w:rStyle w:val="Strong"/>
          <w:rFonts w:ascii="Times New Roman" w:hAnsi="Times New Roman" w:cs="Times New Roman"/>
          <w:b w:val="0"/>
          <w:sz w:val="24"/>
          <w:szCs w:val="24"/>
        </w:rPr>
        <w:t xml:space="preserve"> </w:t>
      </w:r>
    </w:p>
    <w:p w:rsidR="00AD4E49" w:rsidRPr="000F6960" w:rsidRDefault="00AD4E49" w:rsidP="00AD4E49">
      <w:pPr>
        <w:spacing w:after="0"/>
        <w:rPr>
          <w:rFonts w:ascii="Times New Roman" w:hAnsi="Times New Roman" w:cs="Times New Roman"/>
          <w:sz w:val="24"/>
          <w:szCs w:val="24"/>
        </w:rPr>
      </w:pPr>
      <w:r w:rsidRPr="004034C5">
        <w:rPr>
          <w:rStyle w:val="Strong"/>
          <w:rFonts w:ascii="Times New Roman" w:hAnsi="Times New Roman" w:cs="Times New Roman"/>
          <w:sz w:val="24"/>
          <w:szCs w:val="24"/>
        </w:rPr>
        <w:t>Medium:</w:t>
      </w:r>
      <w:r w:rsidRPr="000F6960">
        <w:rPr>
          <w:rFonts w:ascii="Times New Roman" w:hAnsi="Times New Roman" w:cs="Times New Roman"/>
          <w:sz w:val="24"/>
          <w:szCs w:val="24"/>
        </w:rPr>
        <w:t xml:space="preserve"> Jadeite</w:t>
      </w:r>
    </w:p>
    <w:p w:rsidR="00AD4E49" w:rsidRPr="004034C5" w:rsidRDefault="00AD4E49" w:rsidP="00AD4E49">
      <w:pPr>
        <w:spacing w:after="0"/>
        <w:rPr>
          <w:rFonts w:ascii="Times New Roman" w:hAnsi="Times New Roman" w:cs="Times New Roman"/>
          <w:bCs/>
          <w:sz w:val="24"/>
          <w:szCs w:val="24"/>
        </w:rPr>
      </w:pPr>
      <w:r w:rsidRPr="004034C5">
        <w:rPr>
          <w:rStyle w:val="Strong"/>
          <w:rFonts w:ascii="Times New Roman" w:hAnsi="Times New Roman" w:cs="Times New Roman"/>
          <w:sz w:val="24"/>
          <w:szCs w:val="24"/>
        </w:rPr>
        <w:t>Dimensions:</w:t>
      </w:r>
      <w:r w:rsidRPr="004034C5">
        <w:rPr>
          <w:rFonts w:ascii="Times New Roman" w:hAnsi="Times New Roman" w:cs="Times New Roman"/>
          <w:sz w:val="24"/>
          <w:szCs w:val="24"/>
        </w:rPr>
        <w:t xml:space="preserve"> </w:t>
      </w:r>
    </w:p>
    <w:p w:rsidR="00AD4E49" w:rsidRPr="004034C5" w:rsidRDefault="00AD4E49" w:rsidP="00AD4E49">
      <w:pPr>
        <w:spacing w:after="0"/>
        <w:rPr>
          <w:rStyle w:val="Strong"/>
          <w:rFonts w:ascii="Times New Roman" w:hAnsi="Times New Roman" w:cs="Times New Roman"/>
          <w:sz w:val="24"/>
          <w:szCs w:val="24"/>
        </w:rPr>
      </w:pPr>
      <w:r w:rsidRPr="004034C5">
        <w:rPr>
          <w:rStyle w:val="Strong"/>
          <w:rFonts w:ascii="Times New Roman" w:hAnsi="Times New Roman" w:cs="Times New Roman"/>
          <w:sz w:val="24"/>
          <w:szCs w:val="24"/>
        </w:rPr>
        <w:t xml:space="preserve">Weight:  </w:t>
      </w:r>
    </w:p>
    <w:p w:rsidR="00AD4E49" w:rsidRPr="000F6960" w:rsidRDefault="00AD4E49" w:rsidP="004034C5">
      <w:pPr>
        <w:spacing w:after="0"/>
        <w:rPr>
          <w:rFonts w:ascii="Times New Roman" w:hAnsi="Times New Roman" w:cs="Times New Roman"/>
          <w:sz w:val="24"/>
          <w:szCs w:val="24"/>
        </w:rPr>
      </w:pPr>
      <w:r w:rsidRPr="004034C5">
        <w:rPr>
          <w:rStyle w:val="Strong"/>
          <w:rFonts w:ascii="Times New Roman" w:hAnsi="Times New Roman" w:cs="Times New Roman"/>
          <w:sz w:val="24"/>
          <w:szCs w:val="24"/>
        </w:rPr>
        <w:t>Provenance:</w:t>
      </w:r>
      <w:r w:rsidRPr="000F6960">
        <w:rPr>
          <w:rFonts w:ascii="Times New Roman" w:hAnsi="Times New Roman" w:cs="Times New Roman"/>
          <w:sz w:val="24"/>
          <w:szCs w:val="24"/>
        </w:rPr>
        <w:t xml:space="preserve"> </w:t>
      </w:r>
      <w:r w:rsidR="004034C5">
        <w:rPr>
          <w:rFonts w:ascii="Times New Roman" w:hAnsi="Times New Roman" w:cs="Times New Roman"/>
          <w:sz w:val="24"/>
          <w:szCs w:val="24"/>
        </w:rPr>
        <w:t xml:space="preserve">burial context of </w:t>
      </w:r>
      <w:r w:rsidR="004034C5" w:rsidRPr="000F6960">
        <w:rPr>
          <w:rFonts w:ascii="Times New Roman" w:hAnsi="Times New Roman" w:cs="Times New Roman"/>
          <w:sz w:val="24"/>
          <w:szCs w:val="24"/>
        </w:rPr>
        <w:t>Costa Rican region of Guanacaste-Nicoya culture</w:t>
      </w:r>
      <w:r w:rsidR="004034C5">
        <w:rPr>
          <w:rFonts w:ascii="Times New Roman" w:hAnsi="Times New Roman" w:cs="Times New Roman"/>
          <w:sz w:val="24"/>
          <w:szCs w:val="24"/>
        </w:rPr>
        <w:t>; then old Guatemalan family heirloom.</w:t>
      </w:r>
    </w:p>
    <w:p w:rsidR="00AD4E49" w:rsidRPr="000F6960" w:rsidRDefault="00AD4E49" w:rsidP="00AD4E49">
      <w:pPr>
        <w:spacing w:after="0"/>
        <w:rPr>
          <w:rFonts w:ascii="Times New Roman" w:hAnsi="Times New Roman" w:cs="Times New Roman"/>
          <w:sz w:val="24"/>
          <w:szCs w:val="24"/>
        </w:rPr>
      </w:pPr>
      <w:r w:rsidRPr="004034C5">
        <w:rPr>
          <w:rFonts w:ascii="Times New Roman" w:hAnsi="Times New Roman" w:cs="Times New Roman"/>
          <w:b/>
          <w:sz w:val="24"/>
          <w:szCs w:val="24"/>
        </w:rPr>
        <w:t>Condition:</w:t>
      </w:r>
      <w:r w:rsidR="00453B63">
        <w:rPr>
          <w:rFonts w:ascii="Times New Roman" w:hAnsi="Times New Roman" w:cs="Times New Roman"/>
          <w:sz w:val="24"/>
          <w:szCs w:val="24"/>
        </w:rPr>
        <w:t xml:space="preserve"> Excellent with mineral encrustations in the suspension holes </w:t>
      </w:r>
      <w:r w:rsidR="004034C5">
        <w:rPr>
          <w:rFonts w:ascii="Times New Roman" w:hAnsi="Times New Roman" w:cs="Times New Roman"/>
          <w:sz w:val="24"/>
          <w:szCs w:val="24"/>
        </w:rPr>
        <w:t xml:space="preserve">and bow string grooves </w:t>
      </w:r>
      <w:r w:rsidR="00453B63">
        <w:rPr>
          <w:rFonts w:ascii="Times New Roman" w:hAnsi="Times New Roman" w:cs="Times New Roman"/>
          <w:sz w:val="24"/>
          <w:szCs w:val="24"/>
        </w:rPr>
        <w:t>indicating its context was an earthly internment with the deceased.</w:t>
      </w:r>
    </w:p>
    <w:p w:rsidR="004034C5" w:rsidRDefault="00AD4E49" w:rsidP="000F6960">
      <w:pPr>
        <w:spacing w:after="0"/>
        <w:rPr>
          <w:rFonts w:ascii="Times New Roman" w:hAnsi="Times New Roman" w:cs="Times New Roman"/>
          <w:sz w:val="24"/>
          <w:szCs w:val="24"/>
        </w:rPr>
      </w:pPr>
      <w:r w:rsidRPr="004034C5">
        <w:rPr>
          <w:rFonts w:ascii="Times New Roman" w:hAnsi="Times New Roman" w:cs="Times New Roman"/>
          <w:b/>
          <w:sz w:val="24"/>
          <w:szCs w:val="24"/>
        </w:rPr>
        <w:t>Discussion:</w:t>
      </w:r>
      <w:r w:rsidRPr="000F6960">
        <w:rPr>
          <w:rFonts w:ascii="Times New Roman" w:hAnsi="Times New Roman" w:cs="Times New Roman"/>
          <w:sz w:val="24"/>
          <w:szCs w:val="24"/>
        </w:rPr>
        <w:t xml:space="preserve"> </w:t>
      </w:r>
      <w:r w:rsidR="000F6960" w:rsidRPr="000F6960">
        <w:rPr>
          <w:rFonts w:ascii="Times New Roman" w:hAnsi="Times New Roman" w:cs="Times New Roman"/>
          <w:sz w:val="24"/>
          <w:szCs w:val="24"/>
        </w:rPr>
        <w:t xml:space="preserve">Source of this jadeite: </w:t>
      </w:r>
      <w:r w:rsidR="000F6960" w:rsidRPr="000F6960">
        <w:rPr>
          <w:rFonts w:ascii="Times New Roman" w:hAnsi="Times New Roman" w:cs="Times New Roman"/>
          <w:bCs/>
          <w:sz w:val="24"/>
          <w:szCs w:val="24"/>
          <w:shd w:val="clear" w:color="auto" w:fill="FFFFFF"/>
        </w:rPr>
        <w:t xml:space="preserve">ancient Guatemala, </w:t>
      </w:r>
      <w:r w:rsidR="000F6960" w:rsidRPr="000F6960">
        <w:rPr>
          <w:rFonts w:ascii="Times New Roman" w:eastAsia="Times New Roman" w:hAnsi="Times New Roman" w:cs="Times New Roman"/>
          <w:sz w:val="24"/>
          <w:szCs w:val="24"/>
        </w:rPr>
        <w:t>Motagua river valley</w:t>
      </w:r>
      <w:r w:rsidR="000F6960" w:rsidRPr="000F6960">
        <w:rPr>
          <w:rFonts w:ascii="Times New Roman" w:hAnsi="Times New Roman" w:cs="Times New Roman"/>
          <w:bCs/>
          <w:sz w:val="24"/>
          <w:szCs w:val="24"/>
          <w:shd w:val="clear" w:color="auto" w:fill="FFFFFF"/>
        </w:rPr>
        <w:t xml:space="preserve">. Cultural attribution: </w:t>
      </w:r>
      <w:r w:rsidR="000F6960" w:rsidRPr="000F6960">
        <w:rPr>
          <w:rFonts w:ascii="Times New Roman" w:hAnsi="Times New Roman" w:cs="Times New Roman"/>
          <w:sz w:val="24"/>
          <w:szCs w:val="24"/>
        </w:rPr>
        <w:t xml:space="preserve">Costa Rican region of Guanacaste-Nicoya culture, </w:t>
      </w:r>
      <w:r w:rsidR="000F6960" w:rsidRPr="000F6960">
        <w:rPr>
          <w:rFonts w:ascii="Times New Roman" w:hAnsi="Times New Roman" w:cs="Times New Roman"/>
          <w:bCs/>
          <w:sz w:val="24"/>
          <w:szCs w:val="24"/>
          <w:shd w:val="clear" w:color="auto" w:fill="FFFFFF"/>
        </w:rPr>
        <w:t xml:space="preserve">circa </w:t>
      </w:r>
      <w:r w:rsidR="000F6960" w:rsidRPr="000F6960">
        <w:rPr>
          <w:rFonts w:ascii="Times New Roman" w:hAnsi="Times New Roman" w:cs="Times New Roman"/>
          <w:sz w:val="24"/>
          <w:szCs w:val="24"/>
        </w:rPr>
        <w:t>200 BCE-200 CE</w:t>
      </w:r>
      <w:r w:rsidR="000F6960" w:rsidRPr="000F6960">
        <w:rPr>
          <w:rFonts w:ascii="Times New Roman" w:hAnsi="Times New Roman" w:cs="Times New Roman"/>
          <w:bCs/>
          <w:sz w:val="24"/>
          <w:szCs w:val="24"/>
          <w:shd w:val="clear" w:color="auto" w:fill="FFFFFF"/>
        </w:rPr>
        <w:t xml:space="preserve">. A strikingly beautiful and expertly </w:t>
      </w:r>
      <w:r w:rsidR="004034C5">
        <w:rPr>
          <w:rFonts w:ascii="Times New Roman" w:hAnsi="Times New Roman" w:cs="Times New Roman"/>
          <w:bCs/>
          <w:sz w:val="24"/>
          <w:szCs w:val="24"/>
          <w:shd w:val="clear" w:color="auto" w:fill="FFFFFF"/>
        </w:rPr>
        <w:t xml:space="preserve">suspension bow-string </w:t>
      </w:r>
      <w:r w:rsidR="000F6960" w:rsidRPr="000F6960">
        <w:rPr>
          <w:rFonts w:ascii="Times New Roman" w:hAnsi="Times New Roman" w:cs="Times New Roman"/>
          <w:bCs/>
          <w:sz w:val="24"/>
          <w:szCs w:val="24"/>
          <w:shd w:val="clear" w:color="auto" w:fill="FFFFFF"/>
        </w:rPr>
        <w:t xml:space="preserve">carved deep, </w:t>
      </w:r>
      <w:r w:rsidR="00B439F9">
        <w:rPr>
          <w:rFonts w:ascii="Times New Roman" w:hAnsi="Times New Roman" w:cs="Times New Roman"/>
          <w:bCs/>
          <w:sz w:val="24"/>
          <w:szCs w:val="24"/>
          <w:shd w:val="clear" w:color="auto" w:fill="FFFFFF"/>
        </w:rPr>
        <w:t>apple-</w:t>
      </w:r>
      <w:r w:rsidR="000F6960" w:rsidRPr="000F6960">
        <w:rPr>
          <w:rFonts w:ascii="Times New Roman" w:hAnsi="Times New Roman" w:cs="Times New Roman"/>
          <w:bCs/>
          <w:sz w:val="24"/>
          <w:szCs w:val="24"/>
          <w:shd w:val="clear" w:color="auto" w:fill="FFFFFF"/>
        </w:rPr>
        <w:t xml:space="preserve">green jadeite </w:t>
      </w:r>
      <w:r w:rsidR="004034C5">
        <w:rPr>
          <w:rFonts w:ascii="Times New Roman" w:hAnsi="Times New Roman" w:cs="Times New Roman"/>
          <w:bCs/>
          <w:sz w:val="24"/>
          <w:szCs w:val="24"/>
          <w:shd w:val="clear" w:color="auto" w:fill="FFFFFF"/>
        </w:rPr>
        <w:t xml:space="preserve">of the </w:t>
      </w:r>
      <w:r w:rsidR="000F6960" w:rsidRPr="000F6960">
        <w:rPr>
          <w:rFonts w:ascii="Times New Roman" w:hAnsi="Times New Roman" w:cs="Times New Roman"/>
          <w:bCs/>
          <w:sz w:val="24"/>
          <w:szCs w:val="24"/>
          <w:shd w:val="clear" w:color="auto" w:fill="FFFFFF"/>
        </w:rPr>
        <w:t>avian axe deity depicted with two rounded tufts on top, abstract facial features and a wide beak done with a suspension bow string, two drilled perforations through the neck for suspension.</w:t>
      </w:r>
      <w:r w:rsidR="000F6960" w:rsidRPr="000F6960">
        <w:rPr>
          <w:rFonts w:ascii="Times New Roman" w:hAnsi="Times New Roman" w:cs="Times New Roman"/>
          <w:sz w:val="24"/>
          <w:szCs w:val="24"/>
        </w:rPr>
        <w:t xml:space="preserve"> </w:t>
      </w:r>
    </w:p>
    <w:p w:rsidR="004034C5" w:rsidRDefault="000F6960" w:rsidP="004034C5">
      <w:pPr>
        <w:spacing w:after="0"/>
        <w:ind w:firstLine="720"/>
        <w:rPr>
          <w:rFonts w:ascii="Times New Roman" w:hAnsi="Times New Roman" w:cs="Times New Roman"/>
          <w:sz w:val="24"/>
          <w:szCs w:val="24"/>
        </w:rPr>
      </w:pPr>
      <w:r w:rsidRPr="000F6960">
        <w:rPr>
          <w:rFonts w:ascii="Times New Roman" w:hAnsi="Times New Roman" w:cs="Times New Roman"/>
          <w:sz w:val="24"/>
          <w:szCs w:val="24"/>
        </w:rPr>
        <w:t>“</w:t>
      </w:r>
      <w:r w:rsidR="00AD4E49" w:rsidRPr="000F6960">
        <w:rPr>
          <w:rFonts w:ascii="Times New Roman" w:hAnsi="Times New Roman" w:cs="Times New Roman"/>
          <w:sz w:val="24"/>
          <w:szCs w:val="24"/>
        </w:rPr>
        <w:t>Jadeite</w:t>
      </w:r>
      <w:r w:rsidRPr="000F6960">
        <w:rPr>
          <w:rFonts w:ascii="Times New Roman" w:hAnsi="Times New Roman" w:cs="Times New Roman"/>
          <w:sz w:val="24"/>
          <w:szCs w:val="24"/>
        </w:rPr>
        <w:t>” signifies</w:t>
      </w:r>
      <w:r w:rsidR="00AD4E49" w:rsidRPr="000F6960">
        <w:rPr>
          <w:rFonts w:ascii="Times New Roman" w:hAnsi="Times New Roman" w:cs="Times New Roman"/>
          <w:sz w:val="24"/>
          <w:szCs w:val="24"/>
        </w:rPr>
        <w:t xml:space="preserve"> a sodium and aluminum silicate</w:t>
      </w:r>
      <w:r w:rsidRPr="000F6960">
        <w:rPr>
          <w:rFonts w:ascii="Times New Roman" w:hAnsi="Times New Roman" w:cs="Times New Roman"/>
          <w:sz w:val="24"/>
          <w:szCs w:val="24"/>
        </w:rPr>
        <w:t xml:space="preserve"> and </w:t>
      </w:r>
      <w:r w:rsidR="00AD4E49" w:rsidRPr="000F6960">
        <w:rPr>
          <w:rFonts w:ascii="Times New Roman" w:hAnsi="Times New Roman" w:cs="Times New Roman"/>
          <w:sz w:val="24"/>
          <w:szCs w:val="24"/>
        </w:rPr>
        <w:t>is a hard and highly translucent stone whose color ranges from blue-green, to apple</w:t>
      </w:r>
      <w:r w:rsidR="00B439F9">
        <w:rPr>
          <w:rFonts w:ascii="Times New Roman" w:hAnsi="Times New Roman" w:cs="Times New Roman"/>
          <w:sz w:val="24"/>
          <w:szCs w:val="24"/>
        </w:rPr>
        <w:t>-</w:t>
      </w:r>
      <w:r w:rsidR="00AD4E49" w:rsidRPr="000F6960">
        <w:rPr>
          <w:rFonts w:ascii="Times New Roman" w:hAnsi="Times New Roman" w:cs="Times New Roman"/>
          <w:sz w:val="24"/>
          <w:szCs w:val="24"/>
        </w:rPr>
        <w:t>green.</w:t>
      </w:r>
      <w:r w:rsidR="00272A88" w:rsidRPr="000F6960">
        <w:rPr>
          <w:rFonts w:ascii="Times New Roman" w:hAnsi="Times New Roman" w:cs="Times New Roman"/>
          <w:sz w:val="24"/>
          <w:szCs w:val="24"/>
        </w:rPr>
        <w:t xml:space="preserve"> </w:t>
      </w:r>
      <w:r w:rsidR="00AD4E49" w:rsidRPr="000F6960">
        <w:rPr>
          <w:rFonts w:ascii="Times New Roman" w:hAnsi="Times New Roman" w:cs="Times New Roman"/>
          <w:sz w:val="24"/>
          <w:szCs w:val="24"/>
        </w:rPr>
        <w:t xml:space="preserve">The only </w:t>
      </w:r>
      <w:r w:rsidR="00272A88" w:rsidRPr="000F6960">
        <w:rPr>
          <w:rFonts w:ascii="Times New Roman" w:hAnsi="Times New Roman" w:cs="Times New Roman"/>
          <w:sz w:val="24"/>
          <w:szCs w:val="24"/>
        </w:rPr>
        <w:t xml:space="preserve">known prehistoric </w:t>
      </w:r>
      <w:r w:rsidR="00AD4E49" w:rsidRPr="000F6960">
        <w:rPr>
          <w:rFonts w:ascii="Times New Roman" w:hAnsi="Times New Roman" w:cs="Times New Roman"/>
          <w:sz w:val="24"/>
          <w:szCs w:val="24"/>
        </w:rPr>
        <w:t xml:space="preserve">source of </w:t>
      </w:r>
      <w:r w:rsidR="00272A88" w:rsidRPr="000F6960">
        <w:rPr>
          <w:rFonts w:ascii="Times New Roman" w:hAnsi="Times New Roman" w:cs="Times New Roman"/>
          <w:sz w:val="24"/>
          <w:szCs w:val="24"/>
        </w:rPr>
        <w:t>jadeite</w:t>
      </w:r>
      <w:r w:rsidR="00AD4E49" w:rsidRPr="000F6960">
        <w:rPr>
          <w:rFonts w:ascii="Times New Roman" w:hAnsi="Times New Roman" w:cs="Times New Roman"/>
          <w:sz w:val="24"/>
          <w:szCs w:val="24"/>
        </w:rPr>
        <w:t xml:space="preserve"> in Mesoamerica is the Motagua </w:t>
      </w:r>
      <w:r w:rsidR="00272A88" w:rsidRPr="000F6960">
        <w:rPr>
          <w:rFonts w:ascii="Times New Roman" w:hAnsi="Times New Roman" w:cs="Times New Roman"/>
          <w:sz w:val="24"/>
          <w:szCs w:val="24"/>
        </w:rPr>
        <w:t>R</w:t>
      </w:r>
      <w:r w:rsidR="00AD4E49" w:rsidRPr="000F6960">
        <w:rPr>
          <w:rFonts w:ascii="Times New Roman" w:hAnsi="Times New Roman" w:cs="Times New Roman"/>
          <w:sz w:val="24"/>
          <w:szCs w:val="24"/>
        </w:rPr>
        <w:t xml:space="preserve">iver valley in Guatemala. </w:t>
      </w:r>
      <w:r w:rsidRPr="000F6960">
        <w:rPr>
          <w:rFonts w:ascii="Times New Roman" w:hAnsi="Times New Roman" w:cs="Times New Roman"/>
          <w:sz w:val="24"/>
          <w:szCs w:val="24"/>
        </w:rPr>
        <w:t>P</w:t>
      </w:r>
      <w:r w:rsidR="00272A88" w:rsidRPr="000F6960">
        <w:rPr>
          <w:rFonts w:ascii="Times New Roman" w:hAnsi="Times New Roman" w:cs="Times New Roman"/>
          <w:sz w:val="24"/>
          <w:szCs w:val="24"/>
        </w:rPr>
        <w:t>rehistoric</w:t>
      </w:r>
      <w:r w:rsidR="00AD4E49" w:rsidRPr="000F6960">
        <w:rPr>
          <w:rFonts w:ascii="Times New Roman" w:hAnsi="Times New Roman" w:cs="Times New Roman"/>
          <w:sz w:val="24"/>
          <w:szCs w:val="24"/>
        </w:rPr>
        <w:t xml:space="preserve"> peoples of </w:t>
      </w:r>
      <w:r w:rsidR="00453B63">
        <w:rPr>
          <w:rFonts w:ascii="Times New Roman" w:hAnsi="Times New Roman" w:cs="Times New Roman"/>
          <w:sz w:val="24"/>
          <w:szCs w:val="24"/>
        </w:rPr>
        <w:t>the</w:t>
      </w:r>
      <w:r w:rsidR="00453B63" w:rsidRPr="00453B63">
        <w:rPr>
          <w:rFonts w:ascii="Times New Roman" w:hAnsi="Times New Roman" w:cs="Times New Roman"/>
          <w:sz w:val="24"/>
          <w:szCs w:val="24"/>
        </w:rPr>
        <w:t xml:space="preserve"> </w:t>
      </w:r>
      <w:r w:rsidR="00453B63" w:rsidRPr="000F6960">
        <w:rPr>
          <w:rFonts w:ascii="Times New Roman" w:hAnsi="Times New Roman" w:cs="Times New Roman"/>
          <w:sz w:val="24"/>
          <w:szCs w:val="24"/>
        </w:rPr>
        <w:t xml:space="preserve">of </w:t>
      </w:r>
      <w:r w:rsidR="00453B63">
        <w:rPr>
          <w:rFonts w:ascii="Times New Roman" w:hAnsi="Times New Roman" w:cs="Times New Roman"/>
          <w:sz w:val="24"/>
          <w:szCs w:val="24"/>
        </w:rPr>
        <w:t xml:space="preserve">the </w:t>
      </w:r>
      <w:r w:rsidR="00453B63" w:rsidRPr="000F6960">
        <w:rPr>
          <w:rFonts w:ascii="Times New Roman" w:hAnsi="Times New Roman" w:cs="Times New Roman"/>
          <w:sz w:val="24"/>
          <w:szCs w:val="24"/>
        </w:rPr>
        <w:t xml:space="preserve">Guanacaste-Nicoya culture </w:t>
      </w:r>
      <w:r w:rsidR="00AD4E49" w:rsidRPr="000F6960">
        <w:rPr>
          <w:rFonts w:ascii="Times New Roman" w:hAnsi="Times New Roman" w:cs="Times New Roman"/>
          <w:sz w:val="24"/>
          <w:szCs w:val="24"/>
        </w:rPr>
        <w:t>used</w:t>
      </w:r>
      <w:r w:rsidR="00272A88" w:rsidRPr="000F6960">
        <w:rPr>
          <w:rFonts w:ascii="Times New Roman" w:hAnsi="Times New Roman" w:cs="Times New Roman"/>
          <w:sz w:val="24"/>
          <w:szCs w:val="24"/>
        </w:rPr>
        <w:t xml:space="preserve"> this source alone in the </w:t>
      </w:r>
      <w:r w:rsidRPr="000F6960">
        <w:rPr>
          <w:rFonts w:ascii="Times New Roman" w:hAnsi="Times New Roman" w:cs="Times New Roman"/>
          <w:sz w:val="24"/>
          <w:szCs w:val="24"/>
        </w:rPr>
        <w:t xml:space="preserve">trade and </w:t>
      </w:r>
      <w:r w:rsidR="00272A88" w:rsidRPr="000F6960">
        <w:rPr>
          <w:rFonts w:ascii="Times New Roman" w:hAnsi="Times New Roman" w:cs="Times New Roman"/>
          <w:sz w:val="24"/>
          <w:szCs w:val="24"/>
        </w:rPr>
        <w:t>exchange of this valuable élite stone</w:t>
      </w:r>
      <w:r w:rsidR="00AD4E49" w:rsidRPr="000F6960">
        <w:rPr>
          <w:rFonts w:ascii="Times New Roman" w:hAnsi="Times New Roman" w:cs="Times New Roman"/>
          <w:sz w:val="24"/>
          <w:szCs w:val="24"/>
        </w:rPr>
        <w:t>.</w:t>
      </w:r>
      <w:r w:rsidRPr="000F6960">
        <w:rPr>
          <w:rFonts w:ascii="Times New Roman" w:hAnsi="Times New Roman" w:cs="Times New Roman"/>
          <w:sz w:val="24"/>
          <w:szCs w:val="24"/>
        </w:rPr>
        <w:t xml:space="preserve"> Jadeite’s</w:t>
      </w:r>
      <w:r w:rsidR="00DB4361" w:rsidRPr="000F6960">
        <w:rPr>
          <w:rFonts w:ascii="Times New Roman" w:hAnsi="Times New Roman" w:cs="Times New Roman"/>
          <w:sz w:val="24"/>
          <w:szCs w:val="24"/>
        </w:rPr>
        <w:t xml:space="preserve"> cultural significance is </w:t>
      </w:r>
      <w:r w:rsidR="00AD4E49" w:rsidRPr="000F6960">
        <w:rPr>
          <w:rFonts w:ascii="Times New Roman" w:hAnsi="Times New Roman" w:cs="Times New Roman"/>
          <w:sz w:val="24"/>
          <w:szCs w:val="24"/>
        </w:rPr>
        <w:t>its green color</w:t>
      </w:r>
      <w:r w:rsidR="00DB4361" w:rsidRPr="000F6960">
        <w:rPr>
          <w:rFonts w:ascii="Times New Roman" w:hAnsi="Times New Roman" w:cs="Times New Roman"/>
          <w:sz w:val="24"/>
          <w:szCs w:val="24"/>
        </w:rPr>
        <w:t>, the color of life, which</w:t>
      </w:r>
      <w:r w:rsidR="00AD4E49" w:rsidRPr="000F6960">
        <w:rPr>
          <w:rFonts w:ascii="Times New Roman" w:hAnsi="Times New Roman" w:cs="Times New Roman"/>
          <w:sz w:val="24"/>
          <w:szCs w:val="24"/>
        </w:rPr>
        <w:t xml:space="preserve"> was associated with </w:t>
      </w:r>
      <w:r w:rsidR="00B439F9">
        <w:rPr>
          <w:rFonts w:ascii="Times New Roman" w:hAnsi="Times New Roman" w:cs="Times New Roman"/>
          <w:sz w:val="24"/>
          <w:szCs w:val="24"/>
        </w:rPr>
        <w:t>both water</w:t>
      </w:r>
      <w:r w:rsidR="00AD4E49" w:rsidRPr="000F6960">
        <w:rPr>
          <w:rFonts w:ascii="Times New Roman" w:hAnsi="Times New Roman" w:cs="Times New Roman"/>
          <w:sz w:val="24"/>
          <w:szCs w:val="24"/>
        </w:rPr>
        <w:t xml:space="preserve"> and vegetation</w:t>
      </w:r>
      <w:r w:rsidR="00DB4361" w:rsidRPr="000F6960">
        <w:rPr>
          <w:rFonts w:ascii="Times New Roman" w:hAnsi="Times New Roman" w:cs="Times New Roman"/>
          <w:sz w:val="24"/>
          <w:szCs w:val="24"/>
        </w:rPr>
        <w:t xml:space="preserve"> (</w:t>
      </w:r>
      <w:r w:rsidR="00AD4E49" w:rsidRPr="000F6960">
        <w:rPr>
          <w:rFonts w:ascii="Times New Roman" w:hAnsi="Times New Roman" w:cs="Times New Roman"/>
          <w:sz w:val="24"/>
          <w:szCs w:val="24"/>
        </w:rPr>
        <w:t xml:space="preserve">especially </w:t>
      </w:r>
      <w:r w:rsidR="00B439F9">
        <w:rPr>
          <w:rFonts w:ascii="Times New Roman" w:hAnsi="Times New Roman" w:cs="Times New Roman"/>
          <w:sz w:val="24"/>
          <w:szCs w:val="24"/>
        </w:rPr>
        <w:t xml:space="preserve">young </w:t>
      </w:r>
      <w:r w:rsidR="00AD4E49" w:rsidRPr="000F6960">
        <w:rPr>
          <w:rFonts w:ascii="Times New Roman" w:hAnsi="Times New Roman" w:cs="Times New Roman"/>
          <w:sz w:val="24"/>
          <w:szCs w:val="24"/>
        </w:rPr>
        <w:t xml:space="preserve">maturing </w:t>
      </w:r>
      <w:r w:rsidR="00DB4361" w:rsidRPr="000F6960">
        <w:rPr>
          <w:rFonts w:ascii="Times New Roman" w:hAnsi="Times New Roman" w:cs="Times New Roman"/>
          <w:sz w:val="24"/>
          <w:szCs w:val="24"/>
        </w:rPr>
        <w:t>maize</w:t>
      </w:r>
      <w:r w:rsidR="00B439F9">
        <w:rPr>
          <w:rFonts w:ascii="Times New Roman" w:hAnsi="Times New Roman" w:cs="Times New Roman"/>
          <w:sz w:val="24"/>
          <w:szCs w:val="24"/>
        </w:rPr>
        <w:t xml:space="preserve"> leaves</w:t>
      </w:r>
      <w:r w:rsidR="00DB4361" w:rsidRPr="000F6960">
        <w:rPr>
          <w:rFonts w:ascii="Times New Roman" w:hAnsi="Times New Roman" w:cs="Times New Roman"/>
          <w:sz w:val="24"/>
          <w:szCs w:val="24"/>
        </w:rPr>
        <w:t>)</w:t>
      </w:r>
      <w:r w:rsidR="00AD4E49" w:rsidRPr="000F6960">
        <w:rPr>
          <w:rFonts w:ascii="Times New Roman" w:hAnsi="Times New Roman" w:cs="Times New Roman"/>
          <w:sz w:val="24"/>
          <w:szCs w:val="24"/>
        </w:rPr>
        <w:t xml:space="preserve">. Olmec, Maya, Aztec and Costa Rican </w:t>
      </w:r>
      <w:r w:rsidRPr="000F6960">
        <w:rPr>
          <w:rFonts w:ascii="Times New Roman" w:hAnsi="Times New Roman" w:cs="Times New Roman"/>
          <w:sz w:val="24"/>
          <w:szCs w:val="24"/>
        </w:rPr>
        <w:t>é</w:t>
      </w:r>
      <w:r w:rsidR="00AD4E49" w:rsidRPr="000F6960">
        <w:rPr>
          <w:rFonts w:ascii="Times New Roman" w:hAnsi="Times New Roman" w:cs="Times New Roman"/>
          <w:sz w:val="24"/>
          <w:szCs w:val="24"/>
        </w:rPr>
        <w:t xml:space="preserve">lites particularly appreciated </w:t>
      </w:r>
      <w:r w:rsidRPr="000F6960">
        <w:rPr>
          <w:rFonts w:ascii="Times New Roman" w:hAnsi="Times New Roman" w:cs="Times New Roman"/>
          <w:sz w:val="24"/>
          <w:szCs w:val="24"/>
        </w:rPr>
        <w:t>jadeite</w:t>
      </w:r>
      <w:r w:rsidR="00AD4E49" w:rsidRPr="000F6960">
        <w:rPr>
          <w:rFonts w:ascii="Times New Roman" w:hAnsi="Times New Roman" w:cs="Times New Roman"/>
          <w:sz w:val="24"/>
          <w:szCs w:val="24"/>
        </w:rPr>
        <w:t xml:space="preserve"> carvings and artifacts and commissioned elegant pieces from skillful artisans. </w:t>
      </w:r>
      <w:r w:rsidRPr="000F6960">
        <w:rPr>
          <w:rFonts w:ascii="Times New Roman" w:hAnsi="Times New Roman" w:cs="Times New Roman"/>
          <w:sz w:val="24"/>
          <w:szCs w:val="24"/>
        </w:rPr>
        <w:t>Jadeite</w:t>
      </w:r>
      <w:r w:rsidR="00AD4E49" w:rsidRPr="000F6960">
        <w:rPr>
          <w:rFonts w:ascii="Times New Roman" w:hAnsi="Times New Roman" w:cs="Times New Roman"/>
          <w:sz w:val="24"/>
          <w:szCs w:val="24"/>
        </w:rPr>
        <w:t xml:space="preserve"> was traded and exchanged among </w:t>
      </w:r>
      <w:r w:rsidRPr="000F6960">
        <w:rPr>
          <w:rFonts w:ascii="Times New Roman" w:hAnsi="Times New Roman" w:cs="Times New Roman"/>
          <w:sz w:val="24"/>
          <w:szCs w:val="24"/>
        </w:rPr>
        <w:t>é</w:t>
      </w:r>
      <w:r w:rsidR="00AD4E49" w:rsidRPr="000F6960">
        <w:rPr>
          <w:rFonts w:ascii="Times New Roman" w:hAnsi="Times New Roman" w:cs="Times New Roman"/>
          <w:sz w:val="24"/>
          <w:szCs w:val="24"/>
        </w:rPr>
        <w:t xml:space="preserve">lite members as a luxury item all over the </w:t>
      </w:r>
      <w:r w:rsidRPr="000F6960">
        <w:rPr>
          <w:rFonts w:ascii="Times New Roman" w:hAnsi="Times New Roman" w:cs="Times New Roman"/>
          <w:sz w:val="24"/>
          <w:szCs w:val="24"/>
        </w:rPr>
        <w:t>Mesoa</w:t>
      </w:r>
      <w:r w:rsidR="00AD4E49" w:rsidRPr="000F6960">
        <w:rPr>
          <w:rFonts w:ascii="Times New Roman" w:hAnsi="Times New Roman" w:cs="Times New Roman"/>
          <w:sz w:val="24"/>
          <w:szCs w:val="24"/>
        </w:rPr>
        <w:t>merican world. It was replaced by gold very late in time in Mesoamerica</w:t>
      </w:r>
      <w:r w:rsidR="00453B63">
        <w:rPr>
          <w:rFonts w:ascii="Times New Roman" w:hAnsi="Times New Roman" w:cs="Times New Roman"/>
          <w:sz w:val="24"/>
          <w:szCs w:val="24"/>
        </w:rPr>
        <w:t xml:space="preserve"> ca</w:t>
      </w:r>
      <w:r w:rsidR="00AD4E49" w:rsidRPr="000F6960">
        <w:rPr>
          <w:rFonts w:ascii="Times New Roman" w:hAnsi="Times New Roman" w:cs="Times New Roman"/>
          <w:sz w:val="24"/>
          <w:szCs w:val="24"/>
        </w:rPr>
        <w:t xml:space="preserve"> 500 AD</w:t>
      </w:r>
      <w:r w:rsidRPr="000F6960">
        <w:rPr>
          <w:rFonts w:ascii="Times New Roman" w:hAnsi="Times New Roman" w:cs="Times New Roman"/>
          <w:sz w:val="24"/>
          <w:szCs w:val="24"/>
        </w:rPr>
        <w:t>/CE</w:t>
      </w:r>
      <w:r w:rsidR="00AD4E49" w:rsidRPr="000F6960">
        <w:rPr>
          <w:rFonts w:ascii="Times New Roman" w:hAnsi="Times New Roman" w:cs="Times New Roman"/>
          <w:sz w:val="24"/>
          <w:szCs w:val="24"/>
        </w:rPr>
        <w:t xml:space="preserve"> in Costa Rica and Lower Central America. In these locations, frequent contacts with South America made gold more easily available.</w:t>
      </w:r>
      <w:r w:rsidRPr="000F6960">
        <w:rPr>
          <w:rFonts w:ascii="Times New Roman" w:hAnsi="Times New Roman" w:cs="Times New Roman"/>
          <w:sz w:val="24"/>
          <w:szCs w:val="24"/>
        </w:rPr>
        <w:t xml:space="preserve"> </w:t>
      </w:r>
    </w:p>
    <w:p w:rsidR="00AD4E49" w:rsidRPr="000F6960" w:rsidRDefault="000F6960" w:rsidP="004034C5">
      <w:pPr>
        <w:spacing w:after="0"/>
        <w:ind w:firstLine="720"/>
        <w:rPr>
          <w:rFonts w:ascii="Times New Roman" w:hAnsi="Times New Roman" w:cs="Times New Roman"/>
          <w:sz w:val="24"/>
          <w:szCs w:val="24"/>
        </w:rPr>
      </w:pPr>
      <w:r w:rsidRPr="000F6960">
        <w:rPr>
          <w:rFonts w:ascii="Times New Roman" w:hAnsi="Times New Roman" w:cs="Times New Roman"/>
          <w:sz w:val="24"/>
          <w:szCs w:val="24"/>
        </w:rPr>
        <w:t>Jadeite</w:t>
      </w:r>
      <w:r w:rsidR="00AD4E49" w:rsidRPr="000F6960">
        <w:rPr>
          <w:rFonts w:ascii="Times New Roman" w:hAnsi="Times New Roman" w:cs="Times New Roman"/>
          <w:sz w:val="24"/>
          <w:szCs w:val="24"/>
        </w:rPr>
        <w:t xml:space="preserve"> artifacts are often found </w:t>
      </w:r>
      <w:r w:rsidR="004034C5">
        <w:rPr>
          <w:rFonts w:ascii="Times New Roman" w:hAnsi="Times New Roman" w:cs="Times New Roman"/>
          <w:sz w:val="24"/>
          <w:szCs w:val="24"/>
        </w:rPr>
        <w:t xml:space="preserve">in </w:t>
      </w:r>
      <w:r w:rsidR="00453B63">
        <w:rPr>
          <w:rFonts w:ascii="Times New Roman" w:hAnsi="Times New Roman" w:cs="Times New Roman"/>
          <w:sz w:val="24"/>
          <w:szCs w:val="24"/>
        </w:rPr>
        <w:t>é</w:t>
      </w:r>
      <w:r w:rsidR="00AD4E49" w:rsidRPr="000F6960">
        <w:rPr>
          <w:rFonts w:ascii="Times New Roman" w:hAnsi="Times New Roman" w:cs="Times New Roman"/>
          <w:sz w:val="24"/>
          <w:szCs w:val="24"/>
        </w:rPr>
        <w:t xml:space="preserve">lite burial contexts, as personal </w:t>
      </w:r>
      <w:r w:rsidR="004034C5">
        <w:rPr>
          <w:rFonts w:ascii="Times New Roman" w:hAnsi="Times New Roman" w:cs="Times New Roman"/>
          <w:sz w:val="24"/>
          <w:szCs w:val="24"/>
        </w:rPr>
        <w:t>amulets suspended around the neck as this example shows</w:t>
      </w:r>
      <w:r w:rsidR="00AD4E49" w:rsidRPr="000F6960">
        <w:rPr>
          <w:rFonts w:ascii="Times New Roman" w:hAnsi="Times New Roman" w:cs="Times New Roman"/>
          <w:sz w:val="24"/>
          <w:szCs w:val="24"/>
        </w:rPr>
        <w:t>. Sometimes a jade</w:t>
      </w:r>
      <w:r w:rsidRPr="000F6960">
        <w:rPr>
          <w:rFonts w:ascii="Times New Roman" w:hAnsi="Times New Roman" w:cs="Times New Roman"/>
          <w:sz w:val="24"/>
          <w:szCs w:val="24"/>
        </w:rPr>
        <w:t>ite</w:t>
      </w:r>
      <w:r w:rsidR="00AD4E49" w:rsidRPr="000F6960">
        <w:rPr>
          <w:rFonts w:ascii="Times New Roman" w:hAnsi="Times New Roman" w:cs="Times New Roman"/>
          <w:sz w:val="24"/>
          <w:szCs w:val="24"/>
        </w:rPr>
        <w:t xml:space="preserve"> bead was placed within the mouth of the deceased. Jade</w:t>
      </w:r>
      <w:r w:rsidRPr="000F6960">
        <w:rPr>
          <w:rFonts w:ascii="Times New Roman" w:hAnsi="Times New Roman" w:cs="Times New Roman"/>
          <w:sz w:val="24"/>
          <w:szCs w:val="24"/>
        </w:rPr>
        <w:t>ite</w:t>
      </w:r>
      <w:r w:rsidR="00AD4E49" w:rsidRPr="000F6960">
        <w:rPr>
          <w:rFonts w:ascii="Times New Roman" w:hAnsi="Times New Roman" w:cs="Times New Roman"/>
          <w:sz w:val="24"/>
          <w:szCs w:val="24"/>
        </w:rPr>
        <w:t xml:space="preserve"> objects are also found in dedicatory offerings for the construction or </w:t>
      </w:r>
      <w:r w:rsidR="00453B63">
        <w:rPr>
          <w:rFonts w:ascii="Times New Roman" w:hAnsi="Times New Roman" w:cs="Times New Roman"/>
          <w:sz w:val="24"/>
          <w:szCs w:val="24"/>
        </w:rPr>
        <w:t xml:space="preserve">the </w:t>
      </w:r>
      <w:r w:rsidR="00AD4E49" w:rsidRPr="000F6960">
        <w:rPr>
          <w:rFonts w:ascii="Times New Roman" w:hAnsi="Times New Roman" w:cs="Times New Roman"/>
          <w:sz w:val="24"/>
          <w:szCs w:val="24"/>
        </w:rPr>
        <w:t>ritual termination of public buildings, as well as in more private residential contexts.</w:t>
      </w:r>
      <w:r w:rsidRPr="000F6960">
        <w:rPr>
          <w:rFonts w:ascii="Times New Roman" w:hAnsi="Times New Roman" w:cs="Times New Roman"/>
          <w:sz w:val="24"/>
          <w:szCs w:val="24"/>
        </w:rPr>
        <w:t xml:space="preserve"> </w:t>
      </w:r>
      <w:r w:rsidR="00AD4E49" w:rsidRPr="000F6960">
        <w:rPr>
          <w:rFonts w:ascii="Times New Roman" w:hAnsi="Times New Roman" w:cs="Times New Roman"/>
          <w:sz w:val="24"/>
          <w:szCs w:val="24"/>
        </w:rPr>
        <w:t>Unfortunately, jade artifacts are hard to date, even if found in a relativ</w:t>
      </w:r>
      <w:r w:rsidR="00603658" w:rsidRPr="000F6960">
        <w:rPr>
          <w:rFonts w:ascii="Times New Roman" w:hAnsi="Times New Roman" w:cs="Times New Roman"/>
          <w:sz w:val="24"/>
          <w:szCs w:val="24"/>
        </w:rPr>
        <w:t>ely clear chronological context</w:t>
      </w:r>
      <w:r w:rsidR="00AD4E49" w:rsidRPr="000F6960">
        <w:rPr>
          <w:rFonts w:ascii="Times New Roman" w:hAnsi="Times New Roman" w:cs="Times New Roman"/>
          <w:sz w:val="24"/>
          <w:szCs w:val="24"/>
        </w:rPr>
        <w:t xml:space="preserve">, since this particularly precious and hard-to-find </w:t>
      </w:r>
      <w:r w:rsidR="00453B63">
        <w:rPr>
          <w:rFonts w:ascii="Times New Roman" w:hAnsi="Times New Roman" w:cs="Times New Roman"/>
          <w:sz w:val="24"/>
          <w:szCs w:val="24"/>
        </w:rPr>
        <w:t>stone</w:t>
      </w:r>
      <w:r w:rsidR="00AD4E49" w:rsidRPr="000F6960">
        <w:rPr>
          <w:rFonts w:ascii="Times New Roman" w:hAnsi="Times New Roman" w:cs="Times New Roman"/>
          <w:sz w:val="24"/>
          <w:szCs w:val="24"/>
        </w:rPr>
        <w:t xml:space="preserve"> was often passed down from one generation to another as heirlooms. Finally, because of their value, jade objects are often looted from archaeological sites and sold to private collectors. For this reason, a huge number of published items are from </w:t>
      </w:r>
      <w:r w:rsidR="00453B63">
        <w:rPr>
          <w:rFonts w:ascii="Times New Roman" w:hAnsi="Times New Roman" w:cs="Times New Roman"/>
          <w:sz w:val="24"/>
          <w:szCs w:val="24"/>
        </w:rPr>
        <w:t xml:space="preserve">an </w:t>
      </w:r>
      <w:r w:rsidR="00AD4E49" w:rsidRPr="000F6960">
        <w:rPr>
          <w:rFonts w:ascii="Times New Roman" w:hAnsi="Times New Roman" w:cs="Times New Roman"/>
          <w:sz w:val="24"/>
          <w:szCs w:val="24"/>
        </w:rPr>
        <w:t>unknown proven</w:t>
      </w:r>
      <w:r w:rsidR="004034C5">
        <w:rPr>
          <w:rFonts w:ascii="Times New Roman" w:hAnsi="Times New Roman" w:cs="Times New Roman"/>
          <w:sz w:val="24"/>
          <w:szCs w:val="24"/>
        </w:rPr>
        <w:t>ance</w:t>
      </w:r>
      <w:r w:rsidR="00AD4E49" w:rsidRPr="000F6960">
        <w:rPr>
          <w:rFonts w:ascii="Times New Roman" w:hAnsi="Times New Roman" w:cs="Times New Roman"/>
          <w:sz w:val="24"/>
          <w:szCs w:val="24"/>
        </w:rPr>
        <w:t xml:space="preserve"> </w:t>
      </w:r>
      <w:r w:rsidR="00603658" w:rsidRPr="000F6960">
        <w:rPr>
          <w:rFonts w:ascii="Times New Roman" w:hAnsi="Times New Roman" w:cs="Times New Roman"/>
          <w:sz w:val="24"/>
          <w:szCs w:val="24"/>
        </w:rPr>
        <w:t xml:space="preserve">and are </w:t>
      </w:r>
      <w:r w:rsidR="00AD4E49" w:rsidRPr="000F6960">
        <w:rPr>
          <w:rFonts w:ascii="Times New Roman" w:hAnsi="Times New Roman" w:cs="Times New Roman"/>
          <w:sz w:val="24"/>
          <w:szCs w:val="24"/>
        </w:rPr>
        <w:t>missing</w:t>
      </w:r>
      <w:r w:rsidR="00603658" w:rsidRPr="000F6960">
        <w:rPr>
          <w:rFonts w:ascii="Times New Roman" w:hAnsi="Times New Roman" w:cs="Times New Roman"/>
          <w:sz w:val="24"/>
          <w:szCs w:val="24"/>
        </w:rPr>
        <w:t xml:space="preserve"> </w:t>
      </w:r>
      <w:r w:rsidR="00AD4E49" w:rsidRPr="000F6960">
        <w:rPr>
          <w:rFonts w:ascii="Times New Roman" w:hAnsi="Times New Roman" w:cs="Times New Roman"/>
          <w:sz w:val="24"/>
          <w:szCs w:val="24"/>
        </w:rPr>
        <w:t>an important piece of information.</w:t>
      </w:r>
      <w:r w:rsidR="0062664D">
        <w:rPr>
          <w:rFonts w:ascii="Times New Roman" w:hAnsi="Times New Roman" w:cs="Times New Roman"/>
          <w:sz w:val="24"/>
          <w:szCs w:val="24"/>
        </w:rPr>
        <w:t xml:space="preserve"> We are lucky to have this information for this piece.</w:t>
      </w:r>
    </w:p>
    <w:p w:rsidR="00453B63" w:rsidRDefault="00453B63" w:rsidP="00AD4E49">
      <w:pPr>
        <w:spacing w:after="0"/>
        <w:rPr>
          <w:rFonts w:ascii="Times New Roman" w:hAnsi="Times New Roman" w:cs="Times New Roman"/>
          <w:sz w:val="24"/>
          <w:szCs w:val="24"/>
        </w:rPr>
      </w:pPr>
    </w:p>
    <w:p w:rsidR="00453B63" w:rsidRPr="00453B63" w:rsidRDefault="00AD4E49" w:rsidP="00453B63">
      <w:pPr>
        <w:spacing w:after="0"/>
        <w:rPr>
          <w:rFonts w:ascii="Times New Roman" w:hAnsi="Times New Roman" w:cs="Times New Roman"/>
          <w:b/>
          <w:sz w:val="24"/>
          <w:szCs w:val="24"/>
        </w:rPr>
      </w:pPr>
      <w:r w:rsidRPr="00453B63">
        <w:rPr>
          <w:rFonts w:ascii="Times New Roman" w:hAnsi="Times New Roman" w:cs="Times New Roman"/>
          <w:b/>
          <w:sz w:val="24"/>
          <w:szCs w:val="24"/>
        </w:rPr>
        <w:t>References:</w:t>
      </w:r>
    </w:p>
    <w:p w:rsidR="004034C5" w:rsidRDefault="00AD4E49" w:rsidP="004034C5">
      <w:pPr>
        <w:spacing w:after="0"/>
        <w:rPr>
          <w:rFonts w:ascii="Times New Roman" w:hAnsi="Times New Roman" w:cs="Times New Roman"/>
          <w:sz w:val="24"/>
          <w:szCs w:val="24"/>
        </w:rPr>
      </w:pPr>
      <w:r w:rsidRPr="000F6960">
        <w:rPr>
          <w:rFonts w:ascii="Times New Roman" w:hAnsi="Times New Roman" w:cs="Times New Roman"/>
          <w:sz w:val="24"/>
          <w:szCs w:val="24"/>
        </w:rPr>
        <w:t xml:space="preserve">Lange, Frederick W., 1993, </w:t>
      </w:r>
      <w:r w:rsidR="002C5F6C" w:rsidRPr="000F6960">
        <w:rPr>
          <w:rStyle w:val="Emphasis"/>
          <w:rFonts w:ascii="Times New Roman" w:hAnsi="Times New Roman" w:cs="Times New Roman"/>
          <w:sz w:val="24"/>
          <w:szCs w:val="24"/>
        </w:rPr>
        <w:t>Pre-Columbian</w:t>
      </w:r>
      <w:r w:rsidRPr="000F6960">
        <w:rPr>
          <w:rStyle w:val="Emphasis"/>
          <w:rFonts w:ascii="Times New Roman" w:hAnsi="Times New Roman" w:cs="Times New Roman"/>
          <w:sz w:val="24"/>
          <w:szCs w:val="24"/>
        </w:rPr>
        <w:t xml:space="preserve"> Jade: New Geological and Cultural Interpretations.</w:t>
      </w:r>
      <w:r w:rsidRPr="000F6960">
        <w:rPr>
          <w:rFonts w:ascii="Times New Roman" w:hAnsi="Times New Roman" w:cs="Times New Roman"/>
          <w:sz w:val="24"/>
          <w:szCs w:val="24"/>
        </w:rPr>
        <w:t xml:space="preserve"> University of Utah Press.</w:t>
      </w:r>
    </w:p>
    <w:p w:rsidR="00AD4E49" w:rsidRPr="000F6960" w:rsidRDefault="00AD4E49" w:rsidP="004034C5">
      <w:pPr>
        <w:spacing w:after="0"/>
        <w:rPr>
          <w:rFonts w:ascii="Times New Roman" w:hAnsi="Times New Roman" w:cs="Times New Roman"/>
          <w:sz w:val="24"/>
          <w:szCs w:val="24"/>
        </w:rPr>
      </w:pPr>
      <w:r w:rsidRPr="000F6960">
        <w:rPr>
          <w:rFonts w:ascii="Times New Roman" w:hAnsi="Times New Roman" w:cs="Times New Roman"/>
          <w:sz w:val="24"/>
          <w:szCs w:val="24"/>
        </w:rPr>
        <w:t xml:space="preserve">Seitz, R., G.E. Harlow, V.B. Sisson, and K.A. Taube, 2001, Olmec Blue and Formative Jade Sources: New Discoveries in Guatemala, </w:t>
      </w:r>
      <w:r w:rsidRPr="000F6960">
        <w:rPr>
          <w:rStyle w:val="Emphasis"/>
          <w:rFonts w:ascii="Times New Roman" w:hAnsi="Times New Roman" w:cs="Times New Roman"/>
          <w:sz w:val="24"/>
          <w:szCs w:val="24"/>
        </w:rPr>
        <w:t>Antiquity</w:t>
      </w:r>
      <w:r w:rsidRPr="000F6960">
        <w:rPr>
          <w:rFonts w:ascii="Times New Roman" w:hAnsi="Times New Roman" w:cs="Times New Roman"/>
          <w:sz w:val="24"/>
          <w:szCs w:val="24"/>
        </w:rPr>
        <w:t>, 75: 687-688</w:t>
      </w:r>
    </w:p>
    <w:p w:rsidR="00AD4E49" w:rsidRDefault="00AD4E49" w:rsidP="00AD4E49">
      <w:pPr>
        <w:spacing w:after="0"/>
        <w:rPr>
          <w:b/>
        </w:rPr>
      </w:pPr>
    </w:p>
    <w:p w:rsidR="0031028B" w:rsidRDefault="0031028B"/>
    <w:sectPr w:rsidR="0031028B" w:rsidSect="00215513">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E49"/>
    <w:rsid w:val="0000162B"/>
    <w:rsid w:val="000037A2"/>
    <w:rsid w:val="00003BD7"/>
    <w:rsid w:val="000100D0"/>
    <w:rsid w:val="0001706D"/>
    <w:rsid w:val="000226E4"/>
    <w:rsid w:val="00027CE8"/>
    <w:rsid w:val="00040E49"/>
    <w:rsid w:val="00041AA4"/>
    <w:rsid w:val="000426BC"/>
    <w:rsid w:val="000428B8"/>
    <w:rsid w:val="000505A1"/>
    <w:rsid w:val="00050E14"/>
    <w:rsid w:val="00055A9C"/>
    <w:rsid w:val="000575F3"/>
    <w:rsid w:val="00060D4A"/>
    <w:rsid w:val="00062047"/>
    <w:rsid w:val="00062442"/>
    <w:rsid w:val="00065636"/>
    <w:rsid w:val="00065DB6"/>
    <w:rsid w:val="00067A3C"/>
    <w:rsid w:val="00073BC0"/>
    <w:rsid w:val="000744B6"/>
    <w:rsid w:val="00084668"/>
    <w:rsid w:val="00084FC0"/>
    <w:rsid w:val="0008544D"/>
    <w:rsid w:val="00085949"/>
    <w:rsid w:val="00087285"/>
    <w:rsid w:val="000901AC"/>
    <w:rsid w:val="00091FDA"/>
    <w:rsid w:val="00093702"/>
    <w:rsid w:val="00094A49"/>
    <w:rsid w:val="000A0621"/>
    <w:rsid w:val="000A4AB8"/>
    <w:rsid w:val="000A5A22"/>
    <w:rsid w:val="000A6D55"/>
    <w:rsid w:val="000A71E4"/>
    <w:rsid w:val="000B6379"/>
    <w:rsid w:val="000C43B8"/>
    <w:rsid w:val="000D0764"/>
    <w:rsid w:val="000D08B3"/>
    <w:rsid w:val="000E16B1"/>
    <w:rsid w:val="000E2D48"/>
    <w:rsid w:val="000E717C"/>
    <w:rsid w:val="000F0EE4"/>
    <w:rsid w:val="000F1A69"/>
    <w:rsid w:val="000F35A2"/>
    <w:rsid w:val="000F49D3"/>
    <w:rsid w:val="000F4DEC"/>
    <w:rsid w:val="000F58F1"/>
    <w:rsid w:val="000F6960"/>
    <w:rsid w:val="0011027E"/>
    <w:rsid w:val="00113007"/>
    <w:rsid w:val="001131C6"/>
    <w:rsid w:val="00115FDF"/>
    <w:rsid w:val="0011700F"/>
    <w:rsid w:val="0013010C"/>
    <w:rsid w:val="00130887"/>
    <w:rsid w:val="00135862"/>
    <w:rsid w:val="00140F4C"/>
    <w:rsid w:val="0014709E"/>
    <w:rsid w:val="001477EE"/>
    <w:rsid w:val="00151176"/>
    <w:rsid w:val="001521A5"/>
    <w:rsid w:val="00153479"/>
    <w:rsid w:val="00156C4F"/>
    <w:rsid w:val="00161A0C"/>
    <w:rsid w:val="00161F1B"/>
    <w:rsid w:val="00162278"/>
    <w:rsid w:val="00174ACB"/>
    <w:rsid w:val="00182334"/>
    <w:rsid w:val="0019234D"/>
    <w:rsid w:val="0019377B"/>
    <w:rsid w:val="00194A72"/>
    <w:rsid w:val="001A5D79"/>
    <w:rsid w:val="001A5F6F"/>
    <w:rsid w:val="001B06A6"/>
    <w:rsid w:val="001B569F"/>
    <w:rsid w:val="001B6E29"/>
    <w:rsid w:val="001C066A"/>
    <w:rsid w:val="001C1C7D"/>
    <w:rsid w:val="001D1968"/>
    <w:rsid w:val="001E0729"/>
    <w:rsid w:val="001E1722"/>
    <w:rsid w:val="001E2105"/>
    <w:rsid w:val="001E2847"/>
    <w:rsid w:val="001E334D"/>
    <w:rsid w:val="001E365E"/>
    <w:rsid w:val="001E7ED1"/>
    <w:rsid w:val="001F0927"/>
    <w:rsid w:val="001F3209"/>
    <w:rsid w:val="001F347F"/>
    <w:rsid w:val="001F4C3E"/>
    <w:rsid w:val="0020240D"/>
    <w:rsid w:val="00210575"/>
    <w:rsid w:val="0021487B"/>
    <w:rsid w:val="00215513"/>
    <w:rsid w:val="00217D1D"/>
    <w:rsid w:val="00230818"/>
    <w:rsid w:val="00237EB1"/>
    <w:rsid w:val="0024149A"/>
    <w:rsid w:val="00242407"/>
    <w:rsid w:val="00251D9A"/>
    <w:rsid w:val="00256ACB"/>
    <w:rsid w:val="00270172"/>
    <w:rsid w:val="00270E0E"/>
    <w:rsid w:val="00271E64"/>
    <w:rsid w:val="00272A88"/>
    <w:rsid w:val="00284E82"/>
    <w:rsid w:val="00291284"/>
    <w:rsid w:val="00291626"/>
    <w:rsid w:val="00296640"/>
    <w:rsid w:val="002A0F6C"/>
    <w:rsid w:val="002A25A3"/>
    <w:rsid w:val="002A538B"/>
    <w:rsid w:val="002C5F6C"/>
    <w:rsid w:val="002D2373"/>
    <w:rsid w:val="002D29B3"/>
    <w:rsid w:val="002D5F9A"/>
    <w:rsid w:val="002E2F00"/>
    <w:rsid w:val="002E45DB"/>
    <w:rsid w:val="002F0EE8"/>
    <w:rsid w:val="002F1594"/>
    <w:rsid w:val="002F264F"/>
    <w:rsid w:val="002F333C"/>
    <w:rsid w:val="002F6BFE"/>
    <w:rsid w:val="00304226"/>
    <w:rsid w:val="00304C60"/>
    <w:rsid w:val="00306932"/>
    <w:rsid w:val="0031028B"/>
    <w:rsid w:val="00316204"/>
    <w:rsid w:val="00317A65"/>
    <w:rsid w:val="00321B6F"/>
    <w:rsid w:val="00322B59"/>
    <w:rsid w:val="00333C95"/>
    <w:rsid w:val="003348D7"/>
    <w:rsid w:val="0033719E"/>
    <w:rsid w:val="003377A2"/>
    <w:rsid w:val="00337D59"/>
    <w:rsid w:val="00345038"/>
    <w:rsid w:val="00347898"/>
    <w:rsid w:val="0035108D"/>
    <w:rsid w:val="00354F08"/>
    <w:rsid w:val="00355556"/>
    <w:rsid w:val="00360FBB"/>
    <w:rsid w:val="003718A8"/>
    <w:rsid w:val="0037637F"/>
    <w:rsid w:val="00392FB8"/>
    <w:rsid w:val="003A1F5E"/>
    <w:rsid w:val="003A2B98"/>
    <w:rsid w:val="003A3650"/>
    <w:rsid w:val="003A55AF"/>
    <w:rsid w:val="003A7AEC"/>
    <w:rsid w:val="003B0283"/>
    <w:rsid w:val="003B1BBA"/>
    <w:rsid w:val="003B2EA8"/>
    <w:rsid w:val="003C26AE"/>
    <w:rsid w:val="003C50DF"/>
    <w:rsid w:val="003D043E"/>
    <w:rsid w:val="003D2954"/>
    <w:rsid w:val="003D350A"/>
    <w:rsid w:val="003D718A"/>
    <w:rsid w:val="003E11EF"/>
    <w:rsid w:val="003E532C"/>
    <w:rsid w:val="003E579F"/>
    <w:rsid w:val="003E6978"/>
    <w:rsid w:val="003F05AF"/>
    <w:rsid w:val="0040056B"/>
    <w:rsid w:val="004034C5"/>
    <w:rsid w:val="0040468B"/>
    <w:rsid w:val="004133B9"/>
    <w:rsid w:val="004148F0"/>
    <w:rsid w:val="00414AC3"/>
    <w:rsid w:val="004152F1"/>
    <w:rsid w:val="00415551"/>
    <w:rsid w:val="00417D50"/>
    <w:rsid w:val="00425A56"/>
    <w:rsid w:val="00425F3E"/>
    <w:rsid w:val="00427D07"/>
    <w:rsid w:val="00430179"/>
    <w:rsid w:val="0043232E"/>
    <w:rsid w:val="0044288D"/>
    <w:rsid w:val="004437F0"/>
    <w:rsid w:val="004438A1"/>
    <w:rsid w:val="00446D98"/>
    <w:rsid w:val="0045385F"/>
    <w:rsid w:val="00453B63"/>
    <w:rsid w:val="004546EA"/>
    <w:rsid w:val="00454BD4"/>
    <w:rsid w:val="00456A93"/>
    <w:rsid w:val="004620F2"/>
    <w:rsid w:val="00462AB3"/>
    <w:rsid w:val="00464AD5"/>
    <w:rsid w:val="00466965"/>
    <w:rsid w:val="00467E7C"/>
    <w:rsid w:val="00470496"/>
    <w:rsid w:val="00470659"/>
    <w:rsid w:val="00470CC5"/>
    <w:rsid w:val="004714B2"/>
    <w:rsid w:val="004718DF"/>
    <w:rsid w:val="004758B8"/>
    <w:rsid w:val="00480067"/>
    <w:rsid w:val="00480195"/>
    <w:rsid w:val="00483DDF"/>
    <w:rsid w:val="00485947"/>
    <w:rsid w:val="00491C3E"/>
    <w:rsid w:val="004A26C9"/>
    <w:rsid w:val="004B0915"/>
    <w:rsid w:val="004B1039"/>
    <w:rsid w:val="004B4047"/>
    <w:rsid w:val="004C2B7F"/>
    <w:rsid w:val="004C7A27"/>
    <w:rsid w:val="004D5FBA"/>
    <w:rsid w:val="004E4F31"/>
    <w:rsid w:val="004E5D86"/>
    <w:rsid w:val="004E6712"/>
    <w:rsid w:val="004E6DB0"/>
    <w:rsid w:val="004E70BC"/>
    <w:rsid w:val="004F7A42"/>
    <w:rsid w:val="00502CB4"/>
    <w:rsid w:val="005062DD"/>
    <w:rsid w:val="00507034"/>
    <w:rsid w:val="0052225D"/>
    <w:rsid w:val="00526058"/>
    <w:rsid w:val="00530A21"/>
    <w:rsid w:val="0053246E"/>
    <w:rsid w:val="00532A62"/>
    <w:rsid w:val="00534E07"/>
    <w:rsid w:val="00534FF2"/>
    <w:rsid w:val="00542F63"/>
    <w:rsid w:val="005447BB"/>
    <w:rsid w:val="00545324"/>
    <w:rsid w:val="005466F8"/>
    <w:rsid w:val="005476E6"/>
    <w:rsid w:val="0055596A"/>
    <w:rsid w:val="005574A2"/>
    <w:rsid w:val="00567AC6"/>
    <w:rsid w:val="005712DD"/>
    <w:rsid w:val="00571722"/>
    <w:rsid w:val="00575923"/>
    <w:rsid w:val="00577D40"/>
    <w:rsid w:val="00577D4F"/>
    <w:rsid w:val="00581A25"/>
    <w:rsid w:val="0058549A"/>
    <w:rsid w:val="00590B9E"/>
    <w:rsid w:val="005A387C"/>
    <w:rsid w:val="005A4543"/>
    <w:rsid w:val="005B3BB6"/>
    <w:rsid w:val="005B741C"/>
    <w:rsid w:val="005C0557"/>
    <w:rsid w:val="005D0D38"/>
    <w:rsid w:val="005D1CC0"/>
    <w:rsid w:val="005D6CAA"/>
    <w:rsid w:val="005E2620"/>
    <w:rsid w:val="005F5F4F"/>
    <w:rsid w:val="00603658"/>
    <w:rsid w:val="006044C8"/>
    <w:rsid w:val="00606514"/>
    <w:rsid w:val="006067B3"/>
    <w:rsid w:val="006071F9"/>
    <w:rsid w:val="00611320"/>
    <w:rsid w:val="00617980"/>
    <w:rsid w:val="00621B52"/>
    <w:rsid w:val="00623989"/>
    <w:rsid w:val="0062664D"/>
    <w:rsid w:val="00630740"/>
    <w:rsid w:val="00642001"/>
    <w:rsid w:val="006463A4"/>
    <w:rsid w:val="00650ED2"/>
    <w:rsid w:val="00655FAF"/>
    <w:rsid w:val="0066580B"/>
    <w:rsid w:val="006706A0"/>
    <w:rsid w:val="00684CBC"/>
    <w:rsid w:val="0069225F"/>
    <w:rsid w:val="0069282A"/>
    <w:rsid w:val="006928D8"/>
    <w:rsid w:val="00692CF2"/>
    <w:rsid w:val="00694332"/>
    <w:rsid w:val="00695E64"/>
    <w:rsid w:val="00696891"/>
    <w:rsid w:val="006B1B06"/>
    <w:rsid w:val="006B5B06"/>
    <w:rsid w:val="006C5D51"/>
    <w:rsid w:val="006D46C4"/>
    <w:rsid w:val="006D4B9E"/>
    <w:rsid w:val="006E1D8D"/>
    <w:rsid w:val="006E4FED"/>
    <w:rsid w:val="006F4334"/>
    <w:rsid w:val="007028EF"/>
    <w:rsid w:val="00710086"/>
    <w:rsid w:val="007168A8"/>
    <w:rsid w:val="00717FF3"/>
    <w:rsid w:val="007344D3"/>
    <w:rsid w:val="00740F00"/>
    <w:rsid w:val="0075260E"/>
    <w:rsid w:val="007634D3"/>
    <w:rsid w:val="007643A4"/>
    <w:rsid w:val="007671F8"/>
    <w:rsid w:val="00771A5F"/>
    <w:rsid w:val="007809E9"/>
    <w:rsid w:val="0078589C"/>
    <w:rsid w:val="00787F58"/>
    <w:rsid w:val="00792D28"/>
    <w:rsid w:val="007A23CE"/>
    <w:rsid w:val="007B2BA3"/>
    <w:rsid w:val="007B3877"/>
    <w:rsid w:val="007B410A"/>
    <w:rsid w:val="007B5668"/>
    <w:rsid w:val="007B7A50"/>
    <w:rsid w:val="007C3DE2"/>
    <w:rsid w:val="007C41CD"/>
    <w:rsid w:val="007D4BBD"/>
    <w:rsid w:val="007D5D22"/>
    <w:rsid w:val="007D7577"/>
    <w:rsid w:val="007E08BB"/>
    <w:rsid w:val="007F2D0E"/>
    <w:rsid w:val="008008F0"/>
    <w:rsid w:val="0080305E"/>
    <w:rsid w:val="0081005B"/>
    <w:rsid w:val="008102F6"/>
    <w:rsid w:val="00813DAE"/>
    <w:rsid w:val="00814E42"/>
    <w:rsid w:val="00821D2A"/>
    <w:rsid w:val="00823927"/>
    <w:rsid w:val="008275C0"/>
    <w:rsid w:val="00830214"/>
    <w:rsid w:val="0083480A"/>
    <w:rsid w:val="00845E41"/>
    <w:rsid w:val="00847B3D"/>
    <w:rsid w:val="0085172E"/>
    <w:rsid w:val="0085590C"/>
    <w:rsid w:val="00863FD6"/>
    <w:rsid w:val="008645D9"/>
    <w:rsid w:val="0086680A"/>
    <w:rsid w:val="00870CB9"/>
    <w:rsid w:val="00870DFF"/>
    <w:rsid w:val="0087249F"/>
    <w:rsid w:val="00874D86"/>
    <w:rsid w:val="00877D6B"/>
    <w:rsid w:val="008814FE"/>
    <w:rsid w:val="00883481"/>
    <w:rsid w:val="00895A36"/>
    <w:rsid w:val="008A0ADD"/>
    <w:rsid w:val="008A7AF4"/>
    <w:rsid w:val="008B5D73"/>
    <w:rsid w:val="008C4D54"/>
    <w:rsid w:val="008D0597"/>
    <w:rsid w:val="008D2A1B"/>
    <w:rsid w:val="008D424C"/>
    <w:rsid w:val="008D7793"/>
    <w:rsid w:val="008F1B52"/>
    <w:rsid w:val="008F4C9D"/>
    <w:rsid w:val="008F5D0A"/>
    <w:rsid w:val="009020BC"/>
    <w:rsid w:val="00903030"/>
    <w:rsid w:val="009060D0"/>
    <w:rsid w:val="00907ABD"/>
    <w:rsid w:val="00913604"/>
    <w:rsid w:val="00924D6C"/>
    <w:rsid w:val="00930C58"/>
    <w:rsid w:val="009331D5"/>
    <w:rsid w:val="0093447D"/>
    <w:rsid w:val="00947621"/>
    <w:rsid w:val="00952F29"/>
    <w:rsid w:val="00955C53"/>
    <w:rsid w:val="00955D64"/>
    <w:rsid w:val="00962634"/>
    <w:rsid w:val="0096275C"/>
    <w:rsid w:val="00975627"/>
    <w:rsid w:val="00976D01"/>
    <w:rsid w:val="00977633"/>
    <w:rsid w:val="0098066C"/>
    <w:rsid w:val="009876BC"/>
    <w:rsid w:val="00987EA8"/>
    <w:rsid w:val="009909DD"/>
    <w:rsid w:val="009931C8"/>
    <w:rsid w:val="00993A5A"/>
    <w:rsid w:val="009A6A2A"/>
    <w:rsid w:val="009B070F"/>
    <w:rsid w:val="009C0271"/>
    <w:rsid w:val="009C2C0F"/>
    <w:rsid w:val="009D6664"/>
    <w:rsid w:val="009E10B5"/>
    <w:rsid w:val="009F1E61"/>
    <w:rsid w:val="009F4A61"/>
    <w:rsid w:val="009F4E00"/>
    <w:rsid w:val="00A006CF"/>
    <w:rsid w:val="00A01A6D"/>
    <w:rsid w:val="00A04001"/>
    <w:rsid w:val="00A155BD"/>
    <w:rsid w:val="00A15646"/>
    <w:rsid w:val="00A16C35"/>
    <w:rsid w:val="00A247D9"/>
    <w:rsid w:val="00A274BA"/>
    <w:rsid w:val="00A27581"/>
    <w:rsid w:val="00A34114"/>
    <w:rsid w:val="00A405BD"/>
    <w:rsid w:val="00A43570"/>
    <w:rsid w:val="00A454E8"/>
    <w:rsid w:val="00A46A57"/>
    <w:rsid w:val="00A4746E"/>
    <w:rsid w:val="00A5095D"/>
    <w:rsid w:val="00A512D8"/>
    <w:rsid w:val="00A51552"/>
    <w:rsid w:val="00A54503"/>
    <w:rsid w:val="00A6107D"/>
    <w:rsid w:val="00A655E1"/>
    <w:rsid w:val="00A746F5"/>
    <w:rsid w:val="00A8168A"/>
    <w:rsid w:val="00A85589"/>
    <w:rsid w:val="00A93E33"/>
    <w:rsid w:val="00AA413C"/>
    <w:rsid w:val="00AB06EA"/>
    <w:rsid w:val="00AB7332"/>
    <w:rsid w:val="00AC785E"/>
    <w:rsid w:val="00AD2858"/>
    <w:rsid w:val="00AD4E49"/>
    <w:rsid w:val="00AD55D6"/>
    <w:rsid w:val="00AE2515"/>
    <w:rsid w:val="00AE5A7E"/>
    <w:rsid w:val="00AF401F"/>
    <w:rsid w:val="00AF5CF1"/>
    <w:rsid w:val="00AF664F"/>
    <w:rsid w:val="00AF7F52"/>
    <w:rsid w:val="00B04290"/>
    <w:rsid w:val="00B048CC"/>
    <w:rsid w:val="00B07AE5"/>
    <w:rsid w:val="00B10903"/>
    <w:rsid w:val="00B1175D"/>
    <w:rsid w:val="00B1192E"/>
    <w:rsid w:val="00B12B2C"/>
    <w:rsid w:val="00B203AE"/>
    <w:rsid w:val="00B20D7A"/>
    <w:rsid w:val="00B2732F"/>
    <w:rsid w:val="00B3298B"/>
    <w:rsid w:val="00B35139"/>
    <w:rsid w:val="00B42F4D"/>
    <w:rsid w:val="00B439F9"/>
    <w:rsid w:val="00B43FEB"/>
    <w:rsid w:val="00B44B1E"/>
    <w:rsid w:val="00B469CD"/>
    <w:rsid w:val="00B507AC"/>
    <w:rsid w:val="00B56131"/>
    <w:rsid w:val="00B565D3"/>
    <w:rsid w:val="00B61619"/>
    <w:rsid w:val="00B75368"/>
    <w:rsid w:val="00B81F91"/>
    <w:rsid w:val="00B83F68"/>
    <w:rsid w:val="00B92197"/>
    <w:rsid w:val="00BA3532"/>
    <w:rsid w:val="00BA75CB"/>
    <w:rsid w:val="00BB0B61"/>
    <w:rsid w:val="00BB24A2"/>
    <w:rsid w:val="00BB5A60"/>
    <w:rsid w:val="00BB6D6B"/>
    <w:rsid w:val="00BC50A5"/>
    <w:rsid w:val="00BC6C4E"/>
    <w:rsid w:val="00BD1C3A"/>
    <w:rsid w:val="00BD75E2"/>
    <w:rsid w:val="00BE7B45"/>
    <w:rsid w:val="00BF65DF"/>
    <w:rsid w:val="00C26AB0"/>
    <w:rsid w:val="00C34029"/>
    <w:rsid w:val="00C34F51"/>
    <w:rsid w:val="00C4210B"/>
    <w:rsid w:val="00C5093F"/>
    <w:rsid w:val="00C51FC6"/>
    <w:rsid w:val="00C535F8"/>
    <w:rsid w:val="00C538C9"/>
    <w:rsid w:val="00C53E08"/>
    <w:rsid w:val="00C56D16"/>
    <w:rsid w:val="00C625E6"/>
    <w:rsid w:val="00C73603"/>
    <w:rsid w:val="00C740DB"/>
    <w:rsid w:val="00C769BB"/>
    <w:rsid w:val="00C80778"/>
    <w:rsid w:val="00C86B6F"/>
    <w:rsid w:val="00C920CA"/>
    <w:rsid w:val="00C9223A"/>
    <w:rsid w:val="00C971D9"/>
    <w:rsid w:val="00CA4578"/>
    <w:rsid w:val="00CA582A"/>
    <w:rsid w:val="00CA694C"/>
    <w:rsid w:val="00CA6A8E"/>
    <w:rsid w:val="00CA71CE"/>
    <w:rsid w:val="00CB6B17"/>
    <w:rsid w:val="00CB76D1"/>
    <w:rsid w:val="00CD16F7"/>
    <w:rsid w:val="00CE2A12"/>
    <w:rsid w:val="00CE4E9C"/>
    <w:rsid w:val="00CE53CB"/>
    <w:rsid w:val="00CE7783"/>
    <w:rsid w:val="00CF6CBD"/>
    <w:rsid w:val="00D01B0E"/>
    <w:rsid w:val="00D04530"/>
    <w:rsid w:val="00D102D5"/>
    <w:rsid w:val="00D1334D"/>
    <w:rsid w:val="00D13429"/>
    <w:rsid w:val="00D139B0"/>
    <w:rsid w:val="00D162F1"/>
    <w:rsid w:val="00D16FC5"/>
    <w:rsid w:val="00D22F09"/>
    <w:rsid w:val="00D30A65"/>
    <w:rsid w:val="00D35355"/>
    <w:rsid w:val="00D35A6C"/>
    <w:rsid w:val="00D4486D"/>
    <w:rsid w:val="00D479DB"/>
    <w:rsid w:val="00D73DC3"/>
    <w:rsid w:val="00D76238"/>
    <w:rsid w:val="00D81190"/>
    <w:rsid w:val="00D95765"/>
    <w:rsid w:val="00D97EAD"/>
    <w:rsid w:val="00DB4361"/>
    <w:rsid w:val="00DB537E"/>
    <w:rsid w:val="00DB5F81"/>
    <w:rsid w:val="00DC2B73"/>
    <w:rsid w:val="00DD0E41"/>
    <w:rsid w:val="00DD266E"/>
    <w:rsid w:val="00DE2682"/>
    <w:rsid w:val="00DE29E7"/>
    <w:rsid w:val="00DE5C32"/>
    <w:rsid w:val="00DE73D9"/>
    <w:rsid w:val="00DF2457"/>
    <w:rsid w:val="00E0124F"/>
    <w:rsid w:val="00E04B87"/>
    <w:rsid w:val="00E058A4"/>
    <w:rsid w:val="00E105DF"/>
    <w:rsid w:val="00E123FB"/>
    <w:rsid w:val="00E24574"/>
    <w:rsid w:val="00E264FF"/>
    <w:rsid w:val="00E31BC0"/>
    <w:rsid w:val="00E42753"/>
    <w:rsid w:val="00E43231"/>
    <w:rsid w:val="00E577B7"/>
    <w:rsid w:val="00E612D2"/>
    <w:rsid w:val="00E65ADA"/>
    <w:rsid w:val="00E70ED7"/>
    <w:rsid w:val="00E7394C"/>
    <w:rsid w:val="00E75408"/>
    <w:rsid w:val="00E85105"/>
    <w:rsid w:val="00E86175"/>
    <w:rsid w:val="00E9254F"/>
    <w:rsid w:val="00E95886"/>
    <w:rsid w:val="00EA64EF"/>
    <w:rsid w:val="00EC0A59"/>
    <w:rsid w:val="00EC2995"/>
    <w:rsid w:val="00ED5DAF"/>
    <w:rsid w:val="00ED738C"/>
    <w:rsid w:val="00EE08A4"/>
    <w:rsid w:val="00EF5973"/>
    <w:rsid w:val="00EF737E"/>
    <w:rsid w:val="00F10BD0"/>
    <w:rsid w:val="00F10CBE"/>
    <w:rsid w:val="00F11347"/>
    <w:rsid w:val="00F11F91"/>
    <w:rsid w:val="00F1551D"/>
    <w:rsid w:val="00F163D3"/>
    <w:rsid w:val="00F17C2C"/>
    <w:rsid w:val="00F210CE"/>
    <w:rsid w:val="00F241D0"/>
    <w:rsid w:val="00F27008"/>
    <w:rsid w:val="00F31B93"/>
    <w:rsid w:val="00F43E8C"/>
    <w:rsid w:val="00F5154F"/>
    <w:rsid w:val="00F562A0"/>
    <w:rsid w:val="00F56741"/>
    <w:rsid w:val="00F60890"/>
    <w:rsid w:val="00F63F04"/>
    <w:rsid w:val="00F6498A"/>
    <w:rsid w:val="00F653CC"/>
    <w:rsid w:val="00F66767"/>
    <w:rsid w:val="00F75CF0"/>
    <w:rsid w:val="00F83F02"/>
    <w:rsid w:val="00F859E9"/>
    <w:rsid w:val="00F86A7D"/>
    <w:rsid w:val="00F91875"/>
    <w:rsid w:val="00F938E4"/>
    <w:rsid w:val="00F93A95"/>
    <w:rsid w:val="00F947D8"/>
    <w:rsid w:val="00FA193D"/>
    <w:rsid w:val="00FA2A87"/>
    <w:rsid w:val="00FA6561"/>
    <w:rsid w:val="00FB6D34"/>
    <w:rsid w:val="00FB6F43"/>
    <w:rsid w:val="00FB7B61"/>
    <w:rsid w:val="00FC04F9"/>
    <w:rsid w:val="00FC7F1B"/>
    <w:rsid w:val="00FD1028"/>
    <w:rsid w:val="00FD1926"/>
    <w:rsid w:val="00FD1CD4"/>
    <w:rsid w:val="00FE01D8"/>
    <w:rsid w:val="00FE069C"/>
    <w:rsid w:val="00FE06B4"/>
    <w:rsid w:val="00FE147C"/>
    <w:rsid w:val="00FE5452"/>
    <w:rsid w:val="00FE5986"/>
    <w:rsid w:val="00FF0A58"/>
    <w:rsid w:val="00FF2659"/>
    <w:rsid w:val="00FF3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BFA280-5076-4D42-8CFF-A9B0641E9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D4E4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232E"/>
    <w:pPr>
      <w:spacing w:after="0" w:line="240" w:lineRule="auto"/>
    </w:pPr>
    <w:rPr>
      <w:rFonts w:ascii="Times New Roman" w:hAnsi="Times New Roman"/>
      <w:sz w:val="24"/>
    </w:rPr>
  </w:style>
  <w:style w:type="character" w:styleId="Strong">
    <w:name w:val="Strong"/>
    <w:qFormat/>
    <w:rsid w:val="00AD4E49"/>
    <w:rPr>
      <w:b/>
      <w:bCs/>
    </w:rPr>
  </w:style>
  <w:style w:type="character" w:customStyle="1" w:styleId="Heading3Char">
    <w:name w:val="Heading 3 Char"/>
    <w:basedOn w:val="DefaultParagraphFont"/>
    <w:link w:val="Heading3"/>
    <w:uiPriority w:val="9"/>
    <w:rsid w:val="00AD4E49"/>
    <w:rPr>
      <w:rFonts w:ascii="Times New Roman" w:eastAsia="Times New Roman" w:hAnsi="Times New Roman" w:cs="Times New Roman"/>
      <w:b/>
      <w:bCs/>
      <w:sz w:val="27"/>
      <w:szCs w:val="27"/>
    </w:rPr>
  </w:style>
  <w:style w:type="paragraph" w:styleId="NormalWeb">
    <w:name w:val="Normal (Web)"/>
    <w:basedOn w:val="Normal"/>
    <w:uiPriority w:val="99"/>
    <w:unhideWhenUsed/>
    <w:rsid w:val="00AD4E4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b-split">
    <w:name w:val="cb-split"/>
    <w:basedOn w:val="Normal"/>
    <w:rsid w:val="00AD4E4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D4E49"/>
    <w:rPr>
      <w:color w:val="0000FF"/>
      <w:u w:val="single"/>
    </w:rPr>
  </w:style>
  <w:style w:type="character" w:styleId="Emphasis">
    <w:name w:val="Emphasis"/>
    <w:basedOn w:val="DefaultParagraphFont"/>
    <w:uiPriority w:val="20"/>
    <w:qFormat/>
    <w:rsid w:val="00AD4E49"/>
    <w:rPr>
      <w:i/>
      <w:iCs/>
    </w:rPr>
  </w:style>
  <w:style w:type="character" w:styleId="FollowedHyperlink">
    <w:name w:val="FollowedHyperlink"/>
    <w:basedOn w:val="DefaultParagraphFont"/>
    <w:uiPriority w:val="99"/>
    <w:semiHidden/>
    <w:unhideWhenUsed/>
    <w:rsid w:val="0060365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7446741">
      <w:bodyDiv w:val="1"/>
      <w:marLeft w:val="0"/>
      <w:marRight w:val="0"/>
      <w:marTop w:val="0"/>
      <w:marBottom w:val="0"/>
      <w:divBdr>
        <w:top w:val="none" w:sz="0" w:space="0" w:color="auto"/>
        <w:left w:val="none" w:sz="0" w:space="0" w:color="auto"/>
        <w:bottom w:val="none" w:sz="0" w:space="0" w:color="auto"/>
        <w:right w:val="none" w:sz="0" w:space="0" w:color="auto"/>
      </w:divBdr>
    </w:div>
    <w:div w:id="557546449">
      <w:bodyDiv w:val="1"/>
      <w:marLeft w:val="0"/>
      <w:marRight w:val="0"/>
      <w:marTop w:val="0"/>
      <w:marBottom w:val="0"/>
      <w:divBdr>
        <w:top w:val="none" w:sz="0" w:space="0" w:color="auto"/>
        <w:left w:val="none" w:sz="0" w:space="0" w:color="auto"/>
        <w:bottom w:val="none" w:sz="0" w:space="0" w:color="auto"/>
        <w:right w:val="none" w:sz="0" w:space="0" w:color="auto"/>
      </w:divBdr>
    </w:div>
    <w:div w:id="1780174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una.wellesley.edu/search%7ES1?/mF1545.3.P6+C67+1988/mf++1545.3+p6+c67+1988/-3,-1,,B/browse"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742</Words>
  <Characters>4236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Ralph Coffman</cp:lastModifiedBy>
  <cp:revision>2</cp:revision>
  <dcterms:created xsi:type="dcterms:W3CDTF">2018-07-24T16:59:00Z</dcterms:created>
  <dcterms:modified xsi:type="dcterms:W3CDTF">2018-07-24T16:59:00Z</dcterms:modified>
</cp:coreProperties>
</file>