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676" w:rsidRDefault="00270CA0">
      <w:bookmarkStart w:id="0" w:name="_GoBack"/>
      <w:r>
        <w:t>A000</w:t>
      </w:r>
      <w:r w:rsidR="00837808">
        <w:t>-AM</w:t>
      </w:r>
      <w:proofErr w:type="gramStart"/>
      <w:r w:rsidR="00837808">
        <w:t>,C</w:t>
      </w:r>
      <w:proofErr w:type="gramEnd"/>
      <w:r w:rsidR="00837808">
        <w:t>-Taino-Duho</w:t>
      </w:r>
      <w:r>
        <w:t>-</w:t>
      </w:r>
      <w:r>
        <w:rPr>
          <w:rStyle w:val="Emphasis"/>
        </w:rPr>
        <w:t>lignum vitae-</w:t>
      </w:r>
      <w:r w:rsidRPr="00270CA0">
        <w:rPr>
          <w:rStyle w:val="Emphasis"/>
          <w:i w:val="0"/>
        </w:rPr>
        <w:t>1000 CE</w:t>
      </w:r>
      <w:bookmarkEnd w:id="0"/>
    </w:p>
    <w:p w:rsidR="00875676" w:rsidRDefault="00875676">
      <w:r>
        <w:rPr>
          <w:noProof/>
        </w:rPr>
        <w:drawing>
          <wp:inline distT="0" distB="0" distL="0" distR="0" wp14:anchorId="0D99372D" wp14:editId="13711F27">
            <wp:extent cx="1432560" cy="2116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313" cy="21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E47" wp14:editId="1EAB1BE4">
            <wp:extent cx="2918460" cy="210616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93" cy="21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39E56" wp14:editId="3F9F5BA3">
            <wp:extent cx="1913488" cy="1272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7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28" cy="12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76" w:rsidRDefault="00875676"/>
    <w:p w:rsidR="00875676" w:rsidRDefault="00875676">
      <w:r>
        <w:rPr>
          <w:noProof/>
        </w:rPr>
        <w:drawing>
          <wp:inline distT="0" distB="0" distL="0" distR="0" wp14:anchorId="6EA566E3" wp14:editId="08CAC0CE">
            <wp:extent cx="1844040" cy="183546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2000"/>
                              </a14:imgEffect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67" cy="18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B03B7" wp14:editId="1B064F6F">
            <wp:extent cx="1139878" cy="2110067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94000"/>
                              </a14:imgEffect>
                              <a14:imgEffect>
                                <a14:brightnessContrast bright="5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097" cy="21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808">
        <w:rPr>
          <w:noProof/>
        </w:rPr>
        <w:drawing>
          <wp:inline distT="0" distB="0" distL="0" distR="0" wp14:anchorId="440A3CF8" wp14:editId="1243F6EB">
            <wp:extent cx="3169874" cy="225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222" cy="22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A0" w:rsidRDefault="00270CA0">
      <w:r>
        <w:t>Case No. 18</w:t>
      </w:r>
    </w:p>
    <w:p w:rsidR="00270CA0" w:rsidRDefault="00270CA0">
      <w:r>
        <w:t>Accession No.:</w:t>
      </w:r>
    </w:p>
    <w:p w:rsidR="00270CA0" w:rsidRDefault="00270CA0"/>
    <w:p w:rsidR="00BA30FF" w:rsidRDefault="00BA30FF" w:rsidP="00BA30FF">
      <w:pPr>
        <w:rPr>
          <w:rStyle w:val="Strong"/>
        </w:rPr>
      </w:pPr>
      <w:r>
        <w:rPr>
          <w:rStyle w:val="Strong"/>
        </w:rPr>
        <w:t xml:space="preserve">Formal Label: Taino wooden </w:t>
      </w:r>
      <w:proofErr w:type="spellStart"/>
      <w:r w:rsidRPr="00270CA0">
        <w:rPr>
          <w:rStyle w:val="Strong"/>
          <w:i/>
        </w:rPr>
        <w:t>Duho</w:t>
      </w:r>
      <w:proofErr w:type="spellEnd"/>
    </w:p>
    <w:p w:rsidR="00270CA0" w:rsidRPr="00283460" w:rsidRDefault="00BA30FF" w:rsidP="00270CA0">
      <w:r>
        <w:rPr>
          <w:b/>
        </w:rPr>
        <w:t>Display Description</w:t>
      </w:r>
      <w:r>
        <w:rPr>
          <w:rStyle w:val="Strong"/>
        </w:rPr>
        <w:t xml:space="preserve">: </w:t>
      </w:r>
      <w:proofErr w:type="spellStart"/>
      <w:r w:rsidRPr="00270CA0">
        <w:rPr>
          <w:i/>
        </w:rPr>
        <w:t>Duho</w:t>
      </w:r>
      <w:r w:rsidRPr="00BA30FF">
        <w:t>s</w:t>
      </w:r>
      <w:proofErr w:type="spellEnd"/>
      <w:r w:rsidRPr="00BA30FF">
        <w:t xml:space="preserve"> are carved </w:t>
      </w:r>
      <w:r w:rsidR="00283460">
        <w:t>wooden or stone ceremonial stool</w:t>
      </w:r>
      <w:r w:rsidR="00283460">
        <w:t>s</w:t>
      </w:r>
      <w:r w:rsidRPr="00BA30FF">
        <w:t xml:space="preserve"> found in the houses of Taino caciques or chiefs throughout the Caribbean region. </w:t>
      </w:r>
      <w:r w:rsidR="00283460" w:rsidRPr="00283460">
        <w:rPr>
          <w:color w:val="000000" w:themeColor="text1"/>
        </w:rPr>
        <w:t xml:space="preserve">The </w:t>
      </w:r>
      <w:proofErr w:type="spellStart"/>
      <w:r w:rsidR="00283460" w:rsidRPr="00283460">
        <w:rPr>
          <w:color w:val="000000" w:themeColor="text1"/>
        </w:rPr>
        <w:t>Duhos</w:t>
      </w:r>
      <w:proofErr w:type="spellEnd"/>
      <w:r w:rsidR="00283460" w:rsidRPr="00283460">
        <w:rPr>
          <w:color w:val="000000" w:themeColor="text1"/>
        </w:rPr>
        <w:t xml:space="preserve"> are </w:t>
      </w:r>
      <w:r w:rsidR="00283460" w:rsidRPr="00283460">
        <w:rPr>
          <w:iCs/>
          <w:color w:val="000000" w:themeColor="text1"/>
          <w:shd w:val="clear" w:color="auto" w:fill="D7D7D7"/>
        </w:rPr>
        <w:t xml:space="preserve">carved from a tropical hardwood called </w:t>
      </w:r>
      <w:proofErr w:type="spellStart"/>
      <w:r w:rsidR="00283460" w:rsidRPr="00283460">
        <w:rPr>
          <w:iCs/>
          <w:color w:val="000000" w:themeColor="text1"/>
          <w:shd w:val="clear" w:color="auto" w:fill="D7D7D7"/>
        </w:rPr>
        <w:t>guayacan</w:t>
      </w:r>
      <w:proofErr w:type="spellEnd"/>
      <w:r w:rsidR="00283460" w:rsidRPr="00283460">
        <w:rPr>
          <w:iCs/>
          <w:color w:val="000000" w:themeColor="text1"/>
          <w:shd w:val="clear" w:color="auto" w:fill="D7D7D7"/>
        </w:rPr>
        <w:t xml:space="preserve"> (</w:t>
      </w:r>
      <w:r w:rsidR="00283460" w:rsidRPr="00283460">
        <w:rPr>
          <w:i/>
          <w:iCs/>
          <w:color w:val="000000" w:themeColor="text1"/>
          <w:shd w:val="clear" w:color="auto" w:fill="D7D7D7"/>
        </w:rPr>
        <w:t xml:space="preserve">Guaiacum </w:t>
      </w:r>
      <w:proofErr w:type="spellStart"/>
      <w:r w:rsidR="00283460" w:rsidRPr="00283460">
        <w:rPr>
          <w:i/>
          <w:iCs/>
          <w:color w:val="000000" w:themeColor="text1"/>
          <w:shd w:val="clear" w:color="auto" w:fill="D7D7D7"/>
        </w:rPr>
        <w:t>officinale</w:t>
      </w:r>
      <w:proofErr w:type="spellEnd"/>
      <w:r w:rsidR="00283460" w:rsidRPr="00283460">
        <w:rPr>
          <w:iCs/>
          <w:color w:val="000000" w:themeColor="text1"/>
          <w:shd w:val="clear" w:color="auto" w:fill="D7D7D7"/>
        </w:rPr>
        <w:t xml:space="preserve"> L.). The surface of the sculptures were probably polished with pebbles to bring the resin to the surface and attain </w:t>
      </w:r>
      <w:r w:rsidR="00283460">
        <w:rPr>
          <w:iCs/>
          <w:color w:val="000000" w:themeColor="text1"/>
          <w:shd w:val="clear" w:color="auto" w:fill="D7D7D7"/>
        </w:rPr>
        <w:t>a</w:t>
      </w:r>
      <w:r w:rsidR="00283460" w:rsidRPr="00283460">
        <w:rPr>
          <w:iCs/>
          <w:color w:val="000000" w:themeColor="text1"/>
          <w:shd w:val="clear" w:color="auto" w:fill="D7D7D7"/>
        </w:rPr>
        <w:t xml:space="preserve"> black </w:t>
      </w:r>
      <w:r w:rsidR="00283460" w:rsidRPr="00283460">
        <w:rPr>
          <w:iCs/>
          <w:color w:val="000000" w:themeColor="text1"/>
          <w:shd w:val="clear" w:color="auto" w:fill="D7D7D7"/>
        </w:rPr>
        <w:t>luster</w:t>
      </w:r>
      <w:r w:rsidR="00283460" w:rsidRPr="00283460">
        <w:rPr>
          <w:iCs/>
          <w:color w:val="000000" w:themeColor="text1"/>
          <w:shd w:val="clear" w:color="auto" w:fill="D7D7D7"/>
        </w:rPr>
        <w:t>.</w:t>
      </w:r>
      <w:r w:rsidR="00283460">
        <w:rPr>
          <w:iCs/>
          <w:color w:val="000000" w:themeColor="text1"/>
          <w:shd w:val="clear" w:color="auto" w:fill="D7D7D7"/>
        </w:rPr>
        <w:t xml:space="preserve"> </w:t>
      </w:r>
      <w:r w:rsidR="00270CA0">
        <w:t>Caciqu</w:t>
      </w:r>
      <w:r w:rsidR="00283460">
        <w:t>es</w:t>
      </w:r>
      <w:r w:rsidR="00270CA0">
        <w:t xml:space="preserve"> </w:t>
      </w:r>
      <w:r w:rsidR="00283460">
        <w:t xml:space="preserve">of each village </w:t>
      </w:r>
      <w:r w:rsidR="00270CA0">
        <w:t xml:space="preserve">would watch the game of </w:t>
      </w:r>
      <w:proofErr w:type="spellStart"/>
      <w:r w:rsidR="00270CA0" w:rsidRPr="00987988">
        <w:rPr>
          <w:i/>
        </w:rPr>
        <w:t>Batu</w:t>
      </w:r>
      <w:proofErr w:type="spellEnd"/>
      <w:r w:rsidR="00283460">
        <w:rPr>
          <w:i/>
        </w:rPr>
        <w:t>,</w:t>
      </w:r>
      <w:r w:rsidR="00270CA0">
        <w:t xml:space="preserve"> while sitting on </w:t>
      </w:r>
      <w:r w:rsidR="00283460">
        <w:t>their</w:t>
      </w:r>
      <w:r w:rsidR="00270CA0">
        <w:t xml:space="preserve"> </w:t>
      </w:r>
      <w:proofErr w:type="spellStart"/>
      <w:r w:rsidR="00270CA0" w:rsidRPr="00745E35">
        <w:rPr>
          <w:i/>
        </w:rPr>
        <w:t>Duho</w:t>
      </w:r>
      <w:r w:rsidR="00283460">
        <w:rPr>
          <w:i/>
        </w:rPr>
        <w:t>s</w:t>
      </w:r>
      <w:proofErr w:type="spellEnd"/>
      <w:r w:rsidR="00270CA0">
        <w:t xml:space="preserve">, which often had spiritual images carved at its front, such as this </w:t>
      </w:r>
      <w:proofErr w:type="spellStart"/>
      <w:r w:rsidR="00270CA0" w:rsidRPr="00270CA0">
        <w:rPr>
          <w:i/>
        </w:rPr>
        <w:t>Duho</w:t>
      </w:r>
      <w:proofErr w:type="spellEnd"/>
      <w:r w:rsidR="00270CA0">
        <w:t>,</w:t>
      </w:r>
      <w:r w:rsidR="00270CA0" w:rsidRPr="00270CA0">
        <w:t xml:space="preserve"> </w:t>
      </w:r>
      <w:r w:rsidR="00270CA0">
        <w:t xml:space="preserve">which has the image of </w:t>
      </w:r>
      <w:proofErr w:type="spellStart"/>
      <w:r w:rsidR="00270CA0">
        <w:t>Guayaba</w:t>
      </w:r>
      <w:proofErr w:type="spellEnd"/>
      <w:r w:rsidR="00270CA0">
        <w:t xml:space="preserve">, lord of </w:t>
      </w:r>
      <w:proofErr w:type="spellStart"/>
      <w:r w:rsidR="00270CA0">
        <w:rPr>
          <w:rStyle w:val="Emphasis"/>
        </w:rPr>
        <w:t>Coabey</w:t>
      </w:r>
      <w:proofErr w:type="spellEnd"/>
      <w:r w:rsidR="00270CA0">
        <w:rPr>
          <w:rStyle w:val="Emphasis"/>
        </w:rPr>
        <w:t>,</w:t>
      </w:r>
      <w:r w:rsidR="00270CA0">
        <w:t xml:space="preserve"> the underworld, where the ancestral dead resided. </w:t>
      </w:r>
      <w:proofErr w:type="spellStart"/>
      <w:r w:rsidR="00270CA0" w:rsidRPr="00987988">
        <w:rPr>
          <w:rFonts w:eastAsia="Times New Roman"/>
          <w:i/>
        </w:rPr>
        <w:t>Duhos</w:t>
      </w:r>
      <w:proofErr w:type="spellEnd"/>
      <w:r w:rsidR="00270CA0">
        <w:rPr>
          <w:rFonts w:eastAsia="Times New Roman"/>
        </w:rPr>
        <w:t xml:space="preserve"> literally</w:t>
      </w:r>
      <w:r w:rsidR="00270CA0" w:rsidRPr="00357000">
        <w:rPr>
          <w:rFonts w:eastAsia="Times New Roman"/>
        </w:rPr>
        <w:t xml:space="preserve"> </w:t>
      </w:r>
      <w:r w:rsidR="00270CA0">
        <w:rPr>
          <w:rFonts w:eastAsia="Times New Roman"/>
        </w:rPr>
        <w:t xml:space="preserve">symbolized the seat </w:t>
      </w:r>
      <w:r w:rsidR="00270CA0" w:rsidRPr="00357000">
        <w:rPr>
          <w:rFonts w:eastAsia="Times New Roman"/>
        </w:rPr>
        <w:t xml:space="preserve">of Taino political and ideological </w:t>
      </w:r>
      <w:r w:rsidR="00270CA0">
        <w:rPr>
          <w:rFonts w:eastAsia="Times New Roman"/>
        </w:rPr>
        <w:t xml:space="preserve">power. </w:t>
      </w:r>
      <w:proofErr w:type="spellStart"/>
      <w:r w:rsidR="00270CA0" w:rsidRPr="00987988">
        <w:rPr>
          <w:rFonts w:eastAsia="Times New Roman"/>
          <w:i/>
        </w:rPr>
        <w:t>Duhos</w:t>
      </w:r>
      <w:proofErr w:type="spellEnd"/>
      <w:r w:rsidR="00270CA0" w:rsidRPr="00987988">
        <w:rPr>
          <w:rFonts w:eastAsia="Times New Roman"/>
          <w:i/>
        </w:rPr>
        <w:t xml:space="preserve"> </w:t>
      </w:r>
      <w:r w:rsidR="00270CA0" w:rsidRPr="00357000">
        <w:rPr>
          <w:rFonts w:eastAsia="Times New Roman"/>
        </w:rPr>
        <w:t xml:space="preserve">made of </w:t>
      </w:r>
      <w:r w:rsidR="00270CA0">
        <w:rPr>
          <w:rFonts w:eastAsia="Times New Roman"/>
        </w:rPr>
        <w:t xml:space="preserve">wood </w:t>
      </w:r>
      <w:r w:rsidR="00270CA0" w:rsidRPr="00357000">
        <w:rPr>
          <w:rFonts w:eastAsia="Times New Roman"/>
        </w:rPr>
        <w:t xml:space="preserve">tend not to last </w:t>
      </w:r>
      <w:r w:rsidR="00270CA0">
        <w:rPr>
          <w:rFonts w:eastAsia="Times New Roman"/>
        </w:rPr>
        <w:t xml:space="preserve">in the Caribbean environment </w:t>
      </w:r>
      <w:r w:rsidR="00270CA0" w:rsidRPr="00357000">
        <w:rPr>
          <w:rFonts w:eastAsia="Times New Roman"/>
        </w:rPr>
        <w:t xml:space="preserve">and are, therefore, much </w:t>
      </w:r>
      <w:r w:rsidR="00270CA0">
        <w:rPr>
          <w:rFonts w:eastAsia="Times New Roman"/>
        </w:rPr>
        <w:t>rarer than those made of stone.</w:t>
      </w:r>
      <w:r w:rsidR="00270CA0" w:rsidRPr="00357000">
        <w:rPr>
          <w:rFonts w:eastAsia="Times New Roman"/>
        </w:rPr>
        <w:t xml:space="preserve"> </w:t>
      </w:r>
      <w:r w:rsidR="00270CA0">
        <w:rPr>
          <w:rFonts w:eastAsia="Times New Roman"/>
        </w:rPr>
        <w:t xml:space="preserve">This </w:t>
      </w:r>
      <w:proofErr w:type="spellStart"/>
      <w:r w:rsidR="00270CA0">
        <w:rPr>
          <w:rFonts w:eastAsia="Times New Roman"/>
        </w:rPr>
        <w:t>Duho</w:t>
      </w:r>
      <w:proofErr w:type="spellEnd"/>
      <w:r w:rsidR="00270CA0">
        <w:rPr>
          <w:rFonts w:eastAsia="Times New Roman"/>
        </w:rPr>
        <w:t xml:space="preserve"> has inscribed on its back two double lines which separate the three levels of the </w:t>
      </w:r>
      <w:r w:rsidR="00283460">
        <w:rPr>
          <w:rFonts w:eastAsia="Times New Roman"/>
        </w:rPr>
        <w:t xml:space="preserve">Taino </w:t>
      </w:r>
      <w:r w:rsidR="00270CA0">
        <w:rPr>
          <w:rFonts w:eastAsia="Times New Roman"/>
        </w:rPr>
        <w:t>cosmos.</w:t>
      </w:r>
    </w:p>
    <w:p w:rsidR="00BA30FF" w:rsidRDefault="00BA30FF" w:rsidP="00BA30FF">
      <w:pPr>
        <w:rPr>
          <w:rStyle w:val="Strong"/>
        </w:rPr>
      </w:pPr>
      <w:r>
        <w:rPr>
          <w:rStyle w:val="Strong"/>
        </w:rPr>
        <w:t>Accession Number:</w:t>
      </w:r>
    </w:p>
    <w:p w:rsidR="002851DD" w:rsidRDefault="00BA30FF" w:rsidP="002851DD">
      <w:r>
        <w:rPr>
          <w:rStyle w:val="Strong"/>
        </w:rPr>
        <w:t>LC Classification:</w:t>
      </w:r>
      <w:r>
        <w:t xml:space="preserve"> </w:t>
      </w:r>
      <w:r w:rsidR="00270CA0">
        <w:t>F 1909</w:t>
      </w:r>
    </w:p>
    <w:p w:rsidR="00BA30FF" w:rsidRDefault="00BA30FF" w:rsidP="00BA30FF">
      <w:r>
        <w:rPr>
          <w:rStyle w:val="Strong"/>
        </w:rPr>
        <w:t>Date or Time Horizon:</w:t>
      </w:r>
      <w:r>
        <w:t xml:space="preserve"> </w:t>
      </w:r>
      <w:r w:rsidR="002851DD">
        <w:t>1157-1131 (Calibrated radiocarbon dates)</w:t>
      </w:r>
    </w:p>
    <w:p w:rsidR="00BA30FF" w:rsidRDefault="00BA30FF" w:rsidP="00BA30FF">
      <w:pPr>
        <w:rPr>
          <w:rStyle w:val="Strong"/>
        </w:rPr>
      </w:pPr>
      <w:r>
        <w:rPr>
          <w:rStyle w:val="Strong"/>
        </w:rPr>
        <w:t xml:space="preserve">Geographical Area: </w:t>
      </w:r>
      <w:r w:rsidR="00270CA0">
        <w:rPr>
          <w:rStyle w:val="Strong"/>
        </w:rPr>
        <w:t xml:space="preserve">Puerto Rico, </w:t>
      </w:r>
      <w:r>
        <w:rPr>
          <w:rStyle w:val="Strong"/>
        </w:rPr>
        <w:t>Caribbean</w:t>
      </w:r>
    </w:p>
    <w:p w:rsidR="007A1CFA" w:rsidRPr="002747B6" w:rsidRDefault="007A1CFA" w:rsidP="007A1CFA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7A1CFA" w:rsidRPr="002747B6" w:rsidRDefault="007A1CFA" w:rsidP="007A1CFA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7A1CFA" w:rsidRPr="002747B6" w:rsidRDefault="007A1CFA" w:rsidP="007A1CFA">
      <w:pPr>
        <w:rPr>
          <w:b/>
        </w:rPr>
      </w:pPr>
      <w:r w:rsidRPr="002747B6">
        <w:rPr>
          <w:b/>
        </w:rPr>
        <w:t xml:space="preserve">Geographical Area: </w:t>
      </w:r>
      <w:r>
        <w:t>From the Dominican Republic, i.e., Eastern Hispaniola</w:t>
      </w:r>
    </w:p>
    <w:p w:rsidR="007A1CFA" w:rsidRDefault="007A1CFA" w:rsidP="007A1CFA">
      <w:pPr>
        <w:rPr>
          <w:b/>
        </w:rPr>
      </w:pPr>
      <w:r w:rsidRPr="002747B6">
        <w:rPr>
          <w:b/>
        </w:rPr>
        <w:t>Map:</w:t>
      </w:r>
    </w:p>
    <w:p w:rsidR="007A1CFA" w:rsidRDefault="007A1CFA" w:rsidP="007A1C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B77856" wp14:editId="0F907DFF">
            <wp:extent cx="594360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FA" w:rsidRPr="002747B6" w:rsidRDefault="007A1CFA" w:rsidP="007A1CFA">
      <w:pPr>
        <w:rPr>
          <w:b/>
        </w:rPr>
      </w:pPr>
      <w:r>
        <w:rPr>
          <w:b/>
        </w:rPr>
        <w:t xml:space="preserve">Caribbean c 1500 after </w:t>
      </w:r>
      <w:r w:rsidRPr="00953CAB">
        <w:rPr>
          <w:b/>
        </w:rPr>
        <w:t>http://www.latinamericanstudies.org/maps/Ciboney-Taino-Carib-</w:t>
      </w:r>
    </w:p>
    <w:p w:rsidR="007A1CFA" w:rsidRPr="002747B6" w:rsidRDefault="007A1CFA" w:rsidP="007A1CFA">
      <w:pPr>
        <w:rPr>
          <w:b/>
        </w:rPr>
      </w:pPr>
      <w:r w:rsidRPr="002747B6">
        <w:rPr>
          <w:b/>
        </w:rPr>
        <w:t xml:space="preserve">GPS coordinates: Cultural Affiliation: </w:t>
      </w:r>
      <w:r>
        <w:rPr>
          <w:b/>
        </w:rPr>
        <w:t>Classic Taino</w:t>
      </w:r>
    </w:p>
    <w:p w:rsidR="007A1CFA" w:rsidRDefault="00BA30FF" w:rsidP="007A1CFA">
      <w:r>
        <w:rPr>
          <w:rStyle w:val="Strong"/>
        </w:rPr>
        <w:t>Cultural Affiliation:</w:t>
      </w:r>
      <w:r>
        <w:t xml:space="preserve"> Taino</w:t>
      </w:r>
    </w:p>
    <w:p w:rsidR="00BA30FF" w:rsidRDefault="00BA30FF" w:rsidP="00BA30FF">
      <w:r>
        <w:rPr>
          <w:rStyle w:val="Strong"/>
        </w:rPr>
        <w:t>Medium:</w:t>
      </w:r>
      <w:r w:rsidR="00866049">
        <w:rPr>
          <w:rStyle w:val="Strong"/>
        </w:rPr>
        <w:t xml:space="preserve"> </w:t>
      </w:r>
      <w:r w:rsidR="00866049">
        <w:rPr>
          <w:rStyle w:val="Emphasis"/>
        </w:rPr>
        <w:t>lignum vitae</w:t>
      </w:r>
      <w:r>
        <w:t xml:space="preserve"> wood</w:t>
      </w:r>
      <w:r w:rsidR="004163CB">
        <w:t>,</w:t>
      </w:r>
      <w:r w:rsidR="00866049">
        <w:t xml:space="preserve"> </w:t>
      </w:r>
      <w:r w:rsidR="00866049">
        <w:rPr>
          <w:b/>
          <w:bCs/>
          <w:i/>
          <w:iCs/>
        </w:rPr>
        <w:t>Guaiacum sanctum</w:t>
      </w:r>
      <w:r w:rsidR="00866049">
        <w:t xml:space="preserve">, commonly known as </w:t>
      </w:r>
      <w:proofErr w:type="spellStart"/>
      <w:r w:rsidR="00866049">
        <w:rPr>
          <w:b/>
          <w:bCs/>
        </w:rPr>
        <w:t>Holywood</w:t>
      </w:r>
      <w:proofErr w:type="spellEnd"/>
      <w:r w:rsidR="00866049">
        <w:rPr>
          <w:b/>
          <w:bCs/>
        </w:rPr>
        <w:t xml:space="preserve"> Lignum-vitae</w:t>
      </w:r>
      <w:r w:rsidR="00866049">
        <w:t xml:space="preserve">, is a species of the </w:t>
      </w:r>
      <w:r w:rsidR="00866049" w:rsidRPr="004163CB">
        <w:t>creosote bush</w:t>
      </w:r>
      <w:r w:rsidR="00866049">
        <w:t xml:space="preserve"> family, </w:t>
      </w:r>
      <w:proofErr w:type="spellStart"/>
      <w:r w:rsidR="00866049" w:rsidRPr="004163CB">
        <w:t>Zygophyllaceae</w:t>
      </w:r>
      <w:proofErr w:type="spellEnd"/>
      <w:r w:rsidR="00866049">
        <w:t xml:space="preserve">. It ranges from southern </w:t>
      </w:r>
      <w:r w:rsidR="00866049" w:rsidRPr="004163CB">
        <w:t>Florida</w:t>
      </w:r>
      <w:r w:rsidR="00866049">
        <w:t xml:space="preserve"> and </w:t>
      </w:r>
      <w:r w:rsidR="00866049" w:rsidRPr="004163CB">
        <w:t>the Bahamas</w:t>
      </w:r>
      <w:r w:rsidR="00866049">
        <w:t xml:space="preserve"> south to the </w:t>
      </w:r>
      <w:r w:rsidR="00866049" w:rsidRPr="004163CB">
        <w:t>Greater Antilles</w:t>
      </w:r>
      <w:r w:rsidR="00866049">
        <w:t>.</w:t>
      </w:r>
      <w:r w:rsidR="00270CA0">
        <w:t xml:space="preserve"> This</w:t>
      </w:r>
      <w:r w:rsidR="00866049">
        <w:t xml:space="preserve"> </w:t>
      </w:r>
      <w:r w:rsidR="00866049" w:rsidRPr="004163CB">
        <w:t>tree</w:t>
      </w:r>
      <w:r w:rsidR="00866049">
        <w:t xml:space="preserve"> is slow growing, reaching about 7 m (23 </w:t>
      </w:r>
      <w:proofErr w:type="spellStart"/>
      <w:r w:rsidR="00866049">
        <w:t>ft</w:t>
      </w:r>
      <w:proofErr w:type="spellEnd"/>
      <w:r w:rsidR="00866049">
        <w:t xml:space="preserve">) in height with a trunk diameter of 50 cm (20 in). </w:t>
      </w:r>
      <w:r w:rsidR="004163CB">
        <w:t xml:space="preserve"> It has medicinal properties</w:t>
      </w:r>
      <w:r w:rsidR="00270CA0">
        <w:t>.</w:t>
      </w:r>
    </w:p>
    <w:p w:rsidR="00BA30FF" w:rsidRDefault="00BA30FF" w:rsidP="00BA30FF">
      <w:pPr>
        <w:rPr>
          <w:rStyle w:val="Strong"/>
        </w:rPr>
      </w:pPr>
      <w:r>
        <w:rPr>
          <w:rStyle w:val="Strong"/>
        </w:rPr>
        <w:t xml:space="preserve">Dimensions: </w:t>
      </w:r>
      <w:r w:rsidRPr="00866049">
        <w:t xml:space="preserve">L 13 in </w:t>
      </w:r>
      <w:r w:rsidR="00866049" w:rsidRPr="00866049">
        <w:t>W 5 in, H 9.5.</w:t>
      </w:r>
      <w:r>
        <w:rPr>
          <w:rFonts w:ascii="Times" w:hAnsi="Times" w:cs="Arial"/>
          <w:sz w:val="36"/>
          <w:szCs w:val="36"/>
        </w:rPr>
        <w:t xml:space="preserve"> 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866049">
        <w:rPr>
          <w:rStyle w:val="Strong"/>
        </w:rPr>
        <w:t>3 lbs.</w:t>
      </w:r>
    </w:p>
    <w:p w:rsidR="00BA30FF" w:rsidRDefault="00BA30FF" w:rsidP="00BA30FF">
      <w:r>
        <w:rPr>
          <w:rStyle w:val="Strong"/>
        </w:rPr>
        <w:t>Provenance:</w:t>
      </w:r>
      <w:r w:rsidR="00866049">
        <w:rPr>
          <w:rStyle w:val="Strong"/>
        </w:rPr>
        <w:t xml:space="preserve"> </w:t>
      </w:r>
    </w:p>
    <w:p w:rsidR="00BA30FF" w:rsidRPr="004043CB" w:rsidRDefault="00BA30FF" w:rsidP="00BA30FF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866049">
        <w:rPr>
          <w:b/>
        </w:rPr>
        <w:t xml:space="preserve"> original.</w:t>
      </w:r>
    </w:p>
    <w:p w:rsidR="00BA30FF" w:rsidRPr="00270CA0" w:rsidRDefault="00BA30FF" w:rsidP="00BA30FF">
      <w:r w:rsidRPr="004043CB">
        <w:rPr>
          <w:b/>
        </w:rPr>
        <w:t>Discussion</w:t>
      </w:r>
      <w:r>
        <w:rPr>
          <w:b/>
        </w:rPr>
        <w:t>:</w:t>
      </w:r>
      <w:r w:rsidR="00866049">
        <w:rPr>
          <w:b/>
        </w:rPr>
        <w:t xml:space="preserve"> </w:t>
      </w:r>
      <w:r w:rsidR="00866049" w:rsidRPr="00866049">
        <w:t xml:space="preserve">The </w:t>
      </w:r>
      <w:proofErr w:type="spellStart"/>
      <w:r w:rsidR="00866049" w:rsidRPr="00866049">
        <w:t>Taíno</w:t>
      </w:r>
      <w:proofErr w:type="spellEnd"/>
      <w:r w:rsidR="00866049" w:rsidRPr="00866049">
        <w:t xml:space="preserve"> Indians, a subgroup of the Arawakan Indians (a group of American Indians in northeastern South America), inhabited the Greater Antilles (comprising Cuba, Jamaica, Hispaniola [Haiti and the Dominican Republic], and Puerto Rico) in the Caribbean Sea at the time when Christopher Columbus' arrived to the New World. Their descendants are still living there today.</w:t>
      </w:r>
    </w:p>
    <w:p w:rsidR="004163CB" w:rsidRDefault="00BA30FF" w:rsidP="00BA30FF">
      <w:pPr>
        <w:rPr>
          <w:b/>
        </w:rPr>
      </w:pPr>
      <w:r w:rsidRPr="00050BD4">
        <w:rPr>
          <w:b/>
        </w:rPr>
        <w:t>References:</w:t>
      </w:r>
    </w:p>
    <w:p w:rsidR="004163CB" w:rsidRPr="00050BD4" w:rsidRDefault="004163CB" w:rsidP="00BA30FF">
      <w:pPr>
        <w:rPr>
          <w:b/>
        </w:rPr>
      </w:pPr>
      <w:proofErr w:type="spellStart"/>
      <w:r>
        <w:rPr>
          <w:b/>
          <w:bCs/>
        </w:rPr>
        <w:t>Lyke</w:t>
      </w:r>
      <w:proofErr w:type="spellEnd"/>
      <w:r>
        <w:rPr>
          <w:b/>
          <w:bCs/>
        </w:rPr>
        <w:t>, J.</w:t>
      </w:r>
      <w:r>
        <w:t xml:space="preserve"> Appendix D. Medicinal plants native to the United States: indicators of rarity and threat. 2001 (</w:t>
      </w:r>
    </w:p>
    <w:p w:rsidR="00BA30FF" w:rsidRDefault="004163CB" w:rsidP="004163CB">
      <w:proofErr w:type="spellStart"/>
      <w:r>
        <w:rPr>
          <w:b/>
          <w:bCs/>
        </w:rPr>
        <w:t>Núñez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Meléndez</w:t>
      </w:r>
      <w:proofErr w:type="spellEnd"/>
      <w:r>
        <w:rPr>
          <w:b/>
          <w:bCs/>
        </w:rPr>
        <w:t>, E.</w:t>
      </w:r>
      <w:r>
        <w:t xml:space="preserve"> </w:t>
      </w:r>
      <w:proofErr w:type="spellStart"/>
      <w:r>
        <w:t>Plantas</w:t>
      </w:r>
      <w:proofErr w:type="spellEnd"/>
      <w:r>
        <w:t xml:space="preserve"> </w:t>
      </w:r>
      <w:proofErr w:type="spellStart"/>
      <w:r>
        <w:t>medicinales</w:t>
      </w:r>
      <w:proofErr w:type="spellEnd"/>
      <w:r>
        <w:t xml:space="preserve"> de Puerto Rico: Folklore y </w:t>
      </w:r>
      <w:proofErr w:type="spellStart"/>
      <w:r>
        <w:t>fundamentos</w:t>
      </w:r>
      <w:proofErr w:type="spellEnd"/>
      <w:r>
        <w:t xml:space="preserve"> </w:t>
      </w:r>
      <w:proofErr w:type="spellStart"/>
      <w:r>
        <w:t>científicos</w:t>
      </w:r>
      <w:proofErr w:type="spellEnd"/>
      <w:r>
        <w:t>. 1982</w:t>
      </w:r>
    </w:p>
    <w:sectPr w:rsidR="00BA30F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B3D6F"/>
    <w:multiLevelType w:val="multilevel"/>
    <w:tmpl w:val="1F1E4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76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CA0"/>
    <w:rsid w:val="00270E0E"/>
    <w:rsid w:val="00271596"/>
    <w:rsid w:val="00271E64"/>
    <w:rsid w:val="00274FAD"/>
    <w:rsid w:val="00276128"/>
    <w:rsid w:val="00276E81"/>
    <w:rsid w:val="00280BEF"/>
    <w:rsid w:val="00283460"/>
    <w:rsid w:val="00283C05"/>
    <w:rsid w:val="00284E82"/>
    <w:rsid w:val="002851DD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2F27"/>
    <w:rsid w:val="002B5080"/>
    <w:rsid w:val="002B52F1"/>
    <w:rsid w:val="002B756F"/>
    <w:rsid w:val="002C0E34"/>
    <w:rsid w:val="002C12A3"/>
    <w:rsid w:val="002C2049"/>
    <w:rsid w:val="002C4F6B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4356"/>
    <w:rsid w:val="003D497E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63CB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71F9"/>
    <w:rsid w:val="00617980"/>
    <w:rsid w:val="00617EE3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1CFA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37808"/>
    <w:rsid w:val="00841F10"/>
    <w:rsid w:val="00842B31"/>
    <w:rsid w:val="00845E41"/>
    <w:rsid w:val="00847B3D"/>
    <w:rsid w:val="0085172E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6049"/>
    <w:rsid w:val="00866655"/>
    <w:rsid w:val="0086680A"/>
    <w:rsid w:val="00870CB9"/>
    <w:rsid w:val="00870DFF"/>
    <w:rsid w:val="0087249F"/>
    <w:rsid w:val="0087480D"/>
    <w:rsid w:val="00874D86"/>
    <w:rsid w:val="0087567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5A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2DB7"/>
    <w:rsid w:val="008E5E6A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0FF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7B45"/>
    <w:rsid w:val="00BF4A2C"/>
    <w:rsid w:val="00BF5840"/>
    <w:rsid w:val="00BF65DF"/>
    <w:rsid w:val="00BF6B92"/>
    <w:rsid w:val="00C00451"/>
    <w:rsid w:val="00C076EA"/>
    <w:rsid w:val="00C10825"/>
    <w:rsid w:val="00C10877"/>
    <w:rsid w:val="00C12346"/>
    <w:rsid w:val="00C16D12"/>
    <w:rsid w:val="00C25F22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1C60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33E1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F7A45-B350-44FB-866A-33FA17A3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BA30FF"/>
    <w:rPr>
      <w:b/>
      <w:bCs/>
    </w:rPr>
  </w:style>
  <w:style w:type="character" w:styleId="Emphasis">
    <w:name w:val="Emphasis"/>
    <w:basedOn w:val="DefaultParagraphFont"/>
    <w:uiPriority w:val="20"/>
    <w:qFormat/>
    <w:rsid w:val="00866049"/>
    <w:rPr>
      <w:i/>
      <w:iCs/>
    </w:rPr>
  </w:style>
  <w:style w:type="paragraph" w:styleId="NormalWeb">
    <w:name w:val="Normal (Web)"/>
    <w:basedOn w:val="Normal"/>
    <w:uiPriority w:val="99"/>
    <w:unhideWhenUsed/>
    <w:rsid w:val="00866049"/>
    <w:pPr>
      <w:spacing w:before="100" w:beforeAutospacing="1" w:after="100" w:afterAutospacing="1"/>
    </w:pPr>
    <w:rPr>
      <w:rFonts w:eastAsia="Times New Roman"/>
    </w:rPr>
  </w:style>
  <w:style w:type="character" w:styleId="Hyperlink">
    <w:name w:val="Hyperlink"/>
    <w:basedOn w:val="DefaultParagraphFont"/>
    <w:uiPriority w:val="99"/>
    <w:semiHidden/>
    <w:unhideWhenUsed/>
    <w:rsid w:val="0086604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63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2018-08-02T19:30:00Z</dcterms:created>
  <dcterms:modified xsi:type="dcterms:W3CDTF">2018-08-02T19:30:00Z</dcterms:modified>
</cp:coreProperties>
</file>