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9E4" w:rsidRDefault="002C49E4">
      <w:r>
        <w:t>A000-Am</w:t>
      </w:r>
      <w:proofErr w:type="gramStart"/>
      <w:r>
        <w:t>,C</w:t>
      </w:r>
      <w:proofErr w:type="gramEnd"/>
      <w:r>
        <w:t>-Taino Pestle-Janus Anthropomorph</w:t>
      </w:r>
      <w:r w:rsidR="0048555D">
        <w:t xml:space="preserve">ic </w:t>
      </w:r>
      <w:proofErr w:type="spellStart"/>
      <w:r w:rsidR="0048555D">
        <w:t>Cemis</w:t>
      </w:r>
      <w:r>
        <w:t>-Cohoba</w:t>
      </w:r>
      <w:proofErr w:type="spellEnd"/>
      <w:r>
        <w:t xml:space="preserve"> Ritual-</w:t>
      </w:r>
      <w:r w:rsidR="005C7239">
        <w:t>Basalt</w:t>
      </w:r>
      <w:r>
        <w:t>-1000 CE</w:t>
      </w:r>
    </w:p>
    <w:p w:rsidR="00B22679" w:rsidRDefault="00B22679" w:rsidP="00B22679">
      <w:pPr>
        <w:ind w:left="-360"/>
      </w:pPr>
      <w:r>
        <w:fldChar w:fldCharType="begin"/>
      </w:r>
      <w:r>
        <w:instrText xml:space="preserve">INCLUDEPICTURE "../../Local%20Settings/Temp/scl6.jpg"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30.7pt;height:268.05pt">
            <v:imagedata r:id="rId4" r:href="rId5" gain="126031f" blacklevel="1966f"/>
          </v:shape>
        </w:pict>
      </w:r>
      <w:r>
        <w:fldChar w:fldCharType="end"/>
      </w:r>
      <w:r>
        <w:fldChar w:fldCharType="begin"/>
      </w:r>
      <w:r>
        <w:instrText xml:space="preserve">INCLUDEPICTURE "../../Local%20Settings/Temp/scl10.jpg" \* MERGEFORMATINET </w:instrText>
      </w:r>
      <w:r>
        <w:fldChar w:fldCharType="separate"/>
      </w:r>
      <w:r>
        <w:pict>
          <v:shape id="_x0000_i1027" type="#_x0000_t75" alt="" style="width:124.6pt;height:263.65pt">
            <v:imagedata r:id="rId6" r:href="rId7"/>
          </v:shape>
        </w:pict>
      </w:r>
      <w:r>
        <w:fldChar w:fldCharType="end"/>
      </w:r>
      <w:r>
        <w:fldChar w:fldCharType="begin"/>
      </w:r>
      <w:r>
        <w:instrText xml:space="preserve">INCLUDEPICTURE "../../Local%20Settings/Temp/scl5.jpg" \* MERGEFORMATINET </w:instrText>
      </w:r>
      <w:r>
        <w:fldChar w:fldCharType="separate"/>
      </w:r>
      <w:r>
        <w:pict>
          <v:shape id="_x0000_i1028" type="#_x0000_t75" alt="" style="width:138.45pt;height:265.3pt">
            <v:imagedata r:id="rId8" r:href="rId9" gain="142470f" blacklevel="7864f"/>
          </v:shape>
        </w:pict>
      </w:r>
      <w:r>
        <w:fldChar w:fldCharType="end"/>
      </w:r>
      <w:r>
        <w:fldChar w:fldCharType="begin"/>
      </w:r>
      <w:r>
        <w:instrText xml:space="preserve">INCLUDEPICTURE "../../Local%20Settings/Temp/scl8.jpg" \* MERGEFORMATINET </w:instrText>
      </w:r>
      <w:r>
        <w:fldChar w:fldCharType="separate"/>
      </w:r>
      <w:r>
        <w:pict>
          <v:shape id="_x0000_i1029" type="#_x0000_t75" alt="" style="width:131.8pt;height:269.7pt">
            <v:imagedata r:id="rId10" r:href="rId11" gain="126031f" blacklevel="7864f"/>
          </v:shape>
        </w:pict>
      </w:r>
      <w:r>
        <w:fldChar w:fldCharType="end"/>
      </w:r>
    </w:p>
    <w:p w:rsidR="00B22679" w:rsidRDefault="00B22679" w:rsidP="00B22679">
      <w:pPr>
        <w:ind w:left="-360"/>
        <w:jc w:val="center"/>
      </w:pPr>
      <w:r>
        <w:lastRenderedPageBreak/>
        <w:fldChar w:fldCharType="begin"/>
      </w:r>
      <w:r>
        <w:instrText xml:space="preserve">INCLUDEPICTURE "../../Local%20Settings/Temp/scl11.jpg" \* MERGEFORMATINET </w:instrText>
      </w:r>
      <w:r>
        <w:fldChar w:fldCharType="separate"/>
      </w:r>
      <w:r>
        <w:pict>
          <v:shape id="_x0000_i1030" type="#_x0000_t75" alt="" style="width:195.5pt;height:288.55pt">
            <v:imagedata r:id="rId12" r:href="rId13"/>
          </v:shape>
        </w:pict>
      </w:r>
      <w:r>
        <w:fldChar w:fldCharType="end"/>
      </w:r>
      <w:r>
        <w:fldChar w:fldCharType="begin"/>
      </w:r>
      <w:r>
        <w:instrText xml:space="preserve">INCLUDEPICTURE "../../Local%20Settings/Temp/scl13.jpg" \* MERGEFORMATINET </w:instrText>
      </w:r>
      <w:r>
        <w:fldChar w:fldCharType="separate"/>
      </w:r>
      <w:r>
        <w:pict>
          <v:shape id="_x0000_i1031" type="#_x0000_t75" alt="" style="width:213.8pt;height:293pt">
            <v:imagedata r:id="rId14" r:href="rId15"/>
          </v:shape>
        </w:pict>
      </w:r>
      <w:r>
        <w:fldChar w:fldCharType="end"/>
      </w:r>
    </w:p>
    <w:p w:rsidR="00B22679" w:rsidRDefault="00B22679" w:rsidP="00B22679">
      <w:pPr>
        <w:ind w:left="-900"/>
        <w:jc w:val="center"/>
      </w:pPr>
      <w:r>
        <w:lastRenderedPageBreak/>
        <w:fldChar w:fldCharType="begin"/>
      </w:r>
      <w:r>
        <w:instrText xml:space="preserve">INCLUDEPICTURE "../../Local%20Settings/Temp/scl16.jpg" \* MERGEFORMATINET </w:instrText>
      </w:r>
      <w:r>
        <w:fldChar w:fldCharType="separate"/>
      </w:r>
      <w:r>
        <w:pict>
          <v:shape id="_x0000_i1032" type="#_x0000_t75" alt="" style="width:499pt;height:590.95pt">
            <v:imagedata r:id="rId16" r:href="rId17"/>
          </v:shape>
        </w:pict>
      </w:r>
      <w:r>
        <w:fldChar w:fldCharType="end"/>
      </w:r>
      <w:r w:rsidRPr="00C30CFB">
        <w:t xml:space="preserve"> </w:t>
      </w:r>
      <w:r>
        <w:lastRenderedPageBreak/>
        <w:fldChar w:fldCharType="begin"/>
      </w:r>
      <w:r>
        <w:instrText xml:space="preserve">INCLUDEPICTURE "../../Local%20Settings/Temp/scl18.jpg" \* MERGEFORMATINET </w:instrText>
      </w:r>
      <w:r>
        <w:fldChar w:fldCharType="separate"/>
      </w:r>
      <w:r>
        <w:pict>
          <v:shape id="_x0000_i1033" type="#_x0000_t75" alt="" style="width:484.6pt;height:537.25pt">
            <v:imagedata r:id="rId18" r:href="rId19"/>
          </v:shape>
        </w:pict>
      </w:r>
      <w:r>
        <w:fldChar w:fldCharType="end"/>
      </w:r>
    </w:p>
    <w:p w:rsidR="00151F1C" w:rsidRDefault="002C49E4">
      <w:bookmarkStart w:id="0" w:name="_GoBack"/>
      <w:bookmarkEnd w:id="0"/>
      <w:r>
        <w:t>-</w:t>
      </w:r>
    </w:p>
    <w:p w:rsidR="002C49E4" w:rsidRPr="002C49E4" w:rsidRDefault="002C49E4" w:rsidP="002C49E4">
      <w:pPr>
        <w:rPr>
          <w:rStyle w:val="Strong"/>
          <w:b w:val="0"/>
          <w:bCs w:val="0"/>
        </w:rPr>
      </w:pPr>
      <w:r>
        <w:t>Fig. 1. Am</w:t>
      </w:r>
      <w:proofErr w:type="gramStart"/>
      <w:r>
        <w:t>,C</w:t>
      </w:r>
      <w:proofErr w:type="gramEnd"/>
      <w:r>
        <w:t>-Taino Pestle-Janus Anthropomorph</w:t>
      </w:r>
      <w:r w:rsidR="0048555D">
        <w:t xml:space="preserve">ic </w:t>
      </w:r>
      <w:proofErr w:type="spellStart"/>
      <w:r w:rsidR="0048555D">
        <w:t>Cemis</w:t>
      </w:r>
      <w:r>
        <w:t>-Cohoba</w:t>
      </w:r>
      <w:proofErr w:type="spellEnd"/>
      <w:r>
        <w:t xml:space="preserve"> Ritual-</w:t>
      </w:r>
      <w:r w:rsidR="005C7239">
        <w:t>Basalt</w:t>
      </w:r>
      <w:r>
        <w:t>-1000 CE</w:t>
      </w:r>
    </w:p>
    <w:p w:rsidR="002C49E4" w:rsidRDefault="002C49E4" w:rsidP="002C49E4">
      <w:pPr>
        <w:rPr>
          <w:rStyle w:val="Strong"/>
        </w:rPr>
      </w:pPr>
      <w:r>
        <w:rPr>
          <w:rStyle w:val="Strong"/>
        </w:rPr>
        <w:t>Case No.: 18</w:t>
      </w:r>
    </w:p>
    <w:p w:rsidR="002C49E4" w:rsidRPr="002747B6" w:rsidRDefault="002C49E4" w:rsidP="002C49E4">
      <w:pPr>
        <w:rPr>
          <w:b/>
        </w:rPr>
      </w:pPr>
      <w:r w:rsidRPr="002747B6">
        <w:rPr>
          <w:b/>
        </w:rPr>
        <w:t>Accession No.</w:t>
      </w:r>
    </w:p>
    <w:p w:rsidR="002C49E4" w:rsidRDefault="002C49E4" w:rsidP="002C49E4">
      <w:r w:rsidRPr="002747B6">
        <w:rPr>
          <w:b/>
        </w:rPr>
        <w:lastRenderedPageBreak/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 Pestle-</w:t>
      </w:r>
      <w:r w:rsidR="0048555D">
        <w:t xml:space="preserve">Janus Anthropomorphic </w:t>
      </w:r>
      <w:proofErr w:type="spellStart"/>
      <w:r w:rsidR="0048555D">
        <w:t>Cemis</w:t>
      </w:r>
      <w:r>
        <w:t>-Cohoba</w:t>
      </w:r>
      <w:proofErr w:type="spellEnd"/>
      <w:r>
        <w:t xml:space="preserve"> Ritual-</w:t>
      </w:r>
      <w:r w:rsidR="0048555D">
        <w:t>Basalt</w:t>
      </w:r>
      <w:r>
        <w:t>-1000 CE</w:t>
      </w:r>
    </w:p>
    <w:p w:rsidR="002C49E4" w:rsidRDefault="002C49E4" w:rsidP="002C49E4">
      <w:pPr>
        <w:rPr>
          <w:b/>
        </w:rPr>
      </w:pPr>
      <w:r w:rsidRPr="002747B6">
        <w:rPr>
          <w:b/>
        </w:rPr>
        <w:t>Display Description:</w:t>
      </w:r>
    </w:p>
    <w:p w:rsidR="00A5007C" w:rsidRDefault="00A5007C" w:rsidP="00A5007C">
      <w:r>
        <w:t xml:space="preserve">This </w:t>
      </w:r>
      <w:proofErr w:type="spellStart"/>
      <w:r>
        <w:t>bicephalic</w:t>
      </w:r>
      <w:proofErr w:type="spellEnd"/>
      <w:r>
        <w:t xml:space="preserve"> Taino ceremonial </w:t>
      </w:r>
      <w:proofErr w:type="spellStart"/>
      <w:r>
        <w:t>cohoba</w:t>
      </w:r>
      <w:proofErr w:type="spellEnd"/>
      <w:r>
        <w:t xml:space="preserve"> pestle embodies Janus themes, suggesting a certain timelessness of simultaneously looking forward and backward in time. This is appropriate for the shamanic flight as induced by the </w:t>
      </w:r>
      <w:proofErr w:type="spellStart"/>
      <w:r>
        <w:t>hallucinogentic</w:t>
      </w:r>
      <w:proofErr w:type="spellEnd"/>
      <w:r>
        <w:t xml:space="preserve"> </w:t>
      </w:r>
      <w:proofErr w:type="spellStart"/>
      <w:r>
        <w:t>cohoba</w:t>
      </w:r>
      <w:proofErr w:type="spellEnd"/>
      <w:r>
        <w:t xml:space="preserve">. Since the ceremonial pestle is rare among the Taino, their ownership was probably restricted to prominent </w:t>
      </w:r>
      <w:proofErr w:type="spellStart"/>
      <w:r w:rsidRPr="008E22E8">
        <w:rPr>
          <w:i/>
        </w:rPr>
        <w:t>Bohiques</w:t>
      </w:r>
      <w:proofErr w:type="spellEnd"/>
      <w:r w:rsidRPr="008E22E8">
        <w:rPr>
          <w:i/>
        </w:rPr>
        <w:t xml:space="preserve"> </w:t>
      </w:r>
      <w:r>
        <w:t xml:space="preserve">and </w:t>
      </w:r>
      <w:r w:rsidRPr="008E22E8">
        <w:rPr>
          <w:i/>
        </w:rPr>
        <w:t>Caciques.</w:t>
      </w:r>
      <w:r>
        <w:t xml:space="preserve"> </w:t>
      </w:r>
    </w:p>
    <w:p w:rsidR="00A5007C" w:rsidRDefault="00A5007C" w:rsidP="00A5007C">
      <w:r>
        <w:tab/>
        <w:t xml:space="preserve">Cemi </w:t>
      </w:r>
      <w:proofErr w:type="spellStart"/>
      <w:r>
        <w:t>bicephalism</w:t>
      </w:r>
      <w:proofErr w:type="spellEnd"/>
      <w:r>
        <w:t xml:space="preserve"> was important to Taino cosmological inquiry. They were associated both with the afterlife and the future and in this respect </w:t>
      </w:r>
      <w:proofErr w:type="spellStart"/>
      <w:r>
        <w:t>Behiques</w:t>
      </w:r>
      <w:proofErr w:type="spellEnd"/>
      <w:r>
        <w:t xml:space="preserve"> would seek their aid during hallucinogenic ventures. </w:t>
      </w:r>
      <w:r>
        <w:tab/>
      </w:r>
    </w:p>
    <w:p w:rsidR="00A5007C" w:rsidRDefault="00A5007C" w:rsidP="00A5007C">
      <w:r>
        <w:tab/>
        <w:t xml:space="preserve">These pestles are invariably fashioned from very heavy, dense, fine-grained andesite, which makes their surface very smooth when finished. Their subject matter ranges between anthropomorphic spirits to </w:t>
      </w:r>
      <w:proofErr w:type="spellStart"/>
      <w:r>
        <w:t>aviform</w:t>
      </w:r>
      <w:proofErr w:type="spellEnd"/>
      <w:r>
        <w:t xml:space="preserve"> spirits with large concave eyes, perhaps of owls. This suggests that these pestles were used in ceremonies invoking the spirits of either deceased ancestors or the nocturnal, all-seeing owl. </w:t>
      </w:r>
    </w:p>
    <w:p w:rsidR="00A5007C" w:rsidRPr="00A5007C" w:rsidRDefault="00A5007C" w:rsidP="002C49E4">
      <w:r>
        <w:tab/>
        <w:t>Intricate detail on the heads of these pestles may incorporate a series of concentric circles above the frontal region as in this example suggestive of superior enlightenment as the concentric circle is a symbol for the sun.</w:t>
      </w:r>
    </w:p>
    <w:p w:rsidR="002C49E4" w:rsidRDefault="002C49E4" w:rsidP="002C49E4">
      <w:pPr>
        <w:pStyle w:val="NormalWeb"/>
        <w:rPr>
          <w:color w:val="000000"/>
        </w:rPr>
      </w:pPr>
      <w:r w:rsidRPr="00A5007C">
        <w:t xml:space="preserve">Taino </w:t>
      </w:r>
      <w:proofErr w:type="spellStart"/>
      <w:r w:rsidRPr="00A5007C">
        <w:t>Cemi’s</w:t>
      </w:r>
      <w:proofErr w:type="spellEnd"/>
      <w:r w:rsidRPr="00A5007C">
        <w:t xml:space="preserve"> were embodiments of the</w:t>
      </w:r>
      <w:r>
        <w:rPr>
          <w:b/>
        </w:rPr>
        <w:t xml:space="preserve"> </w:t>
      </w:r>
      <w:r>
        <w:rPr>
          <w:color w:val="000000"/>
        </w:rPr>
        <w:t xml:space="preserve">hidden god, </w:t>
      </w:r>
      <w:proofErr w:type="spellStart"/>
      <w:r>
        <w:rPr>
          <w:color w:val="000000"/>
        </w:rPr>
        <w:t>YaYa</w:t>
      </w:r>
      <w:proofErr w:type="spellEnd"/>
      <w:r>
        <w:rPr>
          <w:color w:val="000000"/>
        </w:rPr>
        <w:t xml:space="preserve">, who was believed to be an immaterial spirit and whose name is a double superlative of the Arawak </w:t>
      </w:r>
      <w:proofErr w:type="spellStart"/>
      <w:r>
        <w:rPr>
          <w:i/>
          <w:iCs/>
          <w:color w:val="000000"/>
        </w:rPr>
        <w:t>Ia</w:t>
      </w:r>
      <w:proofErr w:type="spellEnd"/>
      <w:r>
        <w:rPr>
          <w:color w:val="000000"/>
        </w:rPr>
        <w:t xml:space="preserve">, “spirit, essence, primary cause of life” or </w:t>
      </w:r>
      <w:proofErr w:type="spellStart"/>
      <w:r>
        <w:rPr>
          <w:color w:val="000000"/>
        </w:rPr>
        <w:t>IaIa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YaYa</w:t>
      </w:r>
      <w:proofErr w:type="spellEnd"/>
      <w:r>
        <w:rPr>
          <w:color w:val="000000"/>
        </w:rPr>
        <w:t xml:space="preserve">, which can be translated as Spirit of Spirit (C. H. de </w:t>
      </w:r>
      <w:proofErr w:type="spellStart"/>
      <w:r>
        <w:rPr>
          <w:color w:val="000000"/>
        </w:rPr>
        <w:t>Goeje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The Arawak language of Guiana,</w:t>
      </w:r>
      <w:r>
        <w:rPr>
          <w:color w:val="000000"/>
        </w:rPr>
        <w:t xml:space="preserve"> Amsterdam, 1928, pp. 45, 142, 204), and whom Father </w:t>
      </w:r>
      <w:proofErr w:type="spellStart"/>
      <w:r>
        <w:rPr>
          <w:color w:val="000000"/>
        </w:rPr>
        <w:t>Pané</w:t>
      </w:r>
      <w:proofErr w:type="spellEnd"/>
      <w:r>
        <w:rPr>
          <w:color w:val="000000"/>
        </w:rPr>
        <w:t xml:space="preserve"> says his “name is a name they do not know” (</w:t>
      </w:r>
      <w:proofErr w:type="spellStart"/>
      <w:r>
        <w:rPr>
          <w:color w:val="000000"/>
        </w:rPr>
        <w:t>Pané</w:t>
      </w:r>
      <w:proofErr w:type="spellEnd"/>
      <w:r>
        <w:rPr>
          <w:color w:val="000000"/>
        </w:rPr>
        <w:t xml:space="preserve">, Account,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IX).  This is a sophisticated approach to a metaphysical entity that simultaneously exists as a primary cause and is unknowable. The </w:t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 xml:space="preserve"> believe that this entity “is in heaven [an Indo-European, Roman Catholic concept which has no immediate cognate in </w:t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>] and is immortal and that no one can see it and that it has a mother [which means a genesis] but no beginning” (</w:t>
      </w:r>
      <w:proofErr w:type="spellStart"/>
      <w:r>
        <w:rPr>
          <w:i/>
          <w:iCs/>
          <w:color w:val="000000"/>
        </w:rPr>
        <w:t>Relación</w:t>
      </w:r>
      <w:proofErr w:type="spellEnd"/>
      <w:r>
        <w:rPr>
          <w:color w:val="000000"/>
        </w:rPr>
        <w:t xml:space="preserve"> 21). This last statement if put in its stark simplicity it would be: “</w:t>
      </w:r>
      <w:proofErr w:type="spellStart"/>
      <w:r>
        <w:rPr>
          <w:color w:val="000000"/>
        </w:rPr>
        <w:t>YaYa</w:t>
      </w:r>
      <w:proofErr w:type="spellEnd"/>
      <w:r>
        <w:rPr>
          <w:color w:val="000000"/>
        </w:rPr>
        <w:t xml:space="preserve"> has a genesis but no beginning.” </w:t>
      </w:r>
    </w:p>
    <w:p w:rsidR="002C49E4" w:rsidRDefault="002C49E4" w:rsidP="002C49E4">
      <w:pPr>
        <w:pStyle w:val="NormalWeb"/>
      </w:pPr>
      <w:proofErr w:type="spellStart"/>
      <w:r>
        <w:rPr>
          <w:b/>
          <w:bCs/>
          <w:smallCaps/>
          <w:color w:val="000000"/>
        </w:rPr>
        <w:t>Taíno</w:t>
      </w:r>
      <w:proofErr w:type="spellEnd"/>
      <w:r>
        <w:rPr>
          <w:b/>
          <w:bCs/>
          <w:smallCaps/>
          <w:color w:val="000000"/>
        </w:rPr>
        <w:t xml:space="preserve"> </w:t>
      </w:r>
      <w:proofErr w:type="spellStart"/>
      <w:r>
        <w:rPr>
          <w:b/>
          <w:bCs/>
          <w:smallCaps/>
          <w:color w:val="000000"/>
        </w:rPr>
        <w:t>Cemieism</w:t>
      </w:r>
      <w:proofErr w:type="spellEnd"/>
      <w:r>
        <w:rPr>
          <w:b/>
          <w:bCs/>
          <w:smallCaps/>
          <w:color w:val="000000"/>
        </w:rPr>
        <w:t xml:space="preserve"> and Taino Religion. </w:t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 xml:space="preserve"> cosmology, religion and its rituals is described in </w:t>
      </w:r>
      <w:r>
        <w:t xml:space="preserve">Fray Ramón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An Account of the Antiquities of the Indians</w:t>
      </w:r>
      <w:r>
        <w:t xml:space="preserve">, the most important anthropological document on the </w:t>
      </w:r>
      <w:proofErr w:type="spellStart"/>
      <w:r>
        <w:t>Taíno</w:t>
      </w:r>
      <w:proofErr w:type="spellEnd"/>
      <w:r>
        <w:t xml:space="preserve"> that contains a wealth of information on this extinct culture. His commission from Columbus required him to record the </w:t>
      </w:r>
      <w:proofErr w:type="spellStart"/>
      <w:r>
        <w:t>Taíno</w:t>
      </w:r>
      <w:proofErr w:type="spellEnd"/>
      <w:r>
        <w:t xml:space="preserve"> beliefs and ceremonies as accurately as possible, and to that end he lived among the native </w:t>
      </w:r>
      <w:proofErr w:type="spellStart"/>
      <w:r>
        <w:t>Taíno</w:t>
      </w:r>
      <w:proofErr w:type="spellEnd"/>
      <w:r>
        <w:t xml:space="preserve"> population from 1493 to 1498. However, he was also a product of fifteenth century Roman Catholicism, and his primary goal was to convert the </w:t>
      </w:r>
      <w:proofErr w:type="spellStart"/>
      <w:r>
        <w:t>Taínos</w:t>
      </w:r>
      <w:proofErr w:type="spellEnd"/>
      <w:r>
        <w:t xml:space="preserve"> whom he regarded as heathens and idolaters. “[Some] were inclined to believe easily. But with others there is need for force and ingenuity because we are not all made of the same stuff. Although those people made a good beginning and a better end, there will be others who will begin well and afterwards will laugh at what has been taught them; with them there is need for force and punishment” (</w:t>
      </w:r>
      <w:proofErr w:type="spellStart"/>
      <w:r>
        <w:t>Pané</w:t>
      </w:r>
      <w:proofErr w:type="spellEnd"/>
      <w:r>
        <w:t xml:space="preserve"> p. 38).</w:t>
      </w:r>
    </w:p>
    <w:p w:rsidR="002C49E4" w:rsidRDefault="002C49E4" w:rsidP="002C49E4">
      <w:pPr>
        <w:pStyle w:val="NormalWeb"/>
        <w:ind w:firstLine="720"/>
      </w:pPr>
      <w:proofErr w:type="spellStart"/>
      <w:r>
        <w:lastRenderedPageBreak/>
        <w:t>Pané</w:t>
      </w:r>
      <w:proofErr w:type="spellEnd"/>
      <w:r>
        <w:t xml:space="preserve">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</w:t>
      </w:r>
      <w:proofErr w:type="spellStart"/>
      <w:r>
        <w:rPr>
          <w:rStyle w:val="notranslate"/>
        </w:rPr>
        <w:t>Pané</w:t>
      </w:r>
      <w:proofErr w:type="spellEnd"/>
      <w:r>
        <w:rPr>
          <w:rStyle w:val="notranslate"/>
        </w:rPr>
        <w:t xml:space="preserve">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</w:t>
      </w:r>
      <w:proofErr w:type="spellStart"/>
      <w:r>
        <w:t>Pané</w:t>
      </w:r>
      <w:proofErr w:type="spellEnd"/>
      <w:r>
        <w:t xml:space="preserve">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</w:t>
      </w:r>
      <w:proofErr w:type="spellStart"/>
      <w:r>
        <w:t>Pané</w:t>
      </w:r>
      <w:proofErr w:type="spellEnd"/>
      <w:r>
        <w:t xml:space="preserve"> p. 57). However derogatory Las Casas’ criticisms of </w:t>
      </w:r>
      <w:proofErr w:type="spellStart"/>
      <w:r>
        <w:t>Pané</w:t>
      </w:r>
      <w:proofErr w:type="spellEnd"/>
      <w:r>
        <w:t xml:space="preserve">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2C49E4" w:rsidRPr="000541DF" w:rsidRDefault="002C49E4" w:rsidP="002C49E4">
      <w:pPr>
        <w:pStyle w:val="NormalWeb"/>
        <w:rPr>
          <w:color w:val="000000"/>
        </w:rPr>
      </w:pPr>
      <w:r>
        <w:t xml:space="preserve">According to </w:t>
      </w:r>
      <w:proofErr w:type="spellStart"/>
      <w:r>
        <w:t>Pané</w:t>
      </w:r>
      <w:proofErr w:type="spellEnd"/>
      <w:r>
        <w:t xml:space="preserve"> there were twelve orders of spiritual entities that exemplified energies of a Supreme Being. These energies were encompassed in </w:t>
      </w:r>
      <w:r>
        <w:rPr>
          <w:i/>
          <w:iCs/>
        </w:rPr>
        <w:t>cemís</w:t>
      </w:r>
      <w:r>
        <w:t xml:space="preserve"> which were intermediaries, much like </w:t>
      </w:r>
      <w:proofErr w:type="spellStart"/>
      <w:r>
        <w:t>Judaeo-Christian</w:t>
      </w:r>
      <w:proofErr w:type="spellEnd"/>
      <w:r>
        <w:t xml:space="preserve"> angels or Roman Catholic Saints. Since the repertoire of stone artifacts has now been relatively exposed to scientific scrutiny, each of the cemís spirits can be paired</w:t>
      </w:r>
      <w:r>
        <w:rPr>
          <w:color w:val="000000"/>
        </w:rPr>
        <w:t xml:space="preserve"> with its wood, stone, shell or textile material representation (</w:t>
      </w:r>
      <w:proofErr w:type="spellStart"/>
      <w:r>
        <w:rPr>
          <w:color w:val="000000"/>
        </w:rPr>
        <w:t>Arrom</w:t>
      </w:r>
      <w:proofErr w:type="spellEnd"/>
      <w:r>
        <w:rPr>
          <w:color w:val="000000"/>
        </w:rPr>
        <w:t xml:space="preserve"> 1975). The Taino also had a tripartite cosmos recorded by </w:t>
      </w:r>
      <w:proofErr w:type="spellStart"/>
      <w:r>
        <w:rPr>
          <w:color w:val="000000"/>
        </w:rPr>
        <w:t>Pané</w:t>
      </w:r>
      <w:proofErr w:type="spellEnd"/>
      <w:r>
        <w:rPr>
          <w:color w:val="000000"/>
        </w:rPr>
        <w:t xml:space="preserve"> which encompassed the sky, the earth and a lower world. These layered divisions are indicated on their most prominent artifact, the Three-pointed Sculpture. </w:t>
      </w:r>
    </w:p>
    <w:p w:rsidR="002C49E4" w:rsidRPr="002747B6" w:rsidRDefault="002C49E4" w:rsidP="002C49E4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2C49E4" w:rsidRPr="002747B6" w:rsidRDefault="002C49E4" w:rsidP="002C49E4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2C49E4" w:rsidRPr="002747B6" w:rsidRDefault="002C49E4" w:rsidP="002C49E4">
      <w:pPr>
        <w:rPr>
          <w:b/>
        </w:rPr>
      </w:pPr>
      <w:r w:rsidRPr="002747B6">
        <w:rPr>
          <w:b/>
        </w:rPr>
        <w:t xml:space="preserve">Geographical Area: </w:t>
      </w:r>
      <w:r>
        <w:rPr>
          <w:b/>
        </w:rPr>
        <w:t>Caribbean</w:t>
      </w:r>
    </w:p>
    <w:p w:rsidR="002C49E4" w:rsidRDefault="002C49E4" w:rsidP="002C49E4">
      <w:pPr>
        <w:rPr>
          <w:b/>
        </w:rPr>
      </w:pPr>
      <w:r w:rsidRPr="002747B6">
        <w:rPr>
          <w:b/>
        </w:rPr>
        <w:t>Map:</w:t>
      </w:r>
    </w:p>
    <w:p w:rsidR="002C49E4" w:rsidRDefault="002C49E4" w:rsidP="002C49E4">
      <w:pPr>
        <w:pStyle w:val="NormalWeb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"file:///C:/DOCUME~1/ADMINI~1/LOCALS~1/Temp/scl3.jpg"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"C:\\DOCUME~1\\ADMINI~1\\LOCALS~1\\Temp\\scl3.jpg"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"C:\\DOCUME~1\\ADMINI~1\\LOCALS~1\\Temp\\scl3.jpg" \* MERGEFORMATINET </w:instrText>
      </w:r>
      <w:r>
        <w:rPr>
          <w:color w:val="000000"/>
        </w:rPr>
        <w:fldChar w:fldCharType="separate"/>
      </w:r>
      <w:r w:rsidR="00A5007C">
        <w:rPr>
          <w:color w:val="000000"/>
        </w:rPr>
        <w:fldChar w:fldCharType="begin"/>
      </w:r>
      <w:r w:rsidR="00A5007C">
        <w:rPr>
          <w:color w:val="000000"/>
        </w:rPr>
        <w:instrText xml:space="preserve"> INCLUDEPICTURE  "C:\\DOCUME~1\\ADMINI~1\\LOCALS~1\\Temp\\scl3.jpg" \* MERGEFORMATINET </w:instrText>
      </w:r>
      <w:r w:rsidR="00A5007C">
        <w:rPr>
          <w:color w:val="000000"/>
        </w:rPr>
        <w:fldChar w:fldCharType="separate"/>
      </w:r>
      <w:r w:rsidR="00B22679">
        <w:rPr>
          <w:color w:val="000000"/>
        </w:rPr>
        <w:fldChar w:fldCharType="begin"/>
      </w:r>
      <w:r w:rsidR="00B22679">
        <w:rPr>
          <w:color w:val="000000"/>
        </w:rPr>
        <w:instrText xml:space="preserve"> </w:instrText>
      </w:r>
      <w:r w:rsidR="00B22679">
        <w:rPr>
          <w:color w:val="000000"/>
        </w:rPr>
        <w:instrText>INCLUDEPICTURE  "C:\\DOCUME~1\\ADMINI~1\\LOCALS~1\\Temp\\scl3.jpg" \* MERGEFORMATINET</w:instrText>
      </w:r>
      <w:r w:rsidR="00B22679">
        <w:rPr>
          <w:color w:val="000000"/>
        </w:rPr>
        <w:instrText xml:space="preserve"> </w:instrText>
      </w:r>
      <w:r w:rsidR="00B22679">
        <w:rPr>
          <w:color w:val="000000"/>
        </w:rPr>
        <w:fldChar w:fldCharType="separate"/>
      </w:r>
      <w:r w:rsidR="00B22679">
        <w:rPr>
          <w:color w:val="000000"/>
        </w:rPr>
        <w:pict>
          <v:shape id="_x0000_i1025" type="#_x0000_t75" alt="" style="width:388.8pt;height:217.65pt">
            <v:imagedata r:id="rId20" r:href="rId21" gain="192753f" blacklevel="-7864f"/>
          </v:shape>
        </w:pict>
      </w:r>
      <w:r w:rsidR="00B22679">
        <w:rPr>
          <w:color w:val="000000"/>
        </w:rPr>
        <w:fldChar w:fldCharType="end"/>
      </w:r>
      <w:r w:rsidR="00A5007C"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 w:rsidR="002C49E4" w:rsidRDefault="002C49E4" w:rsidP="002C49E4">
      <w:r>
        <w:rPr>
          <w:color w:val="000000"/>
        </w:rPr>
        <w:t xml:space="preserve">Fig. Major cultural groups in the Caribbean, ca. 1492 (after </w:t>
      </w:r>
      <w:r>
        <w:rPr>
          <w:color w:val="000000"/>
          <w:highlight w:val="yellow"/>
        </w:rPr>
        <w:t>Reid 2009:</w:t>
      </w:r>
      <w:r>
        <w:rPr>
          <w:color w:val="000000"/>
        </w:rPr>
        <w:t xml:space="preserve"> T-p.).</w:t>
      </w:r>
    </w:p>
    <w:p w:rsidR="002C49E4" w:rsidRPr="002747B6" w:rsidRDefault="002C49E4" w:rsidP="002C49E4">
      <w:pPr>
        <w:rPr>
          <w:b/>
        </w:rPr>
      </w:pPr>
    </w:p>
    <w:p w:rsidR="002C49E4" w:rsidRPr="002747B6" w:rsidRDefault="002C49E4" w:rsidP="002C49E4">
      <w:pPr>
        <w:rPr>
          <w:b/>
        </w:rPr>
      </w:pPr>
      <w:r w:rsidRPr="002747B6">
        <w:rPr>
          <w:b/>
        </w:rPr>
        <w:t>GPS coordinates:</w:t>
      </w:r>
    </w:p>
    <w:p w:rsidR="002C49E4" w:rsidRPr="002747B6" w:rsidRDefault="002C49E4" w:rsidP="002C49E4">
      <w:pPr>
        <w:rPr>
          <w:b/>
        </w:rPr>
      </w:pPr>
      <w:r w:rsidRPr="002747B6">
        <w:rPr>
          <w:b/>
        </w:rPr>
        <w:t xml:space="preserve">Cultural Affiliation: </w:t>
      </w:r>
      <w:r w:rsidR="0027244A">
        <w:rPr>
          <w:b/>
        </w:rPr>
        <w:t xml:space="preserve">Classic </w:t>
      </w:r>
      <w:r>
        <w:rPr>
          <w:b/>
        </w:rPr>
        <w:t>Taino</w:t>
      </w:r>
    </w:p>
    <w:p w:rsidR="002C49E4" w:rsidRPr="002747B6" w:rsidRDefault="002C49E4" w:rsidP="002C49E4">
      <w:pPr>
        <w:rPr>
          <w:b/>
        </w:rPr>
      </w:pPr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rPr>
          <w:b/>
        </w:rPr>
        <w:t>rhyolite</w:t>
      </w:r>
    </w:p>
    <w:p w:rsidR="002C49E4" w:rsidRPr="002747B6" w:rsidRDefault="002C49E4" w:rsidP="002C49E4">
      <w:pPr>
        <w:rPr>
          <w:b/>
        </w:rPr>
      </w:pPr>
      <w:r w:rsidRPr="002747B6">
        <w:rPr>
          <w:b/>
        </w:rPr>
        <w:t xml:space="preserve">Dimensions: </w:t>
      </w:r>
      <w:r>
        <w:rPr>
          <w:b/>
        </w:rPr>
        <w:t>L 10.5 in</w:t>
      </w:r>
    </w:p>
    <w:p w:rsidR="002C49E4" w:rsidRPr="002747B6" w:rsidRDefault="002C49E4" w:rsidP="002C49E4">
      <w:pPr>
        <w:rPr>
          <w:b/>
        </w:rPr>
      </w:pPr>
      <w:r w:rsidRPr="002747B6">
        <w:rPr>
          <w:b/>
        </w:rPr>
        <w:t xml:space="preserve">Weight:  </w:t>
      </w:r>
    </w:p>
    <w:p w:rsidR="002C49E4" w:rsidRPr="002747B6" w:rsidRDefault="002C49E4" w:rsidP="002C49E4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2C49E4" w:rsidRPr="002747B6" w:rsidRDefault="002C49E4" w:rsidP="002C49E4">
      <w:pPr>
        <w:rPr>
          <w:b/>
        </w:rPr>
      </w:pPr>
      <w:r w:rsidRPr="002747B6">
        <w:rPr>
          <w:b/>
        </w:rPr>
        <w:t xml:space="preserve">Provenance: </w:t>
      </w:r>
      <w:r>
        <w:rPr>
          <w:b/>
        </w:rPr>
        <w:t xml:space="preserve">from an old </w:t>
      </w:r>
      <w:r w:rsidR="0027244A">
        <w:rPr>
          <w:b/>
        </w:rPr>
        <w:t>20</w:t>
      </w:r>
      <w:r w:rsidR="0027244A" w:rsidRPr="0027244A">
        <w:rPr>
          <w:b/>
          <w:vertAlign w:val="superscript"/>
        </w:rPr>
        <w:t>th</w:t>
      </w:r>
      <w:r>
        <w:rPr>
          <w:b/>
        </w:rPr>
        <w:t xml:space="preserve"> c </w:t>
      </w:r>
      <w:r w:rsidR="0027244A">
        <w:rPr>
          <w:b/>
        </w:rPr>
        <w:t>Fort Lauderdale</w:t>
      </w:r>
      <w:r>
        <w:rPr>
          <w:b/>
        </w:rPr>
        <w:t xml:space="preserve"> collection</w:t>
      </w:r>
    </w:p>
    <w:p w:rsidR="002C49E4" w:rsidRPr="002747B6" w:rsidRDefault="002C49E4" w:rsidP="002C49E4">
      <w:pPr>
        <w:rPr>
          <w:b/>
        </w:rPr>
      </w:pPr>
      <w:r w:rsidRPr="002747B6">
        <w:rPr>
          <w:b/>
        </w:rPr>
        <w:t>Discussion:</w:t>
      </w:r>
    </w:p>
    <w:p w:rsidR="002C49E4" w:rsidRPr="00475DE7" w:rsidRDefault="002C49E4" w:rsidP="002C49E4">
      <w:pPr>
        <w:rPr>
          <w:b/>
          <w:szCs w:val="19"/>
        </w:rPr>
      </w:pPr>
      <w:r w:rsidRPr="00070694">
        <w:rPr>
          <w:b/>
          <w:szCs w:val="19"/>
        </w:rPr>
        <w:t>References</w:t>
      </w:r>
    </w:p>
    <w:p w:rsidR="002C49E4" w:rsidRDefault="002C49E4" w:rsidP="002C49E4">
      <w:pPr>
        <w:ind w:left="144" w:right="144"/>
        <w:rPr>
          <w:color w:val="000000"/>
          <w:szCs w:val="15"/>
        </w:rPr>
      </w:pPr>
    </w:p>
    <w:p w:rsidR="002C49E4" w:rsidRDefault="002C49E4" w:rsidP="002C49E4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Bullen, R. P. </w:t>
      </w:r>
    </w:p>
    <w:p w:rsidR="002C49E4" w:rsidRDefault="002C49E4" w:rsidP="002C49E4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1976 The Preceramic Periods of Florida and the Lesser Antilles. In </w:t>
      </w:r>
      <w:r>
        <w:rPr>
          <w:iCs/>
          <w:color w:val="000000"/>
          <w:szCs w:val="15"/>
        </w:rPr>
        <w:t xml:space="preserve">Proceedings of the First Puerto Rican Symposium on Archaeology, </w:t>
      </w:r>
      <w:r>
        <w:rPr>
          <w:color w:val="000000"/>
          <w:szCs w:val="15"/>
        </w:rPr>
        <w:t xml:space="preserve">edited by L. S. Robinson, pp. 9-23. </w:t>
      </w:r>
      <w:proofErr w:type="spellStart"/>
      <w:r>
        <w:rPr>
          <w:color w:val="000000"/>
          <w:szCs w:val="15"/>
        </w:rPr>
        <w:t>Fundacion</w:t>
      </w:r>
      <w:proofErr w:type="spellEnd"/>
      <w:r>
        <w:rPr>
          <w:color w:val="000000"/>
          <w:szCs w:val="15"/>
        </w:rPr>
        <w:t xml:space="preserve"> </w:t>
      </w:r>
      <w:proofErr w:type="spellStart"/>
      <w:r>
        <w:rPr>
          <w:color w:val="000000"/>
          <w:szCs w:val="15"/>
        </w:rPr>
        <w:t>Arqueologica</w:t>
      </w:r>
      <w:proofErr w:type="spellEnd"/>
      <w:r>
        <w:rPr>
          <w:color w:val="000000"/>
          <w:szCs w:val="15"/>
        </w:rPr>
        <w:t xml:space="preserve">, </w:t>
      </w:r>
      <w:proofErr w:type="spellStart"/>
      <w:r>
        <w:rPr>
          <w:color w:val="000000"/>
          <w:szCs w:val="15"/>
        </w:rPr>
        <w:t>Antropologica</w:t>
      </w:r>
      <w:proofErr w:type="spellEnd"/>
      <w:r>
        <w:rPr>
          <w:color w:val="000000"/>
          <w:szCs w:val="15"/>
        </w:rPr>
        <w:t xml:space="preserve"> e </w:t>
      </w:r>
      <w:proofErr w:type="spellStart"/>
      <w:r>
        <w:rPr>
          <w:color w:val="000000"/>
          <w:szCs w:val="15"/>
        </w:rPr>
        <w:t>Historica</w:t>
      </w:r>
      <w:proofErr w:type="spellEnd"/>
      <w:r>
        <w:rPr>
          <w:color w:val="000000"/>
          <w:szCs w:val="15"/>
        </w:rPr>
        <w:t xml:space="preserve"> de Puerto Rico, San Juan</w:t>
      </w:r>
    </w:p>
    <w:p w:rsidR="002C49E4" w:rsidRDefault="002C49E4" w:rsidP="002C49E4">
      <w:pPr>
        <w:ind w:left="144" w:right="144"/>
        <w:rPr>
          <w:color w:val="000000"/>
          <w:szCs w:val="15"/>
        </w:rPr>
      </w:pPr>
    </w:p>
    <w:p w:rsidR="002C49E4" w:rsidRDefault="002C49E4" w:rsidP="002C49E4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Callaghan, R. T. </w:t>
      </w:r>
    </w:p>
    <w:p w:rsidR="002C49E4" w:rsidRDefault="002C49E4" w:rsidP="002C49E4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2C49E4" w:rsidRDefault="002C49E4" w:rsidP="002C49E4">
      <w:pPr>
        <w:ind w:left="144" w:right="144"/>
        <w:rPr>
          <w:color w:val="000000"/>
          <w:szCs w:val="15"/>
        </w:rPr>
      </w:pPr>
    </w:p>
    <w:p w:rsidR="002C49E4" w:rsidRDefault="002C49E4" w:rsidP="002C49E4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2C49E4" w:rsidRDefault="002C49E4" w:rsidP="002C49E4">
      <w:pPr>
        <w:ind w:left="144" w:right="144"/>
        <w:rPr>
          <w:color w:val="000000"/>
          <w:szCs w:val="15"/>
        </w:rPr>
      </w:pPr>
    </w:p>
    <w:p w:rsidR="002C49E4" w:rsidRDefault="002C49E4" w:rsidP="002C49E4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Coe, W. R., II </w:t>
      </w:r>
    </w:p>
    <w:p w:rsidR="002C49E4" w:rsidRDefault="002C49E4" w:rsidP="002C49E4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2C49E4" w:rsidRDefault="002C49E4" w:rsidP="002C49E4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Pr="0027244A" w:rsidRDefault="002C49E4" w:rsidP="002C49E4">
      <w:pPr>
        <w:pStyle w:val="Style"/>
        <w:ind w:left="144" w:right="144"/>
        <w:rPr>
          <w:rStyle w:val="HTMLCite"/>
          <w:i w:val="0"/>
          <w:iCs w:val="0"/>
          <w:sz w:val="24"/>
        </w:rPr>
      </w:pPr>
      <w:proofErr w:type="spellStart"/>
      <w:r w:rsidRPr="0027244A">
        <w:rPr>
          <w:rStyle w:val="HTMLCite"/>
          <w:i w:val="0"/>
          <w:sz w:val="24"/>
        </w:rPr>
        <w:t>Giménez</w:t>
      </w:r>
      <w:proofErr w:type="spellEnd"/>
      <w:r w:rsidRPr="0027244A">
        <w:rPr>
          <w:rStyle w:val="HTMLCite"/>
          <w:i w:val="0"/>
          <w:sz w:val="24"/>
        </w:rPr>
        <w:t xml:space="preserve"> </w:t>
      </w:r>
      <w:proofErr w:type="spellStart"/>
      <w:r w:rsidRPr="0027244A">
        <w:rPr>
          <w:rStyle w:val="HTMLCite"/>
          <w:i w:val="0"/>
          <w:sz w:val="24"/>
        </w:rPr>
        <w:t>Fernández</w:t>
      </w:r>
      <w:proofErr w:type="spellEnd"/>
      <w:r w:rsidRPr="0027244A">
        <w:rPr>
          <w:rStyle w:val="HTMLCite"/>
          <w:i w:val="0"/>
          <w:sz w:val="24"/>
        </w:rPr>
        <w:t xml:space="preserve">, Manuel (1971). </w:t>
      </w:r>
      <w:r>
        <w:rPr>
          <w:rStyle w:val="HTMLCite"/>
          <w:sz w:val="24"/>
        </w:rPr>
        <w:t xml:space="preserve">"Fray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Casas: A Biographical Sketch". </w:t>
      </w:r>
      <w:r w:rsidRPr="0027244A">
        <w:rPr>
          <w:rStyle w:val="HTMLCite"/>
          <w:i w:val="0"/>
          <w:sz w:val="24"/>
        </w:rPr>
        <w:t xml:space="preserve">In </w:t>
      </w:r>
      <w:proofErr w:type="spellStart"/>
      <w:r w:rsidRPr="0027244A">
        <w:rPr>
          <w:rStyle w:val="HTMLCite"/>
          <w:i w:val="0"/>
          <w:sz w:val="24"/>
        </w:rPr>
        <w:t>Friede</w:t>
      </w:r>
      <w:proofErr w:type="spellEnd"/>
      <w:r w:rsidRPr="0027244A">
        <w:rPr>
          <w:rStyle w:val="HTMLCite"/>
          <w:i w:val="0"/>
          <w:sz w:val="24"/>
        </w:rPr>
        <w:t>, Juan; Keen, Benjamin (</w:t>
      </w:r>
      <w:proofErr w:type="spellStart"/>
      <w:proofErr w:type="gramStart"/>
      <w:r w:rsidRPr="0027244A">
        <w:rPr>
          <w:rStyle w:val="HTMLCite"/>
          <w:i w:val="0"/>
          <w:sz w:val="24"/>
        </w:rPr>
        <w:t>eds</w:t>
      </w:r>
      <w:proofErr w:type="spellEnd"/>
      <w:proofErr w:type="gramEnd"/>
      <w:r w:rsidRPr="0027244A">
        <w:rPr>
          <w:rStyle w:val="HTMLCite"/>
          <w:i w:val="0"/>
          <w:sz w:val="24"/>
        </w:rPr>
        <w:t>).</w:t>
      </w:r>
      <w:r>
        <w:rPr>
          <w:rStyle w:val="HTMLCite"/>
          <w:sz w:val="24"/>
        </w:rPr>
        <w:t xml:space="preserve">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sz w:val="24"/>
        </w:rPr>
        <w:t>spéciale</w:t>
      </w:r>
      <w:proofErr w:type="spellEnd"/>
      <w:r>
        <w:rPr>
          <w:rStyle w:val="HTMLCite"/>
          <w:sz w:val="24"/>
        </w:rPr>
        <w:t xml:space="preserve">: CER. </w:t>
      </w:r>
      <w:r w:rsidRPr="0027244A">
        <w:rPr>
          <w:rStyle w:val="HTMLCite"/>
          <w:i w:val="0"/>
          <w:sz w:val="24"/>
        </w:rPr>
        <w:t>DeKalb: Northern Illinois University Press. pp. 67–126.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59th Annual Meeting of the Society for American Archaeology, Anaheim.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A Preliminary Note on Artifacts from Lowe Ranch: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J. D. Eaton, and H. J. Shafer.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and T. R. Hester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61st Annual Meeting of the Society for American Archaeology, New Orleans.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</w:t>
      </w:r>
      <w:r>
        <w:rPr>
          <w:color w:val="000000"/>
          <w:sz w:val="24"/>
          <w:szCs w:val="15"/>
        </w:rPr>
        <w:lastRenderedPageBreak/>
        <w:t xml:space="preserve">Preprints of the XIII International Congress of the Prehistoric and Protohistoric Sciences, Forli, Italy, September 1996, in press.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205-211.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2C49E4" w:rsidRDefault="002C49E4" w:rsidP="002C49E4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Archaeological Studies, Boston University, Boston.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2C49E4" w:rsidRDefault="002C49E4" w:rsidP="002C49E4">
      <w:pPr>
        <w:rPr>
          <w:szCs w:val="19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pp. 92-104. Reports of the Archaeological-Anthropological Institute of the Netherlands Antilles, No.9. Willemstad, Curacao.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Oliver, J. R. 2009. Caciques and cemi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and Puerto Rico. Tuscaloosa: University of Alabama Press.</w:t>
      </w:r>
    </w:p>
    <w:p w:rsidR="002C49E4" w:rsidRDefault="002C49E4" w:rsidP="002C49E4">
      <w:pPr>
        <w:pStyle w:val="Style"/>
        <w:ind w:left="144" w:right="144"/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1992 </w:t>
      </w:r>
      <w:r>
        <w:rPr>
          <w:iCs/>
          <w:color w:val="000000"/>
          <w:sz w:val="24"/>
          <w:szCs w:val="15"/>
        </w:rPr>
        <w:t xml:space="preserve">The Tainos.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T. R. Hester, H. 1. Shafer, and 1. D. Eaton, pp. 25-30. Texas Archaeological Research Laboratory, University of Texas. Austin.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Ethnology Bulletin 143(4), Washington, D.C.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t xml:space="preserve">805-1030.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lastRenderedPageBreak/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2C49E4" w:rsidRDefault="002C49E4" w:rsidP="002C49E4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2C49E4" w:rsidRDefault="002C49E4" w:rsidP="002C49E4">
      <w:pPr>
        <w:ind w:left="144" w:right="144"/>
        <w:rPr>
          <w:color w:val="000000"/>
          <w:w w:val="114"/>
          <w:szCs w:val="20"/>
        </w:rPr>
      </w:pPr>
    </w:p>
    <w:p w:rsidR="002C49E4" w:rsidRDefault="002C49E4" w:rsidP="002C49E4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 </w:t>
      </w:r>
    </w:p>
    <w:p w:rsidR="002C49E4" w:rsidRDefault="002C49E4" w:rsidP="002C49E4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2C49E4" w:rsidRDefault="002C49E4" w:rsidP="002C49E4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2C49E4" w:rsidRDefault="002C49E4" w:rsidP="002C49E4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C49E4" w:rsidRDefault="002C49E4" w:rsidP="002C49E4">
      <w:pPr>
        <w:ind w:left="144" w:right="144"/>
        <w:rPr>
          <w:color w:val="000000"/>
          <w:szCs w:val="19"/>
        </w:rPr>
      </w:pPr>
    </w:p>
    <w:p w:rsidR="002C49E4" w:rsidRDefault="002C49E4" w:rsidP="002C49E4">
      <w:pPr>
        <w:ind w:left="144" w:right="144"/>
        <w:rPr>
          <w:color w:val="000000"/>
        </w:rPr>
      </w:pPr>
    </w:p>
    <w:p w:rsidR="002C49E4" w:rsidRDefault="002C49E4" w:rsidP="002C49E4">
      <w:pPr>
        <w:pStyle w:val="Heading3"/>
      </w:pPr>
      <w:r>
        <w:br w:type="page"/>
      </w:r>
    </w:p>
    <w:p w:rsidR="002C49E4" w:rsidRDefault="002C49E4"/>
    <w:sectPr w:rsidR="002C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E4"/>
    <w:rsid w:val="00151F1C"/>
    <w:rsid w:val="0027244A"/>
    <w:rsid w:val="002C49E4"/>
    <w:rsid w:val="0048555D"/>
    <w:rsid w:val="005C7239"/>
    <w:rsid w:val="00A5007C"/>
    <w:rsid w:val="00B22679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33C4B-CECD-4BBA-80CA-1000688F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2C49E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gt">
    <w:name w:val="imgt"/>
    <w:basedOn w:val="DefaultParagraphFont"/>
    <w:rsid w:val="002C49E4"/>
  </w:style>
  <w:style w:type="character" w:customStyle="1" w:styleId="Heading3Char">
    <w:name w:val="Heading 3 Char"/>
    <w:basedOn w:val="DefaultParagraphFont"/>
    <w:link w:val="Heading3"/>
    <w:rsid w:val="002C49E4"/>
    <w:rPr>
      <w:rFonts w:eastAsia="Times New Roman"/>
      <w:b/>
      <w:bCs/>
      <w:sz w:val="27"/>
      <w:szCs w:val="27"/>
    </w:rPr>
  </w:style>
  <w:style w:type="character" w:styleId="Strong">
    <w:name w:val="Strong"/>
    <w:qFormat/>
    <w:rsid w:val="002C49E4"/>
    <w:rPr>
      <w:b/>
      <w:bCs/>
    </w:rPr>
  </w:style>
  <w:style w:type="paragraph" w:styleId="NormalWeb">
    <w:name w:val="Normal (Web)"/>
    <w:basedOn w:val="Normal"/>
    <w:semiHidden/>
    <w:rsid w:val="002C49E4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notranslate">
    <w:name w:val="notranslate"/>
    <w:rsid w:val="002C49E4"/>
  </w:style>
  <w:style w:type="character" w:customStyle="1" w:styleId="reference-text">
    <w:name w:val="reference-text"/>
    <w:rsid w:val="002C49E4"/>
  </w:style>
  <w:style w:type="paragraph" w:customStyle="1" w:styleId="Style">
    <w:name w:val="Style"/>
    <w:rsid w:val="002C49E4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basedOn w:val="DefaultParagraphFont"/>
    <w:semiHidden/>
    <w:rsid w:val="002C49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../../Local%20Settings/Temp/scl11.jpg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file:///C:\DOCUME~1\ADMINI~1\LOCALS~1\Temp\scl3.jpg" TargetMode="External"/><Relationship Id="rId7" Type="http://schemas.openxmlformats.org/officeDocument/2006/relationships/image" Target="../../Local%20Settings/Temp/scl10.jpg" TargetMode="External"/><Relationship Id="rId12" Type="http://schemas.openxmlformats.org/officeDocument/2006/relationships/image" Target="media/image5.jpeg"/><Relationship Id="rId17" Type="http://schemas.openxmlformats.org/officeDocument/2006/relationships/image" Target="../../Local%20Settings/Temp/scl16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../Local%20Settings/Temp/scl8.jpg" TargetMode="External"/><Relationship Id="rId5" Type="http://schemas.openxmlformats.org/officeDocument/2006/relationships/image" Target="../../Local%20Settings/Temp/scl6.jpg" TargetMode="External"/><Relationship Id="rId15" Type="http://schemas.openxmlformats.org/officeDocument/2006/relationships/image" Target="../../Local%20Settings/Temp/scl13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../../Local%20Settings/Temp/scl18.jpg" TargetMode="External"/><Relationship Id="rId4" Type="http://schemas.openxmlformats.org/officeDocument/2006/relationships/image" Target="media/image1.jpeg"/><Relationship Id="rId9" Type="http://schemas.openxmlformats.org/officeDocument/2006/relationships/image" Target="../../Local%20Settings/Temp/scl5.jpg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4</cp:revision>
  <dcterms:created xsi:type="dcterms:W3CDTF">2018-08-02T10:06:00Z</dcterms:created>
  <dcterms:modified xsi:type="dcterms:W3CDTF">2018-08-03T09:50:00Z</dcterms:modified>
</cp:coreProperties>
</file>