
<file path=[Content_Types].xml><?xml version="1.0" encoding="utf-8"?>
<Types xmlns="http://schemas.openxmlformats.org/package/2006/content-types">
  <Default Extension="bin" ContentType="application/vnd.ms-office.activeX"/>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F1C" w:rsidRDefault="00EC3571">
      <w:r>
        <w:t>A000-Afr-Egy-Queen Tiye-1355 BCE</w:t>
      </w:r>
    </w:p>
    <w:tbl>
      <w:tblPr>
        <w:tblW w:w="11140" w:type="dxa"/>
        <w:shd w:val="clear" w:color="auto" w:fill="FFFFFF"/>
        <w:tblCellMar>
          <w:left w:w="0" w:type="dxa"/>
          <w:right w:w="0" w:type="dxa"/>
        </w:tblCellMar>
        <w:tblLook w:val="04A0" w:firstRow="1" w:lastRow="0" w:firstColumn="1" w:lastColumn="0" w:noHBand="0" w:noVBand="1"/>
      </w:tblPr>
      <w:tblGrid>
        <w:gridCol w:w="1333"/>
        <w:gridCol w:w="9807"/>
      </w:tblGrid>
      <w:tr w:rsidR="00EC3571" w:rsidRPr="00EC3571" w:rsidTr="00EC3571">
        <w:tc>
          <w:tcPr>
            <w:tcW w:w="0" w:type="auto"/>
            <w:tcBorders>
              <w:top w:val="nil"/>
              <w:left w:val="nil"/>
              <w:bottom w:val="nil"/>
              <w:right w:val="nil"/>
            </w:tcBorders>
            <w:shd w:val="clear" w:color="auto" w:fill="FFFFFF"/>
            <w:tcMar>
              <w:top w:w="225" w:type="dxa"/>
              <w:left w:w="0" w:type="dxa"/>
              <w:bottom w:w="0" w:type="dxa"/>
              <w:right w:w="0" w:type="dxa"/>
            </w:tcMar>
            <w:hideMark/>
          </w:tcPr>
          <w:p w:rsidR="00EC3571" w:rsidRPr="00EC3571" w:rsidRDefault="00EC3571" w:rsidP="00EC3571">
            <w:pPr>
              <w:spacing w:after="0" w:line="240" w:lineRule="auto"/>
              <w:outlineLvl w:val="2"/>
              <w:rPr>
                <w:rFonts w:ascii="Helvetica" w:eastAsia="Times New Roman" w:hAnsi="Helvetica" w:cs="Helvetica"/>
                <w:color w:val="333333"/>
              </w:rPr>
            </w:pPr>
            <w:r w:rsidRPr="00EC3571">
              <w:rPr>
                <w:rFonts w:ascii="Helvetica" w:eastAsia="Times New Roman" w:hAnsi="Helvetica" w:cs="Helvetica"/>
                <w:color w:val="767676"/>
                <w:sz w:val="18"/>
                <w:szCs w:val="18"/>
                <w:bdr w:val="none" w:sz="0" w:space="0" w:color="auto" w:frame="1"/>
              </w:rPr>
              <w:t>ORDER DATE</w:t>
            </w:r>
          </w:p>
          <w:p w:rsidR="00EC3571" w:rsidRPr="00EC3571" w:rsidRDefault="00EC3571" w:rsidP="00EC3571">
            <w:pPr>
              <w:spacing w:after="0" w:line="240" w:lineRule="auto"/>
              <w:outlineLvl w:val="2"/>
              <w:rPr>
                <w:rFonts w:ascii="Helvetica" w:eastAsia="Times New Roman" w:hAnsi="Helvetica" w:cs="Helvetica"/>
                <w:color w:val="333333"/>
              </w:rPr>
            </w:pPr>
            <w:r w:rsidRPr="00EC3571">
              <w:rPr>
                <w:rFonts w:ascii="Helvetica" w:eastAsia="Times New Roman" w:hAnsi="Helvetica" w:cs="Helvetica"/>
                <w:color w:val="333333"/>
              </w:rPr>
              <w:t>May 13, 2018</w:t>
            </w:r>
          </w:p>
        </w:tc>
        <w:tc>
          <w:tcPr>
            <w:tcW w:w="0" w:type="auto"/>
            <w:tcBorders>
              <w:top w:val="nil"/>
              <w:left w:val="nil"/>
              <w:bottom w:val="nil"/>
              <w:right w:val="nil"/>
            </w:tcBorders>
            <w:shd w:val="clear" w:color="auto" w:fill="FFFFFF"/>
            <w:tcMar>
              <w:top w:w="225" w:type="dxa"/>
              <w:left w:w="0" w:type="dxa"/>
              <w:bottom w:w="0" w:type="dxa"/>
              <w:right w:w="0" w:type="dxa"/>
            </w:tcMar>
            <w:hideMark/>
          </w:tcPr>
          <w:p w:rsidR="00EC3571" w:rsidRPr="00EC3571" w:rsidRDefault="00EC3571" w:rsidP="00EC3571">
            <w:pPr>
              <w:spacing w:after="0" w:line="240" w:lineRule="auto"/>
              <w:rPr>
                <w:rFonts w:ascii="Helvetica" w:eastAsia="Times New Roman" w:hAnsi="Helvetica" w:cs="Helvetica"/>
                <w:color w:val="333333"/>
                <w:sz w:val="18"/>
                <w:szCs w:val="18"/>
              </w:rPr>
            </w:pPr>
            <w:r w:rsidRPr="00EC3571">
              <w:rPr>
                <w:rFonts w:ascii="Helvetica" w:eastAsia="Times New Roman" w:hAnsi="Helvetica" w:cs="Helvetica"/>
                <w:color w:val="767676"/>
                <w:sz w:val="18"/>
                <w:szCs w:val="18"/>
                <w:bdr w:val="none" w:sz="0" w:space="0" w:color="auto" w:frame="1"/>
              </w:rPr>
              <w:t>ORDER TOTAL</w:t>
            </w:r>
          </w:p>
          <w:p w:rsidR="00EC3571" w:rsidRPr="00EC3571" w:rsidRDefault="00EC3571" w:rsidP="00EC3571">
            <w:pPr>
              <w:spacing w:after="0" w:line="240" w:lineRule="auto"/>
              <w:rPr>
                <w:rFonts w:ascii="Helvetica" w:eastAsia="Times New Roman" w:hAnsi="Helvetica" w:cs="Helvetica"/>
                <w:color w:val="333333"/>
                <w:sz w:val="18"/>
                <w:szCs w:val="18"/>
              </w:rPr>
            </w:pPr>
            <w:r w:rsidRPr="00EC3571">
              <w:rPr>
                <w:rFonts w:ascii="Helvetica" w:eastAsia="Times New Roman" w:hAnsi="Helvetica" w:cs="Helvetica"/>
                <w:color w:val="333333"/>
                <w:bdr w:val="none" w:sz="0" w:space="0" w:color="auto" w:frame="1"/>
              </w:rPr>
              <w:t>US $55.00</w:t>
            </w:r>
          </w:p>
          <w:p w:rsidR="00EC3571" w:rsidRPr="00EC3571" w:rsidRDefault="00EC3571" w:rsidP="00EC3571">
            <w:pPr>
              <w:spacing w:after="0" w:line="312" w:lineRule="atLeast"/>
              <w:jc w:val="right"/>
              <w:rPr>
                <w:rFonts w:ascii="Helvetica" w:eastAsia="Times New Roman" w:hAnsi="Helvetica" w:cs="Helvetica"/>
                <w:color w:val="333333"/>
                <w:sz w:val="18"/>
                <w:szCs w:val="18"/>
              </w:rPr>
            </w:pPr>
            <w:r w:rsidRPr="00EC3571">
              <w:rPr>
                <w:rFonts w:ascii="Helvetica" w:eastAsia="Times New Roman" w:hAnsi="Helvetica" w:cs="Helvetica"/>
                <w:b/>
                <w:bCs/>
                <w:color w:val="000000"/>
                <w:sz w:val="18"/>
                <w:szCs w:val="18"/>
                <w:bdr w:val="none" w:sz="0" w:space="0" w:color="auto" w:frame="1"/>
              </w:rPr>
              <w:t xml:space="preserve">Order Rare Ancient Egyptian Queen </w:t>
            </w:r>
            <w:proofErr w:type="spellStart"/>
            <w:r w:rsidRPr="00EC3571">
              <w:rPr>
                <w:rFonts w:ascii="Helvetica" w:eastAsia="Times New Roman" w:hAnsi="Helvetica" w:cs="Helvetica"/>
                <w:b/>
                <w:bCs/>
                <w:color w:val="000000"/>
                <w:sz w:val="18"/>
                <w:szCs w:val="18"/>
                <w:bdr w:val="none" w:sz="0" w:space="0" w:color="auto" w:frame="1"/>
              </w:rPr>
              <w:t>Tiy</w:t>
            </w:r>
            <w:proofErr w:type="spellEnd"/>
            <w:r w:rsidRPr="00EC3571">
              <w:rPr>
                <w:rFonts w:ascii="Helvetica" w:eastAsia="Times New Roman" w:hAnsi="Helvetica" w:cs="Helvetica"/>
                <w:b/>
                <w:bCs/>
                <w:color w:val="000000"/>
                <w:sz w:val="18"/>
                <w:szCs w:val="18"/>
                <w:bdr w:val="none" w:sz="0" w:space="0" w:color="auto" w:frame="1"/>
              </w:rPr>
              <w:t xml:space="preserve"> (</w:t>
            </w:r>
            <w:proofErr w:type="spellStart"/>
            <w:r w:rsidRPr="00EC3571">
              <w:rPr>
                <w:rFonts w:ascii="Helvetica" w:eastAsia="Times New Roman" w:hAnsi="Helvetica" w:cs="Helvetica"/>
                <w:b/>
                <w:bCs/>
                <w:color w:val="000000"/>
                <w:sz w:val="18"/>
                <w:szCs w:val="18"/>
                <w:bdr w:val="none" w:sz="0" w:space="0" w:color="auto" w:frame="1"/>
              </w:rPr>
              <w:t>Tiye</w:t>
            </w:r>
            <w:proofErr w:type="spellEnd"/>
            <w:r w:rsidRPr="00EC3571">
              <w:rPr>
                <w:rFonts w:ascii="Helvetica" w:eastAsia="Times New Roman" w:hAnsi="Helvetica" w:cs="Helvetica"/>
                <w:b/>
                <w:bCs/>
                <w:color w:val="000000"/>
                <w:sz w:val="18"/>
                <w:szCs w:val="18"/>
                <w:bdr w:val="none" w:sz="0" w:space="0" w:color="auto" w:frame="1"/>
              </w:rPr>
              <w:t xml:space="preserve">) Bust Figure, Dynasty 18, ca.1355 BC </w:t>
            </w:r>
            <w:proofErr w:type="spellStart"/>
            <w:r w:rsidRPr="00EC3571">
              <w:rPr>
                <w:rFonts w:ascii="Helvetica" w:eastAsia="Times New Roman" w:hAnsi="Helvetica" w:cs="Helvetica"/>
                <w:b/>
                <w:bCs/>
                <w:color w:val="000000"/>
                <w:sz w:val="18"/>
                <w:szCs w:val="18"/>
                <w:bdr w:val="none" w:sz="0" w:space="0" w:color="auto" w:frame="1"/>
              </w:rPr>
              <w:t>LARGE</w:t>
            </w:r>
            <w:hyperlink r:id="rId5" w:tooltip="View similar items" w:history="1">
              <w:r w:rsidRPr="00EC3571">
                <w:rPr>
                  <w:rFonts w:ascii="Helvetica" w:eastAsia="Times New Roman" w:hAnsi="Helvetica" w:cs="Helvetica"/>
                  <w:color w:val="FFFFFF"/>
                  <w:sz w:val="21"/>
                  <w:szCs w:val="21"/>
                </w:rPr>
                <w:t>View</w:t>
              </w:r>
              <w:proofErr w:type="spellEnd"/>
              <w:r w:rsidRPr="00EC3571">
                <w:rPr>
                  <w:rFonts w:ascii="Helvetica" w:eastAsia="Times New Roman" w:hAnsi="Helvetica" w:cs="Helvetica"/>
                  <w:color w:val="FFFFFF"/>
                  <w:sz w:val="21"/>
                  <w:szCs w:val="21"/>
                </w:rPr>
                <w:t xml:space="preserve"> similar </w:t>
              </w:r>
              <w:proofErr w:type="spellStart"/>
              <w:r w:rsidRPr="00EC3571">
                <w:rPr>
                  <w:rFonts w:ascii="Helvetica" w:eastAsia="Times New Roman" w:hAnsi="Helvetica" w:cs="Helvetica"/>
                  <w:color w:val="FFFFFF"/>
                  <w:sz w:val="21"/>
                  <w:szCs w:val="21"/>
                </w:rPr>
                <w:t>items</w:t>
              </w:r>
            </w:hyperlink>
            <w:hyperlink r:id="rId6" w:tooltip="View seller's other items" w:history="1">
              <w:r w:rsidRPr="00EC3571">
                <w:rPr>
                  <w:rFonts w:ascii="Helvetica" w:eastAsia="Times New Roman" w:hAnsi="Helvetica" w:cs="Helvetica"/>
                  <w:color w:val="6A29B9"/>
                  <w:sz w:val="18"/>
                  <w:szCs w:val="18"/>
                </w:rPr>
                <w:t>View</w:t>
              </w:r>
              <w:proofErr w:type="spellEnd"/>
              <w:r w:rsidRPr="00EC3571">
                <w:rPr>
                  <w:rFonts w:ascii="Helvetica" w:eastAsia="Times New Roman" w:hAnsi="Helvetica" w:cs="Helvetica"/>
                  <w:color w:val="6A29B9"/>
                  <w:sz w:val="18"/>
                  <w:szCs w:val="18"/>
                </w:rPr>
                <w:t xml:space="preserve"> seller's other items</w:t>
              </w:r>
            </w:hyperlink>
          </w:p>
          <w:p w:rsidR="00EC3571" w:rsidRPr="00EC3571" w:rsidRDefault="00EC3571" w:rsidP="00EC3571">
            <w:pPr>
              <w:spacing w:after="0" w:line="312" w:lineRule="atLeast"/>
              <w:jc w:val="right"/>
              <w:rPr>
                <w:rFonts w:ascii="Helvetica" w:eastAsia="Times New Roman" w:hAnsi="Helvetica" w:cs="Helvetica"/>
                <w:color w:val="333333"/>
                <w:sz w:val="18"/>
                <w:szCs w:val="18"/>
              </w:rPr>
            </w:pPr>
            <w:hyperlink r:id="rId7" w:tooltip="More actions" w:history="1">
              <w:r w:rsidRPr="00EC3571">
                <w:rPr>
                  <w:rFonts w:ascii="Helvetica" w:eastAsia="Times New Roman" w:hAnsi="Helvetica" w:cs="Helvetica"/>
                  <w:color w:val="555555"/>
                  <w:sz w:val="18"/>
                  <w:szCs w:val="18"/>
                </w:rPr>
                <w:t>More actions</w:t>
              </w:r>
            </w:hyperlink>
          </w:p>
        </w:tc>
      </w:tr>
    </w:tbl>
    <w:p w:rsidR="00EC3571" w:rsidRPr="00EC3571" w:rsidRDefault="00EC3571" w:rsidP="00EC3571">
      <w:pPr>
        <w:shd w:val="clear" w:color="auto" w:fill="FFFFFF"/>
        <w:spacing w:after="45" w:line="240" w:lineRule="auto"/>
        <w:rPr>
          <w:rFonts w:ascii="Helvetica" w:eastAsia="Times New Roman" w:hAnsi="Helvetica" w:cs="Helvetica"/>
          <w:color w:val="767676"/>
          <w:sz w:val="23"/>
          <w:szCs w:val="23"/>
        </w:rPr>
      </w:pPr>
      <w:r w:rsidRPr="00EC3571">
        <w:rPr>
          <w:rFonts w:ascii="Helvetica" w:eastAsia="Times New Roman" w:hAnsi="Helvetica" w:cs="Helvetica"/>
          <w:color w:val="767676"/>
          <w:sz w:val="23"/>
          <w:szCs w:val="23"/>
        </w:rPr>
        <w:t>1 item sold by </w:t>
      </w:r>
      <w:proofErr w:type="spellStart"/>
      <w:r w:rsidRPr="00EC3571">
        <w:rPr>
          <w:rFonts w:ascii="Helvetica" w:eastAsia="Times New Roman" w:hAnsi="Helvetica" w:cs="Helvetica"/>
          <w:color w:val="767676"/>
          <w:sz w:val="23"/>
          <w:szCs w:val="23"/>
        </w:rPr>
        <w:fldChar w:fldCharType="begin"/>
      </w:r>
      <w:r w:rsidRPr="00EC3571">
        <w:rPr>
          <w:rFonts w:ascii="Helvetica" w:eastAsia="Times New Roman" w:hAnsi="Helvetica" w:cs="Helvetica"/>
          <w:color w:val="767676"/>
          <w:sz w:val="23"/>
          <w:szCs w:val="23"/>
        </w:rPr>
        <w:instrText xml:space="preserve"> HYPERLINK "http://www.ebay.com/usr/ancient_house?_trksid=p2057872.m2749.l2754" \o "ancient_house user ID, click for member’s profile" </w:instrText>
      </w:r>
      <w:r w:rsidRPr="00EC3571">
        <w:rPr>
          <w:rFonts w:ascii="Helvetica" w:eastAsia="Times New Roman" w:hAnsi="Helvetica" w:cs="Helvetica"/>
          <w:color w:val="767676"/>
          <w:sz w:val="23"/>
          <w:szCs w:val="23"/>
        </w:rPr>
        <w:fldChar w:fldCharType="separate"/>
      </w:r>
      <w:r w:rsidRPr="00EC3571">
        <w:rPr>
          <w:rFonts w:ascii="Helvetica" w:eastAsia="Times New Roman" w:hAnsi="Helvetica" w:cs="Helvetica"/>
          <w:color w:val="6A29B9"/>
          <w:sz w:val="23"/>
          <w:szCs w:val="23"/>
          <w:u w:val="single"/>
        </w:rPr>
        <w:t>ancient_house</w:t>
      </w:r>
      <w:proofErr w:type="spellEnd"/>
      <w:r w:rsidRPr="00EC3571">
        <w:rPr>
          <w:rFonts w:ascii="Helvetica" w:eastAsia="Times New Roman" w:hAnsi="Helvetica" w:cs="Helvetica"/>
          <w:color w:val="767676"/>
          <w:sz w:val="23"/>
          <w:szCs w:val="23"/>
        </w:rPr>
        <w:fldChar w:fldCharType="end"/>
      </w:r>
    </w:p>
    <w:tbl>
      <w:tblPr>
        <w:tblW w:w="11140" w:type="dxa"/>
        <w:tblCellMar>
          <w:left w:w="0" w:type="dxa"/>
          <w:right w:w="0" w:type="dxa"/>
        </w:tblCellMar>
        <w:tblLook w:val="04A0" w:firstRow="1" w:lastRow="0" w:firstColumn="1" w:lastColumn="0" w:noHBand="0" w:noVBand="1"/>
      </w:tblPr>
      <w:tblGrid>
        <w:gridCol w:w="11140"/>
      </w:tblGrid>
      <w:tr w:rsidR="00EC3571" w:rsidRPr="00EC3571" w:rsidTr="00EC3571">
        <w:tc>
          <w:tcPr>
            <w:tcW w:w="0" w:type="auto"/>
            <w:tcBorders>
              <w:top w:val="nil"/>
              <w:left w:val="nil"/>
              <w:bottom w:val="nil"/>
              <w:right w:val="nil"/>
            </w:tcBorders>
            <w:tcMar>
              <w:top w:w="225" w:type="dxa"/>
              <w:left w:w="0" w:type="dxa"/>
              <w:bottom w:w="0" w:type="dxa"/>
              <w:right w:w="0" w:type="dxa"/>
            </w:tcMar>
            <w:hideMark/>
          </w:tcPr>
          <w:p w:rsidR="00EC3571" w:rsidRPr="00EC3571" w:rsidRDefault="00EC3571" w:rsidP="00EC3571">
            <w:pPr>
              <w:shd w:val="clear" w:color="auto" w:fill="FFFFFF"/>
              <w:spacing w:after="0" w:line="240" w:lineRule="auto"/>
              <w:jc w:val="center"/>
              <w:textAlignment w:val="center"/>
              <w:rPr>
                <w:rFonts w:ascii="Helvetica" w:eastAsia="Times New Roman" w:hAnsi="Helvetica" w:cs="Helvetica"/>
                <w:sz w:val="18"/>
                <w:szCs w:val="18"/>
                <w:bdr w:val="none" w:sz="0" w:space="0" w:color="auto" w:frame="1"/>
                <w:shd w:val="clear" w:color="auto" w:fill="FFFFFF"/>
              </w:rPr>
            </w:pPr>
            <w:r w:rsidRPr="00EC3571">
              <w:rPr>
                <w:rFonts w:ascii="Helvetica" w:eastAsia="Times New Roman" w:hAnsi="Helvetica" w:cs="Helvetica"/>
                <w:noProof/>
                <w:sz w:val="18"/>
                <w:szCs w:val="18"/>
                <w:bdr w:val="none" w:sz="0" w:space="0" w:color="auto" w:frame="1"/>
                <w:shd w:val="clear" w:color="auto" w:fill="FFFFFF"/>
              </w:rPr>
              <w:drawing>
                <wp:inline distT="0" distB="0" distL="0" distR="0">
                  <wp:extent cx="1333500" cy="1333500"/>
                  <wp:effectExtent l="0" t="0" r="0" b="0"/>
                  <wp:docPr id="1" name="Picture 1" descr="Rare Ancient Egyptian Queen Tiy (Tiye) Bust Figure, Dynasty 18, ca.1355 BC 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re Ancient Egyptian Queen Tiy (Tiye) Bust Figure, Dynasty 18, ca.1355 BC LAR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inline>
              </w:drawing>
            </w:r>
          </w:p>
          <w:p w:rsidR="00EC3571" w:rsidRPr="00EC3571" w:rsidRDefault="00EC3571" w:rsidP="00EC3571">
            <w:pPr>
              <w:spacing w:after="0" w:line="255" w:lineRule="atLeast"/>
              <w:rPr>
                <w:rFonts w:ascii="Helvetica" w:eastAsia="Times New Roman" w:hAnsi="Helvetica" w:cs="Helvetica"/>
                <w:sz w:val="23"/>
                <w:szCs w:val="23"/>
              </w:rPr>
            </w:pPr>
            <w:r w:rsidRPr="00EC3571">
              <w:rPr>
                <w:rFonts w:ascii="Helvetica" w:eastAsia="Times New Roman" w:hAnsi="Helvetica" w:cs="Helvetica"/>
                <w:sz w:val="23"/>
                <w:szCs w:val="23"/>
              </w:rPr>
              <w:t xml:space="preserve">Rare Ancient Egyptian Queen </w:t>
            </w:r>
            <w:proofErr w:type="spellStart"/>
            <w:r w:rsidRPr="00EC3571">
              <w:rPr>
                <w:rFonts w:ascii="Helvetica" w:eastAsia="Times New Roman" w:hAnsi="Helvetica" w:cs="Helvetica"/>
                <w:sz w:val="23"/>
                <w:szCs w:val="23"/>
              </w:rPr>
              <w:t>Tiy</w:t>
            </w:r>
            <w:proofErr w:type="spellEnd"/>
            <w:r w:rsidRPr="00EC3571">
              <w:rPr>
                <w:rFonts w:ascii="Helvetica" w:eastAsia="Times New Roman" w:hAnsi="Helvetica" w:cs="Helvetica"/>
                <w:sz w:val="23"/>
                <w:szCs w:val="23"/>
              </w:rPr>
              <w:t xml:space="preserve"> (</w:t>
            </w:r>
            <w:proofErr w:type="spellStart"/>
            <w:r w:rsidRPr="00EC3571">
              <w:rPr>
                <w:rFonts w:ascii="Helvetica" w:eastAsia="Times New Roman" w:hAnsi="Helvetica" w:cs="Helvetica"/>
                <w:sz w:val="23"/>
                <w:szCs w:val="23"/>
              </w:rPr>
              <w:t>Tiye</w:t>
            </w:r>
            <w:proofErr w:type="spellEnd"/>
            <w:r w:rsidRPr="00EC3571">
              <w:rPr>
                <w:rFonts w:ascii="Helvetica" w:eastAsia="Times New Roman" w:hAnsi="Helvetica" w:cs="Helvetica"/>
                <w:sz w:val="23"/>
                <w:szCs w:val="23"/>
              </w:rPr>
              <w:t>) Bust Figure, Dynasty 18, ca.1355 BC </w:t>
            </w:r>
          </w:p>
        </w:tc>
      </w:tr>
    </w:tbl>
    <w:p w:rsidR="00F562AF" w:rsidRDefault="00F562AF" w:rsidP="00F562AF">
      <w:pPr>
        <w:pStyle w:val="NormalWeb"/>
      </w:pPr>
      <w:proofErr w:type="spellStart"/>
      <w:r>
        <w:rPr>
          <w:b/>
          <w:bCs/>
        </w:rPr>
        <w:t>Tiye</w:t>
      </w:r>
      <w:proofErr w:type="spellEnd"/>
      <w:r>
        <w:t xml:space="preserve"> (c. 1398 BC – 1338 BC, also spelled </w:t>
      </w:r>
      <w:proofErr w:type="spellStart"/>
      <w:r>
        <w:rPr>
          <w:b/>
          <w:bCs/>
        </w:rPr>
        <w:t>Taia</w:t>
      </w:r>
      <w:proofErr w:type="spellEnd"/>
      <w:r>
        <w:t xml:space="preserve">, </w:t>
      </w:r>
      <w:proofErr w:type="spellStart"/>
      <w:r>
        <w:rPr>
          <w:b/>
          <w:bCs/>
        </w:rPr>
        <w:t>Tiy</w:t>
      </w:r>
      <w:proofErr w:type="spellEnd"/>
      <w:r>
        <w:t xml:space="preserve"> and </w:t>
      </w:r>
      <w:proofErr w:type="spellStart"/>
      <w:r>
        <w:rPr>
          <w:b/>
          <w:bCs/>
        </w:rPr>
        <w:t>Tiyi</w:t>
      </w:r>
      <w:proofErr w:type="spellEnd"/>
      <w:r>
        <w:t xml:space="preserve">) was the daughter of </w:t>
      </w:r>
      <w:hyperlink r:id="rId9" w:tooltip="Yuya" w:history="1">
        <w:proofErr w:type="spellStart"/>
        <w:r>
          <w:rPr>
            <w:rStyle w:val="Hyperlink"/>
          </w:rPr>
          <w:t>Yuya</w:t>
        </w:r>
        <w:proofErr w:type="spellEnd"/>
      </w:hyperlink>
      <w:r>
        <w:t xml:space="preserve"> and </w:t>
      </w:r>
      <w:hyperlink r:id="rId10" w:tooltip="Tjuyu" w:history="1">
        <w:proofErr w:type="spellStart"/>
        <w:r>
          <w:rPr>
            <w:rStyle w:val="Hyperlink"/>
          </w:rPr>
          <w:t>Tjuyu</w:t>
        </w:r>
        <w:proofErr w:type="spellEnd"/>
      </w:hyperlink>
      <w:r>
        <w:t xml:space="preserve">. She became the </w:t>
      </w:r>
      <w:hyperlink r:id="rId11" w:tooltip="Great Royal Wife" w:history="1">
        <w:r>
          <w:rPr>
            <w:rStyle w:val="Hyperlink"/>
          </w:rPr>
          <w:t>Great Royal Wife</w:t>
        </w:r>
      </w:hyperlink>
      <w:r>
        <w:t xml:space="preserve"> of the </w:t>
      </w:r>
      <w:hyperlink r:id="rId12" w:tooltip="Ancient Egypt" w:history="1">
        <w:r>
          <w:rPr>
            <w:rStyle w:val="Hyperlink"/>
          </w:rPr>
          <w:t>Egyptian</w:t>
        </w:r>
      </w:hyperlink>
      <w:r>
        <w:t xml:space="preserve"> </w:t>
      </w:r>
      <w:hyperlink r:id="rId13" w:tooltip="Pharaoh" w:history="1">
        <w:r>
          <w:rPr>
            <w:rStyle w:val="Hyperlink"/>
          </w:rPr>
          <w:t>pharaoh</w:t>
        </w:r>
      </w:hyperlink>
      <w:r>
        <w:t xml:space="preserve"> </w:t>
      </w:r>
      <w:hyperlink r:id="rId14" w:tooltip="Amenhotep III" w:history="1">
        <w:r>
          <w:rPr>
            <w:rStyle w:val="Hyperlink"/>
          </w:rPr>
          <w:t>Amenhotep III</w:t>
        </w:r>
      </w:hyperlink>
      <w:r>
        <w:t xml:space="preserve">. She was the mother of </w:t>
      </w:r>
      <w:hyperlink r:id="rId15" w:tooltip="Akhenaten" w:history="1">
        <w:r>
          <w:rPr>
            <w:rStyle w:val="Hyperlink"/>
          </w:rPr>
          <w:t>Akhenaten</w:t>
        </w:r>
      </w:hyperlink>
      <w:r>
        <w:t xml:space="preserve"> and grandmother of </w:t>
      </w:r>
      <w:hyperlink r:id="rId16" w:tooltip="Tutankhamun" w:history="1">
        <w:r>
          <w:rPr>
            <w:rStyle w:val="Hyperlink"/>
          </w:rPr>
          <w:t>Tutankhamun</w:t>
        </w:r>
      </w:hyperlink>
      <w:r>
        <w:t>. Her mummy was identified as "The Elder Lady" found in the tomb of Amenhotep II (</w:t>
      </w:r>
      <w:hyperlink r:id="rId17" w:tooltip="KV35" w:history="1">
        <w:r>
          <w:rPr>
            <w:rStyle w:val="Hyperlink"/>
          </w:rPr>
          <w:t>KV35</w:t>
        </w:r>
      </w:hyperlink>
      <w:r>
        <w:t xml:space="preserve">) in 2010. </w:t>
      </w:r>
    </w:p>
    <w:p w:rsidR="00F562AF" w:rsidRDefault="00F562AF" w:rsidP="00F562AF">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6.5pt;height:14pt" o:ole="">
            <v:imagedata r:id="rId18" o:title=""/>
          </v:shape>
          <w:control r:id="rId19" w:name="DefaultOcxName" w:shapeid="_x0000_i1037"/>
        </w:object>
      </w:r>
    </w:p>
    <w:p w:rsidR="00F562AF" w:rsidRDefault="00F562AF" w:rsidP="00F562AF">
      <w:pPr>
        <w:pStyle w:val="Heading2"/>
        <w:rPr>
          <w:lang w:val="en"/>
        </w:rPr>
      </w:pPr>
      <w:r>
        <w:rPr>
          <w:lang w:val="en"/>
        </w:rPr>
        <w:t>Contents</w:t>
      </w:r>
    </w:p>
    <w:p w:rsidR="00F562AF" w:rsidRDefault="00F562AF" w:rsidP="00F562AF">
      <w:pPr>
        <w:numPr>
          <w:ilvl w:val="0"/>
          <w:numId w:val="1"/>
        </w:numPr>
        <w:spacing w:before="100" w:beforeAutospacing="1" w:after="100" w:afterAutospacing="1" w:line="240" w:lineRule="auto"/>
      </w:pPr>
      <w:hyperlink r:id="rId20" w:anchor="Family_and_early_life" w:history="1">
        <w:r>
          <w:rPr>
            <w:rStyle w:val="tocnumber"/>
            <w:color w:val="0000FF"/>
            <w:u w:val="single"/>
          </w:rPr>
          <w:t>1</w:t>
        </w:r>
        <w:r>
          <w:rPr>
            <w:rStyle w:val="Hyperlink"/>
          </w:rPr>
          <w:t xml:space="preserve"> </w:t>
        </w:r>
        <w:r>
          <w:rPr>
            <w:rStyle w:val="toctext"/>
            <w:color w:val="0000FF"/>
            <w:u w:val="single"/>
          </w:rPr>
          <w:t>Family and early life</w:t>
        </w:r>
      </w:hyperlink>
    </w:p>
    <w:p w:rsidR="00F562AF" w:rsidRDefault="00F562AF" w:rsidP="00F562AF">
      <w:pPr>
        <w:numPr>
          <w:ilvl w:val="0"/>
          <w:numId w:val="1"/>
        </w:numPr>
        <w:spacing w:before="100" w:beforeAutospacing="1" w:after="100" w:afterAutospacing="1" w:line="240" w:lineRule="auto"/>
      </w:pPr>
      <w:hyperlink r:id="rId21" w:anchor="Monuments" w:history="1">
        <w:r>
          <w:rPr>
            <w:rStyle w:val="tocnumber"/>
            <w:color w:val="0000FF"/>
            <w:u w:val="single"/>
          </w:rPr>
          <w:t>2</w:t>
        </w:r>
        <w:r>
          <w:rPr>
            <w:rStyle w:val="Hyperlink"/>
          </w:rPr>
          <w:t xml:space="preserve"> </w:t>
        </w:r>
        <w:r>
          <w:rPr>
            <w:rStyle w:val="toctext"/>
            <w:color w:val="0000FF"/>
            <w:u w:val="single"/>
          </w:rPr>
          <w:t>Monuments</w:t>
        </w:r>
      </w:hyperlink>
    </w:p>
    <w:p w:rsidR="00F562AF" w:rsidRDefault="00F562AF" w:rsidP="00F562AF">
      <w:pPr>
        <w:numPr>
          <w:ilvl w:val="0"/>
          <w:numId w:val="1"/>
        </w:numPr>
        <w:spacing w:before="100" w:beforeAutospacing="1" w:after="100" w:afterAutospacing="1" w:line="240" w:lineRule="auto"/>
      </w:pPr>
      <w:hyperlink r:id="rId22" w:anchor="Influence_at_court" w:history="1">
        <w:r>
          <w:rPr>
            <w:rStyle w:val="tocnumber"/>
            <w:color w:val="0000FF"/>
            <w:u w:val="single"/>
          </w:rPr>
          <w:t>3</w:t>
        </w:r>
        <w:r>
          <w:rPr>
            <w:rStyle w:val="Hyperlink"/>
          </w:rPr>
          <w:t xml:space="preserve"> </w:t>
        </w:r>
        <w:r>
          <w:rPr>
            <w:rStyle w:val="toctext"/>
            <w:color w:val="0000FF"/>
            <w:u w:val="single"/>
          </w:rPr>
          <w:t>Influence at court</w:t>
        </w:r>
      </w:hyperlink>
    </w:p>
    <w:p w:rsidR="00F562AF" w:rsidRDefault="00F562AF" w:rsidP="00F562AF">
      <w:pPr>
        <w:numPr>
          <w:ilvl w:val="0"/>
          <w:numId w:val="1"/>
        </w:numPr>
        <w:spacing w:before="100" w:beforeAutospacing="1" w:after="100" w:afterAutospacing="1" w:line="240" w:lineRule="auto"/>
      </w:pPr>
      <w:hyperlink r:id="rId23" w:anchor="Burial_and_mummy" w:history="1">
        <w:r>
          <w:rPr>
            <w:rStyle w:val="tocnumber"/>
            <w:color w:val="0000FF"/>
            <w:u w:val="single"/>
          </w:rPr>
          <w:t>4</w:t>
        </w:r>
        <w:r>
          <w:rPr>
            <w:rStyle w:val="Hyperlink"/>
          </w:rPr>
          <w:t xml:space="preserve"> </w:t>
        </w:r>
        <w:r>
          <w:rPr>
            <w:rStyle w:val="toctext"/>
            <w:color w:val="0000FF"/>
            <w:u w:val="single"/>
          </w:rPr>
          <w:t>Burial and mummy</w:t>
        </w:r>
      </w:hyperlink>
    </w:p>
    <w:p w:rsidR="00F562AF" w:rsidRDefault="00F562AF" w:rsidP="00F562AF">
      <w:pPr>
        <w:numPr>
          <w:ilvl w:val="0"/>
          <w:numId w:val="1"/>
        </w:numPr>
        <w:spacing w:before="100" w:beforeAutospacing="1" w:after="100" w:afterAutospacing="1" w:line="240" w:lineRule="auto"/>
      </w:pPr>
      <w:hyperlink r:id="rId24" w:anchor="References" w:history="1">
        <w:r>
          <w:rPr>
            <w:rStyle w:val="tocnumber"/>
            <w:color w:val="0000FF"/>
            <w:u w:val="single"/>
          </w:rPr>
          <w:t>5</w:t>
        </w:r>
        <w:r>
          <w:rPr>
            <w:rStyle w:val="Hyperlink"/>
          </w:rPr>
          <w:t xml:space="preserve"> </w:t>
        </w:r>
        <w:r>
          <w:rPr>
            <w:rStyle w:val="toctext"/>
            <w:color w:val="0000FF"/>
            <w:u w:val="single"/>
          </w:rPr>
          <w:t>References</w:t>
        </w:r>
      </w:hyperlink>
    </w:p>
    <w:p w:rsidR="00F562AF" w:rsidRDefault="00F562AF" w:rsidP="00F562AF">
      <w:pPr>
        <w:pStyle w:val="Heading2"/>
      </w:pPr>
      <w:r>
        <w:rPr>
          <w:rStyle w:val="mw-headline"/>
        </w:rPr>
        <w:t>Family and early life</w:t>
      </w:r>
    </w:p>
    <w:p w:rsidR="00F562AF" w:rsidRDefault="00F562AF" w:rsidP="00F562AF">
      <w:pPr>
        <w:pStyle w:val="NormalWeb"/>
      </w:pPr>
      <w:proofErr w:type="spellStart"/>
      <w:r>
        <w:t>Tiye's</w:t>
      </w:r>
      <w:proofErr w:type="spellEnd"/>
      <w:r>
        <w:t xml:space="preserve"> father, </w:t>
      </w:r>
      <w:hyperlink r:id="rId25" w:tooltip="Yuya" w:history="1">
        <w:proofErr w:type="spellStart"/>
        <w:r>
          <w:rPr>
            <w:rStyle w:val="Hyperlink"/>
          </w:rPr>
          <w:t>Yuya</w:t>
        </w:r>
        <w:proofErr w:type="spellEnd"/>
      </w:hyperlink>
      <w:r>
        <w:t xml:space="preserve">, was a non-royal, wealthy landowner from the Upper Egyptian town of </w:t>
      </w:r>
      <w:hyperlink r:id="rId26" w:tooltip="Akhmim" w:history="1">
        <w:proofErr w:type="spellStart"/>
        <w:r>
          <w:rPr>
            <w:rStyle w:val="Hyperlink"/>
          </w:rPr>
          <w:t>Akhmim</w:t>
        </w:r>
        <w:proofErr w:type="spellEnd"/>
      </w:hyperlink>
      <w:r>
        <w:t>,</w:t>
      </w:r>
      <w:hyperlink r:id="rId27" w:anchor="cite_note-FOOTNOTETyldesley2006115-1" w:history="1">
        <w:r>
          <w:rPr>
            <w:rStyle w:val="Hyperlink"/>
            <w:vertAlign w:val="superscript"/>
          </w:rPr>
          <w:t>[1]</w:t>
        </w:r>
      </w:hyperlink>
      <w:r>
        <w:t xml:space="preserve"> where he served as a </w:t>
      </w:r>
      <w:hyperlink r:id="rId28" w:tooltip="Priest" w:history="1">
        <w:r>
          <w:rPr>
            <w:rStyle w:val="Hyperlink"/>
          </w:rPr>
          <w:t>priest</w:t>
        </w:r>
      </w:hyperlink>
      <w:r>
        <w:t xml:space="preserve"> and superintendent of oxen or commander of the </w:t>
      </w:r>
      <w:proofErr w:type="spellStart"/>
      <w:r>
        <w:t>chariotry</w:t>
      </w:r>
      <w:proofErr w:type="spellEnd"/>
      <w:r>
        <w:t>.</w:t>
      </w:r>
      <w:hyperlink r:id="rId29" w:anchor="cite_note-2" w:history="1">
        <w:r>
          <w:rPr>
            <w:rStyle w:val="Hyperlink"/>
            <w:vertAlign w:val="superscript"/>
          </w:rPr>
          <w:t>[2]</w:t>
        </w:r>
      </w:hyperlink>
      <w:r>
        <w:t xml:space="preserve"> </w:t>
      </w:r>
      <w:proofErr w:type="spellStart"/>
      <w:r>
        <w:t>Tiye's</w:t>
      </w:r>
      <w:proofErr w:type="spellEnd"/>
      <w:r>
        <w:t xml:space="preserve"> mother, </w:t>
      </w:r>
      <w:hyperlink r:id="rId30" w:tooltip="Tjuyu" w:history="1">
        <w:proofErr w:type="spellStart"/>
        <w:r>
          <w:rPr>
            <w:rStyle w:val="Hyperlink"/>
          </w:rPr>
          <w:t>Tjuyu</w:t>
        </w:r>
        <w:proofErr w:type="spellEnd"/>
      </w:hyperlink>
      <w:r>
        <w:t>, was involved in many religious cults, as her different titles attested (</w:t>
      </w:r>
      <w:r>
        <w:rPr>
          <w:i/>
          <w:iCs/>
        </w:rPr>
        <w:t>Singer of Hathor</w:t>
      </w:r>
      <w:r>
        <w:t xml:space="preserve">, </w:t>
      </w:r>
      <w:r>
        <w:rPr>
          <w:i/>
          <w:iCs/>
        </w:rPr>
        <w:t>Chief of the Entertainers</w:t>
      </w:r>
      <w:r>
        <w:t xml:space="preserve"> of both </w:t>
      </w:r>
      <w:hyperlink r:id="rId31" w:tooltip="Amun" w:history="1">
        <w:proofErr w:type="spellStart"/>
        <w:r>
          <w:rPr>
            <w:rStyle w:val="Hyperlink"/>
          </w:rPr>
          <w:t>Amun</w:t>
        </w:r>
        <w:proofErr w:type="spellEnd"/>
      </w:hyperlink>
      <w:r>
        <w:t xml:space="preserve"> and </w:t>
      </w:r>
      <w:hyperlink r:id="rId32" w:tooltip="Min (god)" w:history="1">
        <w:r>
          <w:rPr>
            <w:rStyle w:val="Hyperlink"/>
          </w:rPr>
          <w:t>Min</w:t>
        </w:r>
      </w:hyperlink>
      <w:r>
        <w:t>...),</w:t>
      </w:r>
      <w:hyperlink r:id="rId33" w:anchor="cite_note-FOOTNOTETyldesley2006116-3" w:history="1">
        <w:r>
          <w:rPr>
            <w:rStyle w:val="Hyperlink"/>
            <w:vertAlign w:val="superscript"/>
          </w:rPr>
          <w:t>[3]</w:t>
        </w:r>
      </w:hyperlink>
      <w:r>
        <w:t xml:space="preserve"> which suggests that she was a member of the royal family. </w:t>
      </w:r>
    </w:p>
    <w:p w:rsidR="00F562AF" w:rsidRDefault="00F562AF" w:rsidP="00F562AF">
      <w:pPr>
        <w:pStyle w:val="NormalWeb"/>
      </w:pPr>
      <w:r>
        <w:t xml:space="preserve">Egyptologists have suggested that </w:t>
      </w:r>
      <w:proofErr w:type="spellStart"/>
      <w:r>
        <w:t>Tiye's</w:t>
      </w:r>
      <w:proofErr w:type="spellEnd"/>
      <w:r>
        <w:t xml:space="preserve"> father, </w:t>
      </w:r>
      <w:proofErr w:type="spellStart"/>
      <w:r>
        <w:t>Yuya</w:t>
      </w:r>
      <w:proofErr w:type="spellEnd"/>
      <w:r>
        <w:t>, was of foreign origin due to the features of his mummy and the many different spellings of his name, which might imply it was a non-Egyptian name in origin.</w:t>
      </w:r>
      <w:hyperlink r:id="rId34" w:anchor="cite_note-FOOTNOTEO'ConnorCline19985-4" w:history="1">
        <w:r>
          <w:rPr>
            <w:rStyle w:val="Hyperlink"/>
            <w:vertAlign w:val="superscript"/>
          </w:rPr>
          <w:t>[4]</w:t>
        </w:r>
      </w:hyperlink>
      <w:r>
        <w:t xml:space="preserve"> Some suggest that the queen's strong political and unconventional religious views might have been due not just to a strong character, but to foreign descent.</w:t>
      </w:r>
      <w:hyperlink r:id="rId35" w:anchor="cite_note-FOOTNOTETyldesley2006116-3" w:history="1">
        <w:r>
          <w:rPr>
            <w:rStyle w:val="Hyperlink"/>
            <w:vertAlign w:val="superscript"/>
          </w:rPr>
          <w:t>[3]</w:t>
        </w:r>
      </w:hyperlink>
      <w:r>
        <w:t xml:space="preserve"> </w:t>
      </w:r>
    </w:p>
    <w:p w:rsidR="00F562AF" w:rsidRDefault="00F562AF" w:rsidP="00F562AF">
      <w:pPr>
        <w:pStyle w:val="NormalWeb"/>
      </w:pPr>
      <w:proofErr w:type="spellStart"/>
      <w:r>
        <w:lastRenderedPageBreak/>
        <w:t>Tiye</w:t>
      </w:r>
      <w:proofErr w:type="spellEnd"/>
      <w:r>
        <w:t xml:space="preserve"> also had a brother, </w:t>
      </w:r>
      <w:hyperlink r:id="rId36" w:tooltip="Anen" w:history="1">
        <w:proofErr w:type="spellStart"/>
        <w:r>
          <w:rPr>
            <w:rStyle w:val="Hyperlink"/>
          </w:rPr>
          <w:t>Anen</w:t>
        </w:r>
        <w:proofErr w:type="spellEnd"/>
      </w:hyperlink>
      <w:r>
        <w:t xml:space="preserve">, who was Second Prophet of </w:t>
      </w:r>
      <w:hyperlink r:id="rId37" w:tooltip="Amun" w:history="1">
        <w:proofErr w:type="spellStart"/>
        <w:r>
          <w:rPr>
            <w:rStyle w:val="Hyperlink"/>
          </w:rPr>
          <w:t>Amun</w:t>
        </w:r>
        <w:proofErr w:type="spellEnd"/>
      </w:hyperlink>
      <w:r>
        <w:t>.</w:t>
      </w:r>
      <w:hyperlink r:id="rId38" w:anchor="cite_note-FOOTNOTEO'ConnorCline19985-6-5" w:history="1">
        <w:r>
          <w:rPr>
            <w:rStyle w:val="Hyperlink"/>
            <w:vertAlign w:val="superscript"/>
          </w:rPr>
          <w:t>[5]</w:t>
        </w:r>
      </w:hyperlink>
      <w:r>
        <w:t xml:space="preserve"> </w:t>
      </w:r>
      <w:hyperlink r:id="rId39" w:tooltip="Ay" w:history="1">
        <w:r>
          <w:rPr>
            <w:rStyle w:val="Hyperlink"/>
          </w:rPr>
          <w:t>Ay</w:t>
        </w:r>
      </w:hyperlink>
      <w:r>
        <w:t xml:space="preserve">, a successor of </w:t>
      </w:r>
      <w:hyperlink r:id="rId40" w:tooltip="Tutankhamun" w:history="1">
        <w:r>
          <w:rPr>
            <w:rStyle w:val="Hyperlink"/>
          </w:rPr>
          <w:t>Tutankhamun</w:t>
        </w:r>
      </w:hyperlink>
      <w:r>
        <w:t xml:space="preserve"> as pharaoh after the latter's death, is believed to be yet another brother of </w:t>
      </w:r>
      <w:proofErr w:type="spellStart"/>
      <w:r>
        <w:t>Tiye</w:t>
      </w:r>
      <w:proofErr w:type="spellEnd"/>
      <w:r>
        <w:t xml:space="preserve">; despite no clear date or monument confirming a link between the two, </w:t>
      </w:r>
      <w:hyperlink r:id="rId41" w:tooltip="Egyptology" w:history="1">
        <w:r>
          <w:rPr>
            <w:rStyle w:val="Hyperlink"/>
          </w:rPr>
          <w:t>Egyptologists</w:t>
        </w:r>
      </w:hyperlink>
      <w:r>
        <w:t xml:space="preserve"> presume this by </w:t>
      </w:r>
      <w:proofErr w:type="spellStart"/>
      <w:r>
        <w:t>Ay's</w:t>
      </w:r>
      <w:proofErr w:type="spellEnd"/>
      <w:r>
        <w:t xml:space="preserve"> origins, also from </w:t>
      </w:r>
      <w:proofErr w:type="spellStart"/>
      <w:r>
        <w:t>Akhmin</w:t>
      </w:r>
      <w:proofErr w:type="spellEnd"/>
      <w:r>
        <w:t xml:space="preserve">, because he is known to have built a chapel dedicated to the local god Min there, and because he inherited most of the titles that </w:t>
      </w:r>
      <w:proofErr w:type="spellStart"/>
      <w:r>
        <w:t>Tiye's</w:t>
      </w:r>
      <w:proofErr w:type="spellEnd"/>
      <w:r>
        <w:t xml:space="preserve"> father, </w:t>
      </w:r>
      <w:proofErr w:type="spellStart"/>
      <w:r>
        <w:t>Yuya</w:t>
      </w:r>
      <w:proofErr w:type="spellEnd"/>
      <w:r>
        <w:t>, held at the court of Amenhotep III during his lifetime.</w:t>
      </w:r>
      <w:hyperlink r:id="rId42" w:anchor="cite_note-FOOTNOTETyldesley2006116-3" w:history="1">
        <w:r>
          <w:rPr>
            <w:rStyle w:val="Hyperlink"/>
            <w:vertAlign w:val="superscript"/>
          </w:rPr>
          <w:t>[3</w:t>
        </w:r>
        <w:proofErr w:type="gramStart"/>
        <w:r>
          <w:rPr>
            <w:rStyle w:val="Hyperlink"/>
            <w:vertAlign w:val="superscript"/>
          </w:rPr>
          <w:t>]</w:t>
        </w:r>
        <w:proofErr w:type="gramEnd"/>
      </w:hyperlink>
      <w:hyperlink r:id="rId43" w:anchor="cite_note-6" w:history="1">
        <w:r>
          <w:rPr>
            <w:rStyle w:val="Hyperlink"/>
            <w:vertAlign w:val="superscript"/>
          </w:rPr>
          <w:t>[6]</w:t>
        </w:r>
      </w:hyperlink>
      <w:r>
        <w:t xml:space="preserve"> </w:t>
      </w:r>
    </w:p>
    <w:p w:rsidR="00F562AF" w:rsidRDefault="00F562AF" w:rsidP="00F562AF">
      <w:pPr>
        <w:pStyle w:val="NormalWeb"/>
      </w:pPr>
      <w:proofErr w:type="spellStart"/>
      <w:r>
        <w:t>Tiye</w:t>
      </w:r>
      <w:proofErr w:type="spellEnd"/>
      <w:r>
        <w:t xml:space="preserve"> was married to Amenhotep III by the second year of his reign. He had been born of a secondary wife of his father and needed a stronger tie to the royal lineage.</w:t>
      </w:r>
      <w:hyperlink r:id="rId44" w:anchor="cite_note-FOOTNOTEO'ConnorCline19985-4" w:history="1">
        <w:r>
          <w:rPr>
            <w:rStyle w:val="Hyperlink"/>
            <w:vertAlign w:val="superscript"/>
          </w:rPr>
          <w:t>[4]</w:t>
        </w:r>
      </w:hyperlink>
      <w:r>
        <w:t xml:space="preserve"> He appears to have been crowned while still a child, perhaps between the ages of six to twelve. They had at least seven, possibly more children: </w:t>
      </w:r>
    </w:p>
    <w:p w:rsidR="00F562AF" w:rsidRDefault="00F562AF" w:rsidP="00F562AF">
      <w:pPr>
        <w:pStyle w:val="NormalWeb"/>
      </w:pPr>
      <w:r>
        <w:t xml:space="preserve">1) </w:t>
      </w:r>
      <w:hyperlink r:id="rId45" w:tooltip="Sitamun" w:history="1">
        <w:proofErr w:type="spellStart"/>
        <w:r>
          <w:rPr>
            <w:rStyle w:val="Hyperlink"/>
          </w:rPr>
          <w:t>Sitamun</w:t>
        </w:r>
        <w:proofErr w:type="spellEnd"/>
      </w:hyperlink>
      <w:r>
        <w:t xml:space="preserve"> – The eldest daughter, who was elevated to the position of Great Royal Wife around year 30 of her father's reign.</w:t>
      </w:r>
      <w:hyperlink r:id="rId46" w:anchor="cite_note-FOOTNOTETyldesley2006121-7" w:history="1">
        <w:r>
          <w:rPr>
            <w:rStyle w:val="Hyperlink"/>
            <w:vertAlign w:val="superscript"/>
          </w:rPr>
          <w:t>[7]</w:t>
        </w:r>
      </w:hyperlink>
      <w:r>
        <w:t xml:space="preserve"> </w:t>
      </w:r>
    </w:p>
    <w:p w:rsidR="00F562AF" w:rsidRDefault="00F562AF" w:rsidP="00F562AF">
      <w:pPr>
        <w:pStyle w:val="NormalWeb"/>
      </w:pPr>
      <w:r>
        <w:t xml:space="preserve">2) </w:t>
      </w:r>
      <w:hyperlink r:id="rId47" w:tooltip="Iset (daughter of Amenhotep III)" w:history="1">
        <w:r>
          <w:rPr>
            <w:rStyle w:val="Hyperlink"/>
          </w:rPr>
          <w:t>Isis</w:t>
        </w:r>
      </w:hyperlink>
      <w:r>
        <w:t xml:space="preserve"> – Also elevated to the position of Great Royal Wife.</w:t>
      </w:r>
      <w:hyperlink r:id="rId48" w:anchor="cite_note-FOOTNOTETyldesley2006121-7" w:history="1">
        <w:r>
          <w:rPr>
            <w:rStyle w:val="Hyperlink"/>
            <w:vertAlign w:val="superscript"/>
          </w:rPr>
          <w:t>[7]</w:t>
        </w:r>
      </w:hyperlink>
      <w:r>
        <w:t xml:space="preserve"> </w:t>
      </w:r>
    </w:p>
    <w:p w:rsidR="00F562AF" w:rsidRDefault="00F562AF" w:rsidP="00F562AF">
      <w:pPr>
        <w:pStyle w:val="NormalWeb"/>
      </w:pPr>
      <w:r>
        <w:t xml:space="preserve">3) </w:t>
      </w:r>
      <w:hyperlink r:id="rId49" w:tooltip="Henuttaneb" w:history="1">
        <w:proofErr w:type="spellStart"/>
        <w:r>
          <w:rPr>
            <w:rStyle w:val="Hyperlink"/>
          </w:rPr>
          <w:t>Henuttaneb</w:t>
        </w:r>
        <w:proofErr w:type="spellEnd"/>
      </w:hyperlink>
      <w:r>
        <w:t xml:space="preserve"> – Not known to have been elevated to </w:t>
      </w:r>
      <w:proofErr w:type="spellStart"/>
      <w:r>
        <w:t>Queenship</w:t>
      </w:r>
      <w:proofErr w:type="spellEnd"/>
      <w:r>
        <w:t xml:space="preserve">, though her name does appear in a Cartouche at least once. </w:t>
      </w:r>
    </w:p>
    <w:p w:rsidR="00F562AF" w:rsidRDefault="00F562AF" w:rsidP="00F562AF">
      <w:pPr>
        <w:pStyle w:val="NormalWeb"/>
      </w:pPr>
      <w:r>
        <w:t xml:space="preserve">4) </w:t>
      </w:r>
      <w:hyperlink r:id="rId50" w:tooltip="Nebetah" w:history="1">
        <w:proofErr w:type="spellStart"/>
        <w:r>
          <w:rPr>
            <w:rStyle w:val="Hyperlink"/>
          </w:rPr>
          <w:t>Nebetah</w:t>
        </w:r>
        <w:proofErr w:type="spellEnd"/>
      </w:hyperlink>
      <w:r>
        <w:t xml:space="preserve"> – Sometimes thought to have been renamed </w:t>
      </w:r>
      <w:proofErr w:type="spellStart"/>
      <w:r>
        <w:t>Baketaten</w:t>
      </w:r>
      <w:proofErr w:type="spellEnd"/>
      <w:r>
        <w:t xml:space="preserve"> during her brother's reign. </w:t>
      </w:r>
    </w:p>
    <w:p w:rsidR="00F562AF" w:rsidRDefault="00F562AF" w:rsidP="00F562AF">
      <w:pPr>
        <w:pStyle w:val="NormalWeb"/>
      </w:pPr>
      <w:r>
        <w:t xml:space="preserve">5) </w:t>
      </w:r>
      <w:hyperlink r:id="rId51" w:tooltip="Thutmose (prince)" w:history="1">
        <w:r>
          <w:rPr>
            <w:rStyle w:val="Hyperlink"/>
          </w:rPr>
          <w:t>Crown Prince Thutmose</w:t>
        </w:r>
      </w:hyperlink>
      <w:r>
        <w:t xml:space="preserve"> – Crown Prince and High Priest of Ptah, pre-deceasing his father. </w:t>
      </w:r>
    </w:p>
    <w:p w:rsidR="00F562AF" w:rsidRDefault="00F562AF" w:rsidP="00F562AF">
      <w:pPr>
        <w:pStyle w:val="NormalWeb"/>
      </w:pPr>
      <w:r>
        <w:t xml:space="preserve">6) </w:t>
      </w:r>
      <w:hyperlink r:id="rId52" w:tooltip="Akhenaten" w:history="1">
        <w:r>
          <w:rPr>
            <w:rStyle w:val="Hyperlink"/>
          </w:rPr>
          <w:t>Amenhotep IV/Akhenaten</w:t>
        </w:r>
      </w:hyperlink>
      <w:r>
        <w:t xml:space="preserve"> – Succeeded his father as pharaoh, husband of Queen </w:t>
      </w:r>
      <w:hyperlink r:id="rId53" w:tooltip="Nefertiti" w:history="1">
        <w:r>
          <w:rPr>
            <w:rStyle w:val="Hyperlink"/>
          </w:rPr>
          <w:t>Nefertiti</w:t>
        </w:r>
      </w:hyperlink>
      <w:r>
        <w:t xml:space="preserve">, father of </w:t>
      </w:r>
      <w:hyperlink r:id="rId54" w:tooltip="Ankhesenamun" w:history="1">
        <w:proofErr w:type="spellStart"/>
        <w:r>
          <w:rPr>
            <w:rStyle w:val="Hyperlink"/>
          </w:rPr>
          <w:t>Ankhesenamun</w:t>
        </w:r>
        <w:proofErr w:type="spellEnd"/>
      </w:hyperlink>
      <w:r>
        <w:t xml:space="preserve">, who married </w:t>
      </w:r>
      <w:hyperlink r:id="rId55" w:tooltip="Tutankhamun" w:history="1">
        <w:r>
          <w:rPr>
            <w:rStyle w:val="Hyperlink"/>
          </w:rPr>
          <w:t>Tutankhamun</w:t>
        </w:r>
      </w:hyperlink>
      <w:r>
        <w:t xml:space="preserve">. </w:t>
      </w:r>
    </w:p>
    <w:p w:rsidR="00F562AF" w:rsidRDefault="00F562AF" w:rsidP="00F562AF">
      <w:pPr>
        <w:pStyle w:val="NormalWeb"/>
      </w:pPr>
      <w:r>
        <w:t xml:space="preserve">7) </w:t>
      </w:r>
      <w:hyperlink r:id="rId56" w:tooltip="Smenkhkare" w:history="1">
        <w:proofErr w:type="spellStart"/>
        <w:r>
          <w:rPr>
            <w:rStyle w:val="Hyperlink"/>
          </w:rPr>
          <w:t>Smenkhkare</w:t>
        </w:r>
        <w:proofErr w:type="spellEnd"/>
      </w:hyperlink>
      <w:r>
        <w:t xml:space="preserve"> – traditionally seen as one of </w:t>
      </w:r>
      <w:hyperlink r:id="rId57" w:tooltip="Akhenaten" w:history="1">
        <w:r>
          <w:rPr>
            <w:rStyle w:val="Hyperlink"/>
          </w:rPr>
          <w:t>Akhenaten</w:t>
        </w:r>
      </w:hyperlink>
      <w:r>
        <w:t xml:space="preserve">'s immediate successors, today some Egyptologists such as Aidan Dodson believe he was the immediate predecessor of </w:t>
      </w:r>
      <w:hyperlink r:id="rId58" w:tooltip="Neferneferuaten" w:history="1">
        <w:proofErr w:type="spellStart"/>
        <w:r>
          <w:rPr>
            <w:rStyle w:val="Hyperlink"/>
          </w:rPr>
          <w:t>Neferneferuaten</w:t>
        </w:r>
        <w:proofErr w:type="spellEnd"/>
      </w:hyperlink>
      <w:r>
        <w:t xml:space="preserve"> and a junior co-regent of Akhenaten who did not have an independent reign.</w:t>
      </w:r>
      <w:hyperlink r:id="rId59" w:anchor="cite_note-8" w:history="1">
        <w:r>
          <w:rPr>
            <w:rStyle w:val="Hyperlink"/>
            <w:vertAlign w:val="superscript"/>
          </w:rPr>
          <w:t>[8]</w:t>
        </w:r>
      </w:hyperlink>
      <w:r>
        <w:t xml:space="preserve"> Sometimes identified with the mummy from </w:t>
      </w:r>
      <w:hyperlink r:id="rId60" w:tooltip="KV55" w:history="1">
        <w:r>
          <w:rPr>
            <w:rStyle w:val="Hyperlink"/>
          </w:rPr>
          <w:t>KV55</w:t>
        </w:r>
      </w:hyperlink>
      <w:r>
        <w:t xml:space="preserve">, and therefore Tutankhamun's father. </w:t>
      </w:r>
    </w:p>
    <w:p w:rsidR="00F562AF" w:rsidRDefault="00F562AF" w:rsidP="00F562AF">
      <w:pPr>
        <w:pStyle w:val="NormalWeb"/>
      </w:pPr>
      <w:r>
        <w:t xml:space="preserve">8) </w:t>
      </w:r>
      <w:hyperlink r:id="rId61" w:tooltip="The Younger Lady" w:history="1">
        <w:r>
          <w:rPr>
            <w:rStyle w:val="Hyperlink"/>
          </w:rPr>
          <w:t>The Younger Lady</w:t>
        </w:r>
      </w:hyperlink>
      <w:r>
        <w:t xml:space="preserve"> from </w:t>
      </w:r>
      <w:hyperlink r:id="rId62" w:tooltip="KV35" w:history="1">
        <w:r>
          <w:rPr>
            <w:rStyle w:val="Hyperlink"/>
          </w:rPr>
          <w:t>KV35</w:t>
        </w:r>
      </w:hyperlink>
      <w:r>
        <w:t xml:space="preserve"> – A daughter of Amenhotep III and </w:t>
      </w:r>
      <w:proofErr w:type="spellStart"/>
      <w:r>
        <w:t>Tiye</w:t>
      </w:r>
      <w:proofErr w:type="spellEnd"/>
      <w:r>
        <w:t xml:space="preserve">, mother of Tutankhamun and sister-wife of KV55. Presumably one of the already-known daughters of Amenhotep III and </w:t>
      </w:r>
      <w:proofErr w:type="spellStart"/>
      <w:r>
        <w:t>Tiye</w:t>
      </w:r>
      <w:proofErr w:type="spellEnd"/>
      <w:r>
        <w:t xml:space="preserve">. </w:t>
      </w:r>
    </w:p>
    <w:p w:rsidR="00F562AF" w:rsidRDefault="00F562AF" w:rsidP="00F562AF">
      <w:pPr>
        <w:pStyle w:val="NormalWeb"/>
      </w:pPr>
      <w:r>
        <w:t xml:space="preserve">9) </w:t>
      </w:r>
      <w:hyperlink r:id="rId63" w:tooltip="Beketaten" w:history="1">
        <w:proofErr w:type="spellStart"/>
        <w:r>
          <w:rPr>
            <w:rStyle w:val="Hyperlink"/>
          </w:rPr>
          <w:t>Beketaten</w:t>
        </w:r>
        <w:proofErr w:type="spellEnd"/>
      </w:hyperlink>
      <w:r>
        <w:t xml:space="preserve"> – Sometimes thought to be Queen </w:t>
      </w:r>
      <w:proofErr w:type="spellStart"/>
      <w:r>
        <w:t>Tiye's</w:t>
      </w:r>
      <w:proofErr w:type="spellEnd"/>
      <w:r>
        <w:t xml:space="preserve"> daughter, usually based on a stelae with </w:t>
      </w:r>
      <w:proofErr w:type="spellStart"/>
      <w:r>
        <w:t>Baketaten</w:t>
      </w:r>
      <w:proofErr w:type="spellEnd"/>
      <w:r>
        <w:t xml:space="preserve"> seated next to </w:t>
      </w:r>
      <w:proofErr w:type="spellStart"/>
      <w:r>
        <w:t>Tiye</w:t>
      </w:r>
      <w:proofErr w:type="spellEnd"/>
      <w:r>
        <w:t xml:space="preserve"> at dinner with </w:t>
      </w:r>
      <w:hyperlink r:id="rId64" w:tooltip="Akhenaten" w:history="1">
        <w:r>
          <w:rPr>
            <w:rStyle w:val="Hyperlink"/>
          </w:rPr>
          <w:t>Akhenaten</w:t>
        </w:r>
      </w:hyperlink>
      <w:r>
        <w:t xml:space="preserve"> and </w:t>
      </w:r>
      <w:hyperlink r:id="rId65" w:tooltip="Nefertiti" w:history="1">
        <w:r>
          <w:rPr>
            <w:rStyle w:val="Hyperlink"/>
          </w:rPr>
          <w:t>Nefertiti</w:t>
        </w:r>
      </w:hyperlink>
      <w:r>
        <w:t>.</w:t>
      </w:r>
      <w:hyperlink r:id="rId66" w:anchor="cite_note-FOOTNOTETyldesley2006115-1" w:history="1">
        <w:r>
          <w:rPr>
            <w:rStyle w:val="Hyperlink"/>
            <w:vertAlign w:val="superscript"/>
          </w:rPr>
          <w:t>[1]</w:t>
        </w:r>
      </w:hyperlink>
      <w:r>
        <w:t xml:space="preserve"> </w:t>
      </w:r>
    </w:p>
    <w:p w:rsidR="00F562AF" w:rsidRDefault="00F562AF" w:rsidP="00F562AF">
      <w:pPr>
        <w:pStyle w:val="Heading2"/>
      </w:pPr>
      <w:r>
        <w:rPr>
          <w:rStyle w:val="mw-headline"/>
        </w:rPr>
        <w:lastRenderedPageBreak/>
        <w:t>Monuments</w:t>
      </w:r>
    </w:p>
    <w:p w:rsidR="00F562AF" w:rsidRDefault="00F562AF" w:rsidP="00F562AF">
      <w:r>
        <w:rPr>
          <w:noProof/>
          <w:color w:val="0000FF"/>
        </w:rPr>
        <w:drawing>
          <wp:inline distT="0" distB="0" distL="0" distR="0">
            <wp:extent cx="1619250" cy="2425700"/>
            <wp:effectExtent l="0" t="0" r="0" b="0"/>
            <wp:docPr id="5" name="Picture 5" descr="https://upload.wikimedia.org/wikipedia/commons/thumb/8/81/Queen_Tiy_N2312_E25493_mp3h8764.jpg/170px-Queen_Tiy_N2312_E25493_mp3h8764.jpg">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8/81/Queen_Tiy_N2312_E25493_mp3h8764.jpg/170px-Queen_Tiy_N2312_E25493_mp3h8764.jpg">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19250" cy="2425700"/>
                    </a:xfrm>
                    <a:prstGeom prst="rect">
                      <a:avLst/>
                    </a:prstGeom>
                    <a:noFill/>
                    <a:ln>
                      <a:noFill/>
                    </a:ln>
                  </pic:spPr>
                </pic:pic>
              </a:graphicData>
            </a:graphic>
          </wp:inline>
        </w:drawing>
      </w:r>
    </w:p>
    <w:p w:rsidR="00F562AF" w:rsidRDefault="00F562AF" w:rsidP="00F562AF">
      <w:r>
        <w:t xml:space="preserve">Queen </w:t>
      </w:r>
      <w:proofErr w:type="spellStart"/>
      <w:r>
        <w:t>Tiye</w:t>
      </w:r>
      <w:proofErr w:type="spellEnd"/>
      <w:r>
        <w:t xml:space="preserve">, whose husband, </w:t>
      </w:r>
      <w:hyperlink r:id="rId69" w:tooltip="Amenhotep III" w:history="1">
        <w:r>
          <w:rPr>
            <w:rStyle w:val="Hyperlink"/>
          </w:rPr>
          <w:t>Amenhotep III</w:t>
        </w:r>
      </w:hyperlink>
      <w:r>
        <w:t>, may have been depicted to her right in this broken statue</w:t>
      </w:r>
    </w:p>
    <w:p w:rsidR="00F562AF" w:rsidRDefault="00F562AF" w:rsidP="00F562AF">
      <w:pPr>
        <w:pStyle w:val="NormalWeb"/>
      </w:pPr>
      <w:r>
        <w:t xml:space="preserve">Her husband devoted a number of </w:t>
      </w:r>
      <w:hyperlink r:id="rId70" w:tooltip="Shrines" w:history="1">
        <w:r>
          <w:rPr>
            <w:rStyle w:val="Hyperlink"/>
          </w:rPr>
          <w:t>shrines</w:t>
        </w:r>
      </w:hyperlink>
      <w:r>
        <w:t xml:space="preserve"> to her and constructed a </w:t>
      </w:r>
      <w:hyperlink r:id="rId71" w:tooltip="Temple" w:history="1">
        <w:r>
          <w:rPr>
            <w:rStyle w:val="Hyperlink"/>
          </w:rPr>
          <w:t>temple</w:t>
        </w:r>
      </w:hyperlink>
      <w:r>
        <w:t xml:space="preserve"> dedicated to her in </w:t>
      </w:r>
      <w:hyperlink r:id="rId72" w:tooltip="Sedeinga" w:history="1">
        <w:proofErr w:type="spellStart"/>
        <w:r>
          <w:rPr>
            <w:rStyle w:val="Hyperlink"/>
          </w:rPr>
          <w:t>Sedeinga</w:t>
        </w:r>
        <w:proofErr w:type="spellEnd"/>
      </w:hyperlink>
      <w:r>
        <w:t xml:space="preserve"> in </w:t>
      </w:r>
      <w:hyperlink r:id="rId73" w:tooltip="Nubia" w:history="1">
        <w:r>
          <w:rPr>
            <w:rStyle w:val="Hyperlink"/>
          </w:rPr>
          <w:t>Nubia</w:t>
        </w:r>
      </w:hyperlink>
      <w:r>
        <w:t xml:space="preserve"> where she was worshipped as a form of the goddess </w:t>
      </w:r>
      <w:hyperlink r:id="rId74" w:tooltip="Hathor" w:history="1">
        <w:r>
          <w:rPr>
            <w:rStyle w:val="Hyperlink"/>
          </w:rPr>
          <w:t>Hathor</w:t>
        </w:r>
      </w:hyperlink>
      <w:r>
        <w:t>-</w:t>
      </w:r>
      <w:hyperlink r:id="rId75" w:tooltip="Tefnut" w:history="1">
        <w:r>
          <w:rPr>
            <w:rStyle w:val="Hyperlink"/>
          </w:rPr>
          <w:t>Tefnut</w:t>
        </w:r>
      </w:hyperlink>
      <w:r>
        <w:t>.</w:t>
      </w:r>
      <w:hyperlink r:id="rId76" w:anchor="cite_note-FOOTNOTEO'ConnorCline19986-9" w:history="1">
        <w:r>
          <w:rPr>
            <w:rStyle w:val="Hyperlink"/>
            <w:vertAlign w:val="superscript"/>
          </w:rPr>
          <w:t>[9]</w:t>
        </w:r>
      </w:hyperlink>
      <w:r>
        <w:t xml:space="preserve"> He also had an artificial lake built for her in his Year 12.</w:t>
      </w:r>
      <w:hyperlink r:id="rId77" w:anchor="cite_note-10" w:history="1">
        <w:r>
          <w:rPr>
            <w:rStyle w:val="Hyperlink"/>
            <w:vertAlign w:val="superscript"/>
          </w:rPr>
          <w:t>[10]</w:t>
        </w:r>
      </w:hyperlink>
      <w:r>
        <w:t xml:space="preserve"> On the </w:t>
      </w:r>
      <w:hyperlink r:id="rId78" w:tooltip="Colossal statue of Amenhotep III and Tiye" w:history="1">
        <w:r>
          <w:rPr>
            <w:rStyle w:val="Hyperlink"/>
          </w:rPr>
          <w:t>colossal statue</w:t>
        </w:r>
      </w:hyperlink>
      <w:r>
        <w:t xml:space="preserve"> now in the Egyptian Museum she is of equal height with her husband. As the American Egyptologists David O'Connor and Eric Cline note: </w:t>
      </w:r>
    </w:p>
    <w:tbl>
      <w:tblPr>
        <w:tblW w:w="0" w:type="dxa"/>
        <w:tblCellMar>
          <w:top w:w="15" w:type="dxa"/>
          <w:left w:w="15" w:type="dxa"/>
          <w:bottom w:w="15" w:type="dxa"/>
          <w:right w:w="15" w:type="dxa"/>
        </w:tblCellMar>
        <w:tblLook w:val="04A0" w:firstRow="1" w:lastRow="0" w:firstColumn="1" w:lastColumn="0" w:noHBand="0" w:noVBand="1"/>
      </w:tblPr>
      <w:tblGrid>
        <w:gridCol w:w="600"/>
        <w:gridCol w:w="8160"/>
        <w:gridCol w:w="600"/>
      </w:tblGrid>
      <w:tr w:rsidR="00F562AF" w:rsidTr="00F562AF">
        <w:tc>
          <w:tcPr>
            <w:tcW w:w="300" w:type="dxa"/>
            <w:tcBorders>
              <w:top w:val="nil"/>
              <w:left w:val="nil"/>
              <w:bottom w:val="nil"/>
              <w:right w:val="nil"/>
            </w:tcBorders>
            <w:shd w:val="clear" w:color="auto" w:fill="auto"/>
            <w:tcMar>
              <w:top w:w="150" w:type="dxa"/>
              <w:left w:w="150" w:type="dxa"/>
              <w:bottom w:w="150" w:type="dxa"/>
              <w:right w:w="150" w:type="dxa"/>
            </w:tcMar>
            <w:hideMark/>
          </w:tcPr>
          <w:p w:rsidR="00F562AF" w:rsidRDefault="00F562AF">
            <w:pPr>
              <w:spacing w:before="100" w:beforeAutospacing="1" w:after="100" w:afterAutospacing="1" w:line="144" w:lineRule="atLeast"/>
              <w:rPr>
                <w:b/>
                <w:bCs/>
                <w:color w:val="B2B7F2"/>
                <w:sz w:val="60"/>
                <w:szCs w:val="60"/>
              </w:rPr>
            </w:pPr>
            <w:r>
              <w:rPr>
                <w:b/>
                <w:bCs/>
                <w:color w:val="B2B7F2"/>
                <w:sz w:val="60"/>
                <w:szCs w:val="60"/>
              </w:rPr>
              <w:t xml:space="preserve">“ </w:t>
            </w:r>
          </w:p>
        </w:tc>
        <w:tc>
          <w:tcPr>
            <w:tcW w:w="0" w:type="auto"/>
            <w:tcBorders>
              <w:top w:val="nil"/>
              <w:left w:val="nil"/>
              <w:bottom w:val="nil"/>
              <w:right w:val="nil"/>
            </w:tcBorders>
            <w:shd w:val="clear" w:color="auto" w:fill="auto"/>
            <w:tcMar>
              <w:top w:w="60" w:type="dxa"/>
              <w:left w:w="150" w:type="dxa"/>
              <w:bottom w:w="60" w:type="dxa"/>
              <w:right w:w="150" w:type="dxa"/>
            </w:tcMar>
            <w:hideMark/>
          </w:tcPr>
          <w:p w:rsidR="00F562AF" w:rsidRDefault="00F562AF">
            <w:pPr>
              <w:spacing w:before="100" w:beforeAutospacing="1" w:after="100" w:afterAutospacing="1" w:line="240" w:lineRule="auto"/>
            </w:pPr>
            <w:r>
              <w:t xml:space="preserve">The unprecedented thing about </w:t>
            </w:r>
            <w:proofErr w:type="spellStart"/>
            <w:r>
              <w:t>Tiyi</w:t>
            </w:r>
            <w:proofErr w:type="spellEnd"/>
            <w:r>
              <w:t xml:space="preserve">. ... </w:t>
            </w:r>
            <w:proofErr w:type="gramStart"/>
            <w:r>
              <w:t>is</w:t>
            </w:r>
            <w:proofErr w:type="gramEnd"/>
            <w:r>
              <w:t xml:space="preserve"> not where she came from but what she became. No previous queen ever figured so prominently in her husband's lifetime. </w:t>
            </w:r>
            <w:proofErr w:type="spellStart"/>
            <w:r>
              <w:t>Tiyi</w:t>
            </w:r>
            <w:proofErr w:type="spellEnd"/>
            <w:r>
              <w:t xml:space="preserve"> regularly appeared besides Amenhotep III in statuary, tomb and temple reliefs, and stelae while her name is paired with his on numerous small objects, such as vessels and jewelry, not to mention the large commemorative scarabs, where her name regularly follows his in the dateline. New elements in her portraiture, such as the addition of cows' horns and sun disks—attributes of the goddess </w:t>
            </w:r>
            <w:hyperlink r:id="rId79" w:tooltip="Hathor" w:history="1">
              <w:r>
                <w:rPr>
                  <w:rStyle w:val="Hyperlink"/>
                </w:rPr>
                <w:t>Hathor</w:t>
              </w:r>
            </w:hyperlink>
            <w:r>
              <w:t xml:space="preserve">—to her headdress, and her representation in the form of a sphinx—an image formerly reserved for the king—emphasize her role as the king's divine, as well as earthly partner. Amenhotep III built a temple to her in </w:t>
            </w:r>
            <w:proofErr w:type="spellStart"/>
            <w:r>
              <w:t>Sedeinga</w:t>
            </w:r>
            <w:proofErr w:type="spellEnd"/>
            <w:r>
              <w:t xml:space="preserve"> in northern </w:t>
            </w:r>
            <w:hyperlink r:id="rId80" w:tooltip="Sudan" w:history="1">
              <w:r>
                <w:rPr>
                  <w:rStyle w:val="Hyperlink"/>
                </w:rPr>
                <w:t>Sudan</w:t>
              </w:r>
            </w:hyperlink>
            <w:r>
              <w:t xml:space="preserve">, where she was worshiped as a form of Hathor ... The temple at </w:t>
            </w:r>
            <w:proofErr w:type="spellStart"/>
            <w:r>
              <w:t>Sedeinga</w:t>
            </w:r>
            <w:proofErr w:type="spellEnd"/>
            <w:r>
              <w:t xml:space="preserve"> was the pendant to Amenhotep III's own, larger temple at </w:t>
            </w:r>
            <w:proofErr w:type="spellStart"/>
            <w:r>
              <w:t>Soleb</w:t>
            </w:r>
            <w:proofErr w:type="spellEnd"/>
            <w:r>
              <w:t xml:space="preserve">, fifteen </w:t>
            </w:r>
            <w:proofErr w:type="spellStart"/>
            <w:r>
              <w:t>kilometres</w:t>
            </w:r>
            <w:proofErr w:type="spellEnd"/>
            <w:r>
              <w:t xml:space="preserve"> to the south (an arrangement followed a century later by Ramses II at </w:t>
            </w:r>
            <w:hyperlink r:id="rId81" w:tooltip="Abu Simbel" w:history="1">
              <w:r>
                <w:rPr>
                  <w:rStyle w:val="Hyperlink"/>
                </w:rPr>
                <w:t>Abu Simbel</w:t>
              </w:r>
            </w:hyperlink>
            <w:r>
              <w:t xml:space="preserve">, where there are likewise two temples, the larger southern temple dedicated to the king, and the smaller, northern temple dedicated to the queen, </w:t>
            </w:r>
            <w:hyperlink r:id="rId82" w:tooltip="Nefertari" w:history="1">
              <w:proofErr w:type="spellStart"/>
              <w:r>
                <w:rPr>
                  <w:rStyle w:val="Hyperlink"/>
                </w:rPr>
                <w:t>Nefertiry</w:t>
              </w:r>
              <w:proofErr w:type="spellEnd"/>
            </w:hyperlink>
            <w:r>
              <w:t>, as Hathor).</w:t>
            </w:r>
            <w:hyperlink r:id="rId83" w:anchor="cite_note-FOOTNOTEO'ConnorCline19986-7-11" w:history="1">
              <w:r>
                <w:rPr>
                  <w:rStyle w:val="Hyperlink"/>
                  <w:vertAlign w:val="superscript"/>
                </w:rPr>
                <w:t>[11]</w:t>
              </w:r>
            </w:hyperlink>
            <w:r>
              <w:t xml:space="preserve"> </w:t>
            </w:r>
          </w:p>
        </w:tc>
        <w:tc>
          <w:tcPr>
            <w:tcW w:w="300" w:type="dxa"/>
            <w:tcBorders>
              <w:top w:val="nil"/>
              <w:left w:val="nil"/>
              <w:bottom w:val="nil"/>
              <w:right w:val="nil"/>
            </w:tcBorders>
            <w:shd w:val="clear" w:color="auto" w:fill="auto"/>
            <w:tcMar>
              <w:top w:w="150" w:type="dxa"/>
              <w:left w:w="150" w:type="dxa"/>
              <w:bottom w:w="150" w:type="dxa"/>
              <w:right w:w="150" w:type="dxa"/>
            </w:tcMar>
            <w:vAlign w:val="bottom"/>
            <w:hideMark/>
          </w:tcPr>
          <w:p w:rsidR="00F562AF" w:rsidRDefault="00F562AF">
            <w:pPr>
              <w:spacing w:before="100" w:beforeAutospacing="1" w:after="100" w:afterAutospacing="1" w:line="144" w:lineRule="atLeast"/>
              <w:jc w:val="right"/>
              <w:rPr>
                <w:b/>
                <w:bCs/>
                <w:color w:val="B2B7F2"/>
                <w:sz w:val="60"/>
                <w:szCs w:val="60"/>
              </w:rPr>
            </w:pPr>
            <w:r>
              <w:rPr>
                <w:b/>
                <w:bCs/>
                <w:color w:val="B2B7F2"/>
                <w:sz w:val="60"/>
                <w:szCs w:val="60"/>
              </w:rPr>
              <w:t xml:space="preserve">” </w:t>
            </w:r>
          </w:p>
        </w:tc>
      </w:tr>
    </w:tbl>
    <w:p w:rsidR="00F562AF" w:rsidRDefault="00F562AF" w:rsidP="00F562AF">
      <w:pPr>
        <w:pStyle w:val="Heading2"/>
        <w:rPr>
          <w:b/>
          <w:bCs/>
          <w:color w:val="auto"/>
          <w:sz w:val="36"/>
          <w:szCs w:val="36"/>
        </w:rPr>
      </w:pPr>
      <w:r>
        <w:rPr>
          <w:rStyle w:val="mw-headline"/>
        </w:rPr>
        <w:lastRenderedPageBreak/>
        <w:t>Influence at court</w:t>
      </w:r>
    </w:p>
    <w:p w:rsidR="00F562AF" w:rsidRDefault="00F562AF" w:rsidP="00F562AF">
      <w:r>
        <w:rPr>
          <w:noProof/>
          <w:color w:val="0000FF"/>
        </w:rPr>
        <w:drawing>
          <wp:inline distT="0" distB="0" distL="0" distR="0">
            <wp:extent cx="2095500" cy="3168650"/>
            <wp:effectExtent l="0" t="0" r="0" b="0"/>
            <wp:docPr id="4" name="Picture 4" descr="https://upload.wikimedia.org/wikipedia/commons/thumb/9/99/QueenTiyFuneraryMask-AltesMuseum-Berlin.png/220px-QueenTiyFuneraryMask-AltesMuseum-Berlin.png">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9/99/QueenTiyFuneraryMask-AltesMuseum-Berlin.png/220px-QueenTiyFuneraryMask-AltesMuseum-Berlin.png">
                      <a:hlinkClick r:id="rId84"/>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095500" cy="3168650"/>
                    </a:xfrm>
                    <a:prstGeom prst="rect">
                      <a:avLst/>
                    </a:prstGeom>
                    <a:noFill/>
                    <a:ln>
                      <a:noFill/>
                    </a:ln>
                  </pic:spPr>
                </pic:pic>
              </a:graphicData>
            </a:graphic>
          </wp:inline>
        </w:drawing>
      </w:r>
    </w:p>
    <w:p w:rsidR="00F562AF" w:rsidRDefault="00F562AF" w:rsidP="00F562AF">
      <w:r>
        <w:t xml:space="preserve">Fragmentary funerary mask of Queen </w:t>
      </w:r>
      <w:proofErr w:type="spellStart"/>
      <w:r>
        <w:t>Tiye</w:t>
      </w:r>
      <w:proofErr w:type="spellEnd"/>
      <w:r>
        <w:t xml:space="preserve"> - in the </w:t>
      </w:r>
      <w:hyperlink r:id="rId86" w:tooltip="Ägyptisches Museum" w:history="1">
        <w:proofErr w:type="spellStart"/>
        <w:r>
          <w:rPr>
            <w:rStyle w:val="Hyperlink"/>
          </w:rPr>
          <w:t>Ägyptisches</w:t>
        </w:r>
        <w:proofErr w:type="spellEnd"/>
        <w:r>
          <w:rPr>
            <w:rStyle w:val="Hyperlink"/>
          </w:rPr>
          <w:t xml:space="preserve"> Museum</w:t>
        </w:r>
      </w:hyperlink>
      <w:r>
        <w:t xml:space="preserve"> collection in </w:t>
      </w:r>
      <w:hyperlink r:id="rId87" w:tooltip="Berlin" w:history="1">
        <w:r>
          <w:rPr>
            <w:rStyle w:val="Hyperlink"/>
          </w:rPr>
          <w:t>Berlin</w:t>
        </w:r>
      </w:hyperlink>
    </w:p>
    <w:p w:rsidR="00F562AF" w:rsidRDefault="00F562AF" w:rsidP="00F562AF">
      <w:pPr>
        <w:pStyle w:val="NormalWeb"/>
      </w:pPr>
      <w:proofErr w:type="spellStart"/>
      <w:r>
        <w:t>Tiye</w:t>
      </w:r>
      <w:proofErr w:type="spellEnd"/>
      <w:r>
        <w:t xml:space="preserve"> wielded a great deal of power during both her husband’s and son’s reigns. Amenhotep III became a fine sportsman, a lover of outdoor life, and a great statesman. He often had to consider claims for Egypt's gold and requests for his royal daughters in marriage from foreign kings such as </w:t>
      </w:r>
      <w:hyperlink r:id="rId88" w:tooltip="Tushratta" w:history="1">
        <w:proofErr w:type="spellStart"/>
        <w:r>
          <w:rPr>
            <w:rStyle w:val="Hyperlink"/>
          </w:rPr>
          <w:t>Tushratta</w:t>
        </w:r>
        <w:proofErr w:type="spellEnd"/>
      </w:hyperlink>
      <w:r>
        <w:t xml:space="preserve"> of Mitanni and </w:t>
      </w:r>
      <w:hyperlink r:id="rId89" w:tooltip="Kadashman-Enlil I" w:history="1">
        <w:proofErr w:type="spellStart"/>
        <w:r>
          <w:rPr>
            <w:rStyle w:val="Hyperlink"/>
          </w:rPr>
          <w:t>Kadashman</w:t>
        </w:r>
        <w:proofErr w:type="spellEnd"/>
        <w:r>
          <w:rPr>
            <w:rStyle w:val="Hyperlink"/>
          </w:rPr>
          <w:t>-Enlil I</w:t>
        </w:r>
      </w:hyperlink>
      <w:r>
        <w:t xml:space="preserve"> of Babylon. The royal lineage was carried by the women of Ancient Egypt and marriage to one would have been a path to the throne for their progeny. </w:t>
      </w:r>
      <w:proofErr w:type="spellStart"/>
      <w:r>
        <w:t>Tiye</w:t>
      </w:r>
      <w:proofErr w:type="spellEnd"/>
      <w:r>
        <w:t xml:space="preserve"> became her husband’s trusted adviser and confidant. Being wise, intelligent, strong, and fierce, she was able to gain the respect of foreign dignitaries. Foreign leaders were willing to deal directly through her. She continued to play an active role in foreign relations and was the first Egyptian queen to have her name recorded on official acts.</w:t>
      </w:r>
      <w:hyperlink r:id="rId90" w:anchor="cite_note-FOOTNOTETyldesley2006118-12" w:history="1">
        <w:r>
          <w:rPr>
            <w:rStyle w:val="Hyperlink"/>
            <w:vertAlign w:val="superscript"/>
          </w:rPr>
          <w:t>[12]</w:t>
        </w:r>
      </w:hyperlink>
      <w:r>
        <w:t xml:space="preserve"> </w:t>
      </w:r>
    </w:p>
    <w:p w:rsidR="00F562AF" w:rsidRDefault="00F562AF" w:rsidP="00F562AF">
      <w:pPr>
        <w:pStyle w:val="NormalWeb"/>
      </w:pPr>
      <w:proofErr w:type="spellStart"/>
      <w:r>
        <w:t>Tiye</w:t>
      </w:r>
      <w:proofErr w:type="spellEnd"/>
      <w:r>
        <w:t xml:space="preserve"> may have continued to advise her son, Akhenaten, when he took the throne. Her son’s correspondence with </w:t>
      </w:r>
      <w:hyperlink r:id="rId91" w:tooltip="Tushratta" w:history="1">
        <w:proofErr w:type="spellStart"/>
        <w:r>
          <w:rPr>
            <w:rStyle w:val="Hyperlink"/>
          </w:rPr>
          <w:t>Tushratta</w:t>
        </w:r>
        <w:proofErr w:type="spellEnd"/>
      </w:hyperlink>
      <w:r>
        <w:t xml:space="preserve">, the king of </w:t>
      </w:r>
      <w:hyperlink r:id="rId92" w:tooltip="Mitanni" w:history="1">
        <w:r>
          <w:rPr>
            <w:rStyle w:val="Hyperlink"/>
          </w:rPr>
          <w:t>Mitanni</w:t>
        </w:r>
      </w:hyperlink>
      <w:r>
        <w:t xml:space="preserve">, speaks highly of the political influence she wielded at court. In Amarna letter </w:t>
      </w:r>
      <w:r>
        <w:rPr>
          <w:b/>
          <w:bCs/>
        </w:rPr>
        <w:t>EA 26</w:t>
      </w:r>
      <w:r>
        <w:t xml:space="preserve">, </w:t>
      </w:r>
      <w:proofErr w:type="spellStart"/>
      <w:r>
        <w:t>Tushratta</w:t>
      </w:r>
      <w:proofErr w:type="spellEnd"/>
      <w:r>
        <w:t xml:space="preserve">, king to </w:t>
      </w:r>
      <w:hyperlink r:id="rId93" w:tooltip="Mitanni" w:history="1">
        <w:r>
          <w:rPr>
            <w:rStyle w:val="Hyperlink"/>
          </w:rPr>
          <w:t>Mitanni</w:t>
        </w:r>
      </w:hyperlink>
      <w:r>
        <w:t xml:space="preserve">, corresponded directly with </w:t>
      </w:r>
      <w:proofErr w:type="spellStart"/>
      <w:r>
        <w:t>Tiye</w:t>
      </w:r>
      <w:proofErr w:type="spellEnd"/>
      <w:r>
        <w:t xml:space="preserve"> to reminisce about the good relations he enjoyed with her then deceased husband and extended his wish to continue on friendly terms with her son, Akhenaten.</w:t>
      </w:r>
      <w:hyperlink r:id="rId94" w:anchor="cite_note-13" w:history="1">
        <w:r>
          <w:rPr>
            <w:rStyle w:val="Hyperlink"/>
            <w:vertAlign w:val="superscript"/>
          </w:rPr>
          <w:t>[13]</w:t>
        </w:r>
      </w:hyperlink>
      <w:r>
        <w:t xml:space="preserve"> </w:t>
      </w:r>
    </w:p>
    <w:p w:rsidR="00F562AF" w:rsidRDefault="00F562AF" w:rsidP="00F562AF">
      <w:pPr>
        <w:pStyle w:val="NormalWeb"/>
      </w:pPr>
      <w:r>
        <w:t xml:space="preserve">Amenhotep III died in Year 38 or Year 39 of his reign (1353 BC/1350 BC) and was buried in the </w:t>
      </w:r>
      <w:hyperlink r:id="rId95" w:tooltip="Valley of the Kings" w:history="1">
        <w:r>
          <w:rPr>
            <w:rStyle w:val="Hyperlink"/>
          </w:rPr>
          <w:t>Valley of the Kings</w:t>
        </w:r>
      </w:hyperlink>
      <w:r>
        <w:t xml:space="preserve"> in </w:t>
      </w:r>
      <w:hyperlink r:id="rId96" w:tooltip="WV22" w:history="1">
        <w:r>
          <w:rPr>
            <w:rStyle w:val="Hyperlink"/>
          </w:rPr>
          <w:t>WV22</w:t>
        </w:r>
      </w:hyperlink>
      <w:r>
        <w:t xml:space="preserve">; however, </w:t>
      </w:r>
      <w:proofErr w:type="spellStart"/>
      <w:r>
        <w:t>Tiye</w:t>
      </w:r>
      <w:proofErr w:type="spellEnd"/>
      <w:r>
        <w:t xml:space="preserve"> is known to have outlived him for as many as twelve years. </w:t>
      </w:r>
      <w:proofErr w:type="spellStart"/>
      <w:r>
        <w:t>Tiye</w:t>
      </w:r>
      <w:proofErr w:type="spellEnd"/>
      <w:r>
        <w:t xml:space="preserve"> continued to be mentioned in the </w:t>
      </w:r>
      <w:hyperlink r:id="rId97" w:tooltip="Amarna letters" w:history="1">
        <w:r>
          <w:rPr>
            <w:rStyle w:val="Hyperlink"/>
          </w:rPr>
          <w:t>Amarna letters</w:t>
        </w:r>
      </w:hyperlink>
      <w:r>
        <w:t xml:space="preserve"> and in inscriptions as queen and beloved of the king. Amarna letter EA 26, which is addressed to </w:t>
      </w:r>
      <w:proofErr w:type="spellStart"/>
      <w:r>
        <w:t>Tiye</w:t>
      </w:r>
      <w:proofErr w:type="spellEnd"/>
      <w:r>
        <w:t xml:space="preserve">, dates to the reign of Akhenaten. She is known to have had a house at </w:t>
      </w:r>
      <w:proofErr w:type="spellStart"/>
      <w:r>
        <w:t>Akhetaten</w:t>
      </w:r>
      <w:proofErr w:type="spellEnd"/>
      <w:r>
        <w:t xml:space="preserve"> (Amarna), Akhenaten's new capital and is shown on the walls of the tomb of </w:t>
      </w:r>
      <w:proofErr w:type="spellStart"/>
      <w:r>
        <w:t>Huya</w:t>
      </w:r>
      <w:proofErr w:type="spellEnd"/>
      <w:r>
        <w:t xml:space="preserve"> – a "steward in the house of the king's mother, the great royal wife </w:t>
      </w:r>
      <w:hyperlink r:id="rId98" w:tooltip="Tiy" w:history="1">
        <w:proofErr w:type="spellStart"/>
        <w:r>
          <w:rPr>
            <w:rStyle w:val="Hyperlink"/>
          </w:rPr>
          <w:t>Tiyi</w:t>
        </w:r>
        <w:proofErr w:type="spellEnd"/>
      </w:hyperlink>
      <w:r>
        <w:t xml:space="preserve">" – depicted at a dinner table with Akhenaten, Nefertiti, and their family and then being escorted by the king to her </w:t>
      </w:r>
      <w:r>
        <w:rPr>
          <w:i/>
          <w:iCs/>
        </w:rPr>
        <w:t>sunshade</w:t>
      </w:r>
      <w:r>
        <w:t>.</w:t>
      </w:r>
      <w:hyperlink r:id="rId99" w:anchor="cite_note-FOOTNOTEO'ConnorCline199823-14" w:history="1">
        <w:r>
          <w:rPr>
            <w:rStyle w:val="Hyperlink"/>
            <w:vertAlign w:val="superscript"/>
          </w:rPr>
          <w:t>[14]</w:t>
        </w:r>
      </w:hyperlink>
      <w:r>
        <w:t xml:space="preserve"> In an inscription approximately dated to </w:t>
      </w:r>
      <w:r>
        <w:lastRenderedPageBreak/>
        <w:t xml:space="preserve">November 21 of Year 12 of Akhenaten's reign (1338 BC), both she and her granddaughter </w:t>
      </w:r>
      <w:hyperlink r:id="rId100" w:tooltip="Meketaten" w:history="1">
        <w:proofErr w:type="spellStart"/>
        <w:r>
          <w:rPr>
            <w:rStyle w:val="Hyperlink"/>
          </w:rPr>
          <w:t>Meketaten</w:t>
        </w:r>
        <w:proofErr w:type="spellEnd"/>
      </w:hyperlink>
      <w:r>
        <w:t xml:space="preserve"> are mentioned for the last time. They are thought to have died shortly after that date. This information is </w:t>
      </w:r>
      <w:proofErr w:type="spellStart"/>
      <w:r>
        <w:t>corrorborated</w:t>
      </w:r>
      <w:proofErr w:type="spellEnd"/>
      <w:r>
        <w:t xml:space="preserve"> by the fact that the shrine which Akhenaten created for her—which was later found transported from Amarna to tomb </w:t>
      </w:r>
      <w:hyperlink r:id="rId101" w:tooltip="KV55" w:history="1">
        <w:r>
          <w:rPr>
            <w:rStyle w:val="Hyperlink"/>
          </w:rPr>
          <w:t>KV55</w:t>
        </w:r>
      </w:hyperlink>
      <w:r>
        <w:t xml:space="preserve"> in Thebes—bore the later form of the Aten's name which was only used after Year 9 of this pharaoh's reign.</w:t>
      </w:r>
      <w:hyperlink r:id="rId102" w:anchor="cite_note-15" w:history="1">
        <w:r>
          <w:rPr>
            <w:rStyle w:val="Hyperlink"/>
            <w:vertAlign w:val="superscript"/>
          </w:rPr>
          <w:t>[15]</w:t>
        </w:r>
      </w:hyperlink>
      <w:r>
        <w:t xml:space="preserve"> </w:t>
      </w:r>
    </w:p>
    <w:p w:rsidR="00F562AF" w:rsidRDefault="00F562AF" w:rsidP="00F562AF">
      <w:pPr>
        <w:pStyle w:val="NormalWeb"/>
      </w:pPr>
      <w:r>
        <w:t xml:space="preserve">If </w:t>
      </w:r>
      <w:proofErr w:type="spellStart"/>
      <w:r>
        <w:t>Tiye</w:t>
      </w:r>
      <w:proofErr w:type="spellEnd"/>
      <w:r>
        <w:t xml:space="preserve"> died soon after Year 12 of Akhenaten's reign (1338 BC), this would place her birth around 1398 BC, her marriage to Amenhotep III at the age of eleven or twelve, and her becoming a widow at the age of forty-eight to forty-nine. Suggestions of a co-regency between Amenhotep III and his son Akhenaten lasting for up to twelve years continue, but most scholars today, either accept a brief co-regency lasting no more than one year at the most</w:t>
      </w:r>
      <w:proofErr w:type="gramStart"/>
      <w:r>
        <w:t>,</w:t>
      </w:r>
      <w:proofErr w:type="gramEnd"/>
      <w:r>
        <w:rPr>
          <w:vertAlign w:val="superscript"/>
        </w:rPr>
        <w:fldChar w:fldCharType="begin"/>
      </w:r>
      <w:r>
        <w:rPr>
          <w:vertAlign w:val="superscript"/>
        </w:rPr>
        <w:instrText xml:space="preserve"> HYPERLINK "https://en.wikipedia.org/wiki/Tiye" \l "cite_note-16" </w:instrText>
      </w:r>
      <w:r>
        <w:rPr>
          <w:vertAlign w:val="superscript"/>
        </w:rPr>
        <w:fldChar w:fldCharType="separate"/>
      </w:r>
      <w:r>
        <w:rPr>
          <w:rStyle w:val="Hyperlink"/>
          <w:vertAlign w:val="superscript"/>
        </w:rPr>
        <w:t>[16]</w:t>
      </w:r>
      <w:r>
        <w:rPr>
          <w:vertAlign w:val="superscript"/>
        </w:rPr>
        <w:fldChar w:fldCharType="end"/>
      </w:r>
      <w:r>
        <w:t xml:space="preserve"> or no co-regency at all.</w:t>
      </w:r>
      <w:hyperlink r:id="rId103" w:anchor="cite_note-FOOTNOTEO'ConnorCline199823-14" w:history="1">
        <w:r>
          <w:rPr>
            <w:rStyle w:val="Hyperlink"/>
            <w:vertAlign w:val="superscript"/>
          </w:rPr>
          <w:t>[14]</w:t>
        </w:r>
      </w:hyperlink>
      <w:r>
        <w:t xml:space="preserve"> </w:t>
      </w:r>
    </w:p>
    <w:p w:rsidR="00F562AF" w:rsidRDefault="00F562AF" w:rsidP="00F562AF">
      <w:pPr>
        <w:pStyle w:val="Heading2"/>
      </w:pPr>
      <w:r>
        <w:rPr>
          <w:rStyle w:val="mw-headline"/>
        </w:rPr>
        <w:t>Burial and mummy</w:t>
      </w:r>
    </w:p>
    <w:p w:rsidR="00F562AF" w:rsidRDefault="00F562AF" w:rsidP="00F562AF">
      <w:r>
        <w:rPr>
          <w:noProof/>
          <w:color w:val="0000FF"/>
        </w:rPr>
        <w:drawing>
          <wp:inline distT="0" distB="0" distL="0" distR="0">
            <wp:extent cx="2095500" cy="2698750"/>
            <wp:effectExtent l="0" t="0" r="0" b="6350"/>
            <wp:docPr id="3" name="Picture 3" descr="https://upload.wikimedia.org/wikipedia/commons/thumb/9/99/TheElderLady-61070-FrontView-PlateXCVII-TheRoyalMummies-1912.gif/220px-TheElderLady-61070-FrontView-PlateXCVII-TheRoyalMummies-1912.gif">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9/99/TheElderLady-61070-FrontView-PlateXCVII-TheRoyalMummies-1912.gif/220px-TheElderLady-61070-FrontView-PlateXCVII-TheRoyalMummies-1912.gif">
                      <a:hlinkClick r:id="rId104"/>
                    </pic:cNvPr>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095500" cy="2698750"/>
                    </a:xfrm>
                    <a:prstGeom prst="rect">
                      <a:avLst/>
                    </a:prstGeom>
                    <a:noFill/>
                    <a:ln>
                      <a:noFill/>
                    </a:ln>
                  </pic:spPr>
                </pic:pic>
              </a:graphicData>
            </a:graphic>
          </wp:inline>
        </w:drawing>
      </w:r>
    </w:p>
    <w:p w:rsidR="00F562AF" w:rsidRDefault="00F562AF" w:rsidP="00F562AF">
      <w:r>
        <w:t xml:space="preserve">The mummy of Queen </w:t>
      </w:r>
      <w:proofErr w:type="spellStart"/>
      <w:r>
        <w:t>Tiye</w:t>
      </w:r>
      <w:proofErr w:type="spellEnd"/>
      <w:r>
        <w:t xml:space="preserve">, now in the </w:t>
      </w:r>
      <w:hyperlink r:id="rId106" w:tooltip="Egyptian Museum" w:history="1">
        <w:r>
          <w:rPr>
            <w:rStyle w:val="Hyperlink"/>
          </w:rPr>
          <w:t>Egyptian Museum</w:t>
        </w:r>
      </w:hyperlink>
    </w:p>
    <w:p w:rsidR="00F562AF" w:rsidRDefault="00F562AF" w:rsidP="00F562AF">
      <w:pPr>
        <w:pStyle w:val="NormalWeb"/>
      </w:pPr>
      <w:proofErr w:type="spellStart"/>
      <w:r>
        <w:t>Tiye</w:t>
      </w:r>
      <w:proofErr w:type="spellEnd"/>
      <w:r>
        <w:t xml:space="preserve"> is believed to have been originally buried in Akhenaten's royal tomb at </w:t>
      </w:r>
      <w:hyperlink r:id="rId107" w:tooltip="Amarna" w:history="1">
        <w:r>
          <w:rPr>
            <w:rStyle w:val="Hyperlink"/>
          </w:rPr>
          <w:t>Amarna</w:t>
        </w:r>
      </w:hyperlink>
      <w:r>
        <w:t xml:space="preserve"> alongside her son and granddaughter, </w:t>
      </w:r>
      <w:hyperlink r:id="rId108" w:tooltip="Meketaten" w:history="1">
        <w:proofErr w:type="spellStart"/>
        <w:r>
          <w:rPr>
            <w:rStyle w:val="Hyperlink"/>
          </w:rPr>
          <w:t>Meketaten</w:t>
        </w:r>
        <w:proofErr w:type="spellEnd"/>
      </w:hyperlink>
      <w:r>
        <w:t xml:space="preserve">, as a fragment from the tomb not long ago was identified as being from her </w:t>
      </w:r>
      <w:hyperlink r:id="rId109" w:tooltip="Sarcophagus" w:history="1">
        <w:r>
          <w:rPr>
            <w:rStyle w:val="Hyperlink"/>
          </w:rPr>
          <w:t>sarcophagus</w:t>
        </w:r>
      </w:hyperlink>
      <w:r>
        <w:t xml:space="preserve">. Her gilded </w:t>
      </w:r>
      <w:hyperlink r:id="rId110" w:tooltip="Burial shrine (page does not exist)" w:history="1">
        <w:r>
          <w:rPr>
            <w:rStyle w:val="Hyperlink"/>
          </w:rPr>
          <w:t>burial shrine</w:t>
        </w:r>
      </w:hyperlink>
      <w:r>
        <w:t xml:space="preserve"> (showing her with Akhenaten) ended up in </w:t>
      </w:r>
      <w:hyperlink r:id="rId111" w:tooltip="KV55" w:history="1">
        <w:r>
          <w:rPr>
            <w:rStyle w:val="Hyperlink"/>
          </w:rPr>
          <w:t>KV55</w:t>
        </w:r>
      </w:hyperlink>
      <w:r>
        <w:t xml:space="preserve"> while </w:t>
      </w:r>
      <w:hyperlink r:id="rId112" w:tooltip="Shabti" w:history="1">
        <w:proofErr w:type="spellStart"/>
        <w:r>
          <w:rPr>
            <w:rStyle w:val="Hyperlink"/>
          </w:rPr>
          <w:t>shabtis</w:t>
        </w:r>
        <w:proofErr w:type="spellEnd"/>
      </w:hyperlink>
      <w:r>
        <w:t xml:space="preserve"> belonging to her were found in </w:t>
      </w:r>
      <w:hyperlink r:id="rId113" w:tooltip="Amenhotep III" w:history="1">
        <w:r>
          <w:rPr>
            <w:rStyle w:val="Hyperlink"/>
          </w:rPr>
          <w:t>Amenhotep III</w:t>
        </w:r>
      </w:hyperlink>
      <w:r>
        <w:t xml:space="preserve">'s </w:t>
      </w:r>
      <w:hyperlink r:id="rId114" w:tooltip="WV22" w:history="1">
        <w:r>
          <w:rPr>
            <w:rStyle w:val="Hyperlink"/>
          </w:rPr>
          <w:t>WV22</w:t>
        </w:r>
      </w:hyperlink>
      <w:r>
        <w:t xml:space="preserve"> tomb.</w:t>
      </w:r>
      <w:hyperlink r:id="rId115" w:anchor="cite_note-FOOTNOTEDodsonHilton2004157-17" w:history="1">
        <w:r>
          <w:rPr>
            <w:rStyle w:val="Hyperlink"/>
            <w:vertAlign w:val="superscript"/>
          </w:rPr>
          <w:t>[17]</w:t>
        </w:r>
      </w:hyperlink>
      <w:r>
        <w:t xml:space="preserve"> </w:t>
      </w:r>
    </w:p>
    <w:p w:rsidR="00F562AF" w:rsidRDefault="00F562AF" w:rsidP="00F562AF">
      <w:pPr>
        <w:pStyle w:val="NormalWeb"/>
      </w:pPr>
      <w:r>
        <w:t xml:space="preserve">Her mummified remains were found adjacent to two other mummies in an opposite side chamber of </w:t>
      </w:r>
      <w:hyperlink r:id="rId116" w:tooltip="Amenhotep II" w:history="1">
        <w:r>
          <w:rPr>
            <w:rStyle w:val="Hyperlink"/>
          </w:rPr>
          <w:t>Amenhotep II</w:t>
        </w:r>
      </w:hyperlink>
      <w:r>
        <w:t xml:space="preserve"> in </w:t>
      </w:r>
      <w:hyperlink r:id="rId117" w:tooltip="KV35" w:history="1">
        <w:r>
          <w:rPr>
            <w:rStyle w:val="Hyperlink"/>
          </w:rPr>
          <w:t>KV35</w:t>
        </w:r>
      </w:hyperlink>
      <w:r>
        <w:t xml:space="preserve"> by </w:t>
      </w:r>
      <w:hyperlink r:id="rId118" w:tooltip="Victor Loret" w:history="1">
        <w:r>
          <w:rPr>
            <w:rStyle w:val="Hyperlink"/>
          </w:rPr>
          <w:t xml:space="preserve">Victor </w:t>
        </w:r>
        <w:proofErr w:type="spellStart"/>
        <w:r>
          <w:rPr>
            <w:rStyle w:val="Hyperlink"/>
          </w:rPr>
          <w:t>Loret</w:t>
        </w:r>
        <w:proofErr w:type="spellEnd"/>
      </w:hyperlink>
      <w:r>
        <w:t xml:space="preserve"> in 1898. The two other mummies were a young boy who died at around the age of ten, thought to be </w:t>
      </w:r>
      <w:hyperlink r:id="rId119" w:tooltip="Webensenu" w:history="1">
        <w:proofErr w:type="spellStart"/>
        <w:r>
          <w:rPr>
            <w:rStyle w:val="Hyperlink"/>
          </w:rPr>
          <w:t>Webensenu</w:t>
        </w:r>
        <w:proofErr w:type="spellEnd"/>
      </w:hyperlink>
      <w:r>
        <w:t xml:space="preserve"> or Prince Thutmose and another, younger unknown woman. All three were found together, lying naked side-by-side and unidentified in a small antechamber of the tomb. The younger unknown woman had been extensively damaged by grave robbers, her chest and face smashed in. This was an extremely callous act, as a damaged mummy could not enter the afterlife. </w:t>
      </w:r>
      <w:hyperlink r:id="rId120" w:anchor="cite_note-pmid20159872-18" w:history="1">
        <w:r>
          <w:rPr>
            <w:rStyle w:val="Hyperlink"/>
            <w:vertAlign w:val="superscript"/>
          </w:rPr>
          <w:t>[18]</w:t>
        </w:r>
      </w:hyperlink>
      <w:r>
        <w:t xml:space="preserve"> At first, researchers were unable to identify both female mummies and they were instead given names with </w:t>
      </w:r>
      <w:proofErr w:type="spellStart"/>
      <w:r>
        <w:t>Tiye</w:t>
      </w:r>
      <w:proofErr w:type="spellEnd"/>
      <w:r>
        <w:t xml:space="preserve"> being labelled as the 'Elder Lady' while the other woman was '</w:t>
      </w:r>
      <w:hyperlink r:id="rId121" w:tooltip="The Younger Lady (mummy)" w:history="1">
        <w:r>
          <w:rPr>
            <w:rStyle w:val="Hyperlink"/>
          </w:rPr>
          <w:t>The Younger Lady</w:t>
        </w:r>
      </w:hyperlink>
      <w:r>
        <w:t xml:space="preserve">'. Several researchers </w:t>
      </w:r>
      <w:r>
        <w:lastRenderedPageBreak/>
        <w:t xml:space="preserve">argued that the Elder Lady was Queen </w:t>
      </w:r>
      <w:proofErr w:type="spellStart"/>
      <w:r>
        <w:t>Tiye</w:t>
      </w:r>
      <w:proofErr w:type="spellEnd"/>
      <w:r>
        <w:t xml:space="preserve">. Some noted that miniature coffins inscribed with her name were found at the tomb of her grandson, </w:t>
      </w:r>
      <w:hyperlink r:id="rId122" w:tooltip="Tutankhamun" w:history="1">
        <w:r>
          <w:rPr>
            <w:rStyle w:val="Hyperlink"/>
          </w:rPr>
          <w:t>Tutankhamun</w:t>
        </w:r>
      </w:hyperlink>
      <w:r>
        <w:t>, as memento from a beloved grandmother.</w:t>
      </w:r>
      <w:hyperlink r:id="rId123" w:anchor="cite_note-FOOTNOTEDodsonHilton2004157-17" w:history="1">
        <w:r>
          <w:rPr>
            <w:rStyle w:val="Hyperlink"/>
            <w:vertAlign w:val="superscript"/>
          </w:rPr>
          <w:t>[17]</w:t>
        </w:r>
      </w:hyperlink>
      <w:r>
        <w:t xml:space="preserve"> There were also some scholars who were skeptical about this theory such as British scholars Aidan Dodson and </w:t>
      </w:r>
      <w:proofErr w:type="spellStart"/>
      <w:r>
        <w:t>Dyan</w:t>
      </w:r>
      <w:proofErr w:type="spellEnd"/>
      <w:r>
        <w:t xml:space="preserve"> Hilton, who once stated that "it seems very unlikely that her mummy could be the so-called 'Elder Lady' in the tomb of Amenhotep II."</w:t>
      </w:r>
      <w:hyperlink r:id="rId124" w:anchor="cite_note-FOOTNOTEDodsonHilton2004157-17" w:history="1">
        <w:r>
          <w:rPr>
            <w:rStyle w:val="Hyperlink"/>
            <w:vertAlign w:val="superscript"/>
          </w:rPr>
          <w:t>[17]</w:t>
        </w:r>
      </w:hyperlink>
      <w:r>
        <w:t xml:space="preserve"> </w:t>
      </w:r>
    </w:p>
    <w:p w:rsidR="00F562AF" w:rsidRDefault="00F562AF" w:rsidP="00F562AF">
      <w:pPr>
        <w:pStyle w:val="NormalWeb"/>
      </w:pPr>
      <w:r>
        <w:t xml:space="preserve">By 2010, </w:t>
      </w:r>
      <w:hyperlink r:id="rId125" w:tooltip="DNA" w:history="1">
        <w:r>
          <w:rPr>
            <w:rStyle w:val="Hyperlink"/>
          </w:rPr>
          <w:t>DNA</w:t>
        </w:r>
      </w:hyperlink>
      <w:r>
        <w:t xml:space="preserve"> analysis, sponsored by the Secretary General of the Egyptian Supreme Council of Antiquities </w:t>
      </w:r>
      <w:hyperlink r:id="rId126" w:tooltip="Zahi Hawass" w:history="1">
        <w:proofErr w:type="spellStart"/>
        <w:r>
          <w:rPr>
            <w:rStyle w:val="Hyperlink"/>
          </w:rPr>
          <w:t>Zahi</w:t>
        </w:r>
        <w:proofErr w:type="spellEnd"/>
        <w:r>
          <w:rPr>
            <w:rStyle w:val="Hyperlink"/>
          </w:rPr>
          <w:t xml:space="preserve"> </w:t>
        </w:r>
        <w:proofErr w:type="spellStart"/>
        <w:r>
          <w:rPr>
            <w:rStyle w:val="Hyperlink"/>
          </w:rPr>
          <w:t>Hawass</w:t>
        </w:r>
        <w:proofErr w:type="spellEnd"/>
      </w:hyperlink>
      <w:r>
        <w:t xml:space="preserve">, was able to formally identify the Elder Lady to be Queen </w:t>
      </w:r>
      <w:proofErr w:type="spellStart"/>
      <w:r>
        <w:t>Tiye</w:t>
      </w:r>
      <w:proofErr w:type="spellEnd"/>
      <w:r>
        <w:t>. Also, the strands of her hair found inside Tutankhamun's tomb matched the DNA of the Elder Lady.</w:t>
      </w:r>
      <w:hyperlink r:id="rId127" w:anchor="cite_note-autogenerated640-19" w:history="1">
        <w:r>
          <w:rPr>
            <w:rStyle w:val="Hyperlink"/>
            <w:vertAlign w:val="superscript"/>
          </w:rPr>
          <w:t>[19]</w:t>
        </w:r>
      </w:hyperlink>
      <w:r>
        <w:t xml:space="preserve"> </w:t>
      </w:r>
    </w:p>
    <w:p w:rsidR="00F562AF" w:rsidRDefault="00F562AF" w:rsidP="00F562AF">
      <w:pPr>
        <w:pStyle w:val="Heading2"/>
      </w:pPr>
      <w:r>
        <w:rPr>
          <w:rStyle w:val="mw-headline"/>
        </w:rPr>
        <w:t>References</w:t>
      </w:r>
    </w:p>
    <w:p w:rsidR="00F562AF" w:rsidRDefault="00F562AF" w:rsidP="00F562AF">
      <w:pPr>
        <w:numPr>
          <w:ilvl w:val="0"/>
          <w:numId w:val="2"/>
        </w:numPr>
        <w:spacing w:before="100" w:beforeAutospacing="1" w:after="100" w:afterAutospacing="1" w:line="240" w:lineRule="auto"/>
      </w:pPr>
    </w:p>
    <w:p w:rsidR="00F562AF" w:rsidRDefault="00F562AF" w:rsidP="00F562AF">
      <w:pPr>
        <w:spacing w:after="0"/>
      </w:pPr>
      <w:proofErr w:type="gramStart"/>
      <w:r>
        <w:rPr>
          <w:rFonts w:hAnsi="Symbol"/>
        </w:rPr>
        <w:t></w:t>
      </w:r>
      <w:r>
        <w:t xml:space="preserve">  </w:t>
      </w:r>
      <w:proofErr w:type="gramEnd"/>
      <w:r>
        <w:rPr>
          <w:rStyle w:val="reference-text"/>
        </w:rPr>
        <w:fldChar w:fldCharType="begin"/>
      </w:r>
      <w:r>
        <w:rPr>
          <w:rStyle w:val="reference-text"/>
        </w:rPr>
        <w:instrText xml:space="preserve"> HYPERLINK "https://en.wikipedia.org/wiki/Tiye" \l "CITEREFTyldesley2006" </w:instrText>
      </w:r>
      <w:r>
        <w:rPr>
          <w:rStyle w:val="reference-text"/>
        </w:rPr>
        <w:fldChar w:fldCharType="separate"/>
      </w:r>
      <w:proofErr w:type="spellStart"/>
      <w:r>
        <w:rPr>
          <w:rStyle w:val="Hyperlink"/>
        </w:rPr>
        <w:t>Tyldesley</w:t>
      </w:r>
      <w:proofErr w:type="spellEnd"/>
      <w:r>
        <w:rPr>
          <w:rStyle w:val="Hyperlink"/>
        </w:rPr>
        <w:t xml:space="preserve"> 2006</w:t>
      </w:r>
      <w:r>
        <w:rPr>
          <w:rStyle w:val="reference-text"/>
        </w:rPr>
        <w:fldChar w:fldCharType="end"/>
      </w:r>
      <w:r>
        <w:rPr>
          <w:rStyle w:val="reference-text"/>
        </w:rPr>
        <w:t>, p. 115.</w:t>
      </w:r>
      <w:r>
        <w:t xml:space="preserve"> </w:t>
      </w:r>
    </w:p>
    <w:p w:rsidR="00F562AF" w:rsidRDefault="00F562AF" w:rsidP="00F562AF">
      <w:proofErr w:type="gramStart"/>
      <w:r>
        <w:rPr>
          <w:rFonts w:hAnsi="Symbol"/>
        </w:rPr>
        <w:t></w:t>
      </w:r>
      <w:r>
        <w:t xml:space="preserve">  </w:t>
      </w:r>
      <w:r>
        <w:rPr>
          <w:rFonts w:hAnsi="Symbol"/>
        </w:rPr>
        <w:t></w:t>
      </w:r>
      <w:proofErr w:type="gramEnd"/>
      <w:r>
        <w:t xml:space="preserve">  </w:t>
      </w:r>
      <w:r>
        <w:rPr>
          <w:rStyle w:val="reference-text"/>
        </w:rPr>
        <w:t xml:space="preserve">"Bart, Anneke. "Ancient Egypt." </w:t>
      </w:r>
      <w:hyperlink r:id="rId128" w:history="1">
        <w:r>
          <w:rPr>
            <w:rStyle w:val="Hyperlink"/>
          </w:rPr>
          <w:t>http://euler.slu.edu/~bart/egyptianhtml/kings%20and%20Queens/amenhotepiii.htm</w:t>
        </w:r>
      </w:hyperlink>
      <w:r>
        <w:t xml:space="preserve"> </w:t>
      </w:r>
    </w:p>
    <w:p w:rsidR="00F562AF" w:rsidRDefault="00F562AF" w:rsidP="00F562AF">
      <w:proofErr w:type="gramStart"/>
      <w:r>
        <w:rPr>
          <w:rFonts w:hAnsi="Symbol"/>
        </w:rPr>
        <w:t></w:t>
      </w:r>
      <w:r>
        <w:t xml:space="preserve">  </w:t>
      </w:r>
      <w:r>
        <w:rPr>
          <w:rFonts w:hAnsi="Symbol"/>
        </w:rPr>
        <w:t></w:t>
      </w:r>
      <w:proofErr w:type="gramEnd"/>
      <w:r>
        <w:t xml:space="preserve">  </w:t>
      </w:r>
      <w:hyperlink r:id="rId129" w:anchor="CITEREFTyldesley2006" w:history="1">
        <w:proofErr w:type="spellStart"/>
        <w:r>
          <w:rPr>
            <w:rStyle w:val="Hyperlink"/>
          </w:rPr>
          <w:t>Tyldesley</w:t>
        </w:r>
        <w:proofErr w:type="spellEnd"/>
        <w:r>
          <w:rPr>
            <w:rStyle w:val="Hyperlink"/>
          </w:rPr>
          <w:t xml:space="preserve"> 2006</w:t>
        </w:r>
      </w:hyperlink>
      <w:r>
        <w:rPr>
          <w:rStyle w:val="reference-text"/>
        </w:rPr>
        <w:t>, p. 116.</w:t>
      </w:r>
      <w:r>
        <w:t xml:space="preserve"> </w:t>
      </w:r>
    </w:p>
    <w:p w:rsidR="00F562AF" w:rsidRDefault="00F562AF" w:rsidP="00F562AF">
      <w:proofErr w:type="gramStart"/>
      <w:r>
        <w:rPr>
          <w:rFonts w:hAnsi="Symbol"/>
        </w:rPr>
        <w:t></w:t>
      </w:r>
      <w:r>
        <w:t xml:space="preserve">  </w:t>
      </w:r>
      <w:r>
        <w:rPr>
          <w:rFonts w:hAnsi="Symbol"/>
        </w:rPr>
        <w:t></w:t>
      </w:r>
      <w:proofErr w:type="gramEnd"/>
      <w:r>
        <w:t xml:space="preserve">  </w:t>
      </w:r>
      <w:hyperlink r:id="rId130" w:anchor="CITEREFO'ConnorCline1998" w:history="1">
        <w:r>
          <w:rPr>
            <w:rStyle w:val="Hyperlink"/>
          </w:rPr>
          <w:t>O'Connor &amp; Cline 1998</w:t>
        </w:r>
      </w:hyperlink>
      <w:r>
        <w:rPr>
          <w:rStyle w:val="reference-text"/>
        </w:rPr>
        <w:t>, p. 5.</w:t>
      </w:r>
      <w:r>
        <w:t xml:space="preserve"> </w:t>
      </w:r>
    </w:p>
    <w:p w:rsidR="00F562AF" w:rsidRDefault="00F562AF" w:rsidP="00F562AF">
      <w:proofErr w:type="gramStart"/>
      <w:r>
        <w:rPr>
          <w:rFonts w:hAnsi="Symbol"/>
        </w:rPr>
        <w:t></w:t>
      </w:r>
      <w:r>
        <w:t xml:space="preserve">  </w:t>
      </w:r>
      <w:r>
        <w:rPr>
          <w:rFonts w:hAnsi="Symbol"/>
        </w:rPr>
        <w:t></w:t>
      </w:r>
      <w:proofErr w:type="gramEnd"/>
      <w:r>
        <w:t xml:space="preserve">  </w:t>
      </w:r>
      <w:hyperlink r:id="rId131" w:anchor="CITEREFO'ConnorCline1998" w:history="1">
        <w:r>
          <w:rPr>
            <w:rStyle w:val="Hyperlink"/>
          </w:rPr>
          <w:t>O'Connor &amp; Cline 1998</w:t>
        </w:r>
      </w:hyperlink>
      <w:r>
        <w:rPr>
          <w:rStyle w:val="reference-text"/>
        </w:rPr>
        <w:t>, p. 5-6.</w:t>
      </w:r>
      <w:r>
        <w:t xml:space="preserve"> </w:t>
      </w:r>
    </w:p>
    <w:p w:rsidR="00F562AF" w:rsidRDefault="00F562AF" w:rsidP="00F562AF">
      <w:proofErr w:type="gramStart"/>
      <w:r>
        <w:rPr>
          <w:rFonts w:hAnsi="Symbol"/>
        </w:rPr>
        <w:t></w:t>
      </w:r>
      <w:r>
        <w:t xml:space="preserve">  </w:t>
      </w:r>
      <w:r>
        <w:rPr>
          <w:rFonts w:hAnsi="Symbol"/>
        </w:rPr>
        <w:t></w:t>
      </w:r>
      <w:proofErr w:type="gramEnd"/>
      <w:r>
        <w:t xml:space="preserve">  </w:t>
      </w:r>
      <w:r>
        <w:rPr>
          <w:rStyle w:val="reference-text"/>
        </w:rPr>
        <w:t xml:space="preserve">Shaw, Ian. </w:t>
      </w:r>
      <w:r>
        <w:rPr>
          <w:rStyle w:val="reference-text"/>
          <w:i/>
          <w:iCs/>
        </w:rPr>
        <w:t>The Oxford history of Ancient Egypt</w:t>
      </w:r>
      <w:r>
        <w:rPr>
          <w:rStyle w:val="reference-text"/>
        </w:rPr>
        <w:t>. Oxford University Press: London, 2003. p.253</w:t>
      </w:r>
      <w:r>
        <w:t xml:space="preserve"> </w:t>
      </w:r>
    </w:p>
    <w:p w:rsidR="00F562AF" w:rsidRDefault="00F562AF" w:rsidP="00F562AF">
      <w:proofErr w:type="gramStart"/>
      <w:r>
        <w:rPr>
          <w:rFonts w:hAnsi="Symbol"/>
        </w:rPr>
        <w:t></w:t>
      </w:r>
      <w:r>
        <w:t xml:space="preserve">  </w:t>
      </w:r>
      <w:r>
        <w:rPr>
          <w:rFonts w:hAnsi="Symbol"/>
        </w:rPr>
        <w:t></w:t>
      </w:r>
      <w:proofErr w:type="gramEnd"/>
      <w:r>
        <w:t xml:space="preserve">  </w:t>
      </w:r>
      <w:hyperlink r:id="rId132" w:anchor="CITEREFTyldesley2006" w:history="1">
        <w:proofErr w:type="spellStart"/>
        <w:r>
          <w:rPr>
            <w:rStyle w:val="Hyperlink"/>
          </w:rPr>
          <w:t>Tyldesley</w:t>
        </w:r>
        <w:proofErr w:type="spellEnd"/>
        <w:r>
          <w:rPr>
            <w:rStyle w:val="Hyperlink"/>
          </w:rPr>
          <w:t xml:space="preserve"> 2006</w:t>
        </w:r>
      </w:hyperlink>
      <w:r>
        <w:rPr>
          <w:rStyle w:val="reference-text"/>
        </w:rPr>
        <w:t>, p. 121.</w:t>
      </w:r>
      <w:r>
        <w:t xml:space="preserve"> </w:t>
      </w:r>
    </w:p>
    <w:p w:rsidR="00F562AF" w:rsidRDefault="00F562AF" w:rsidP="00F562AF">
      <w:proofErr w:type="gramStart"/>
      <w:r>
        <w:rPr>
          <w:rFonts w:hAnsi="Symbol"/>
        </w:rPr>
        <w:t></w:t>
      </w:r>
      <w:r>
        <w:t xml:space="preserve">  </w:t>
      </w:r>
      <w:r>
        <w:rPr>
          <w:rFonts w:hAnsi="Symbol"/>
        </w:rPr>
        <w:t></w:t>
      </w:r>
      <w:proofErr w:type="gramEnd"/>
      <w:r>
        <w:t xml:space="preserve">  </w:t>
      </w:r>
      <w:r>
        <w:rPr>
          <w:rStyle w:val="reference-text"/>
        </w:rPr>
        <w:t xml:space="preserve">Aidan Dodson, "Amarna Sunset: Nefertiti, Tutankhamun, Ay, </w:t>
      </w:r>
      <w:proofErr w:type="spellStart"/>
      <w:r>
        <w:rPr>
          <w:rStyle w:val="reference-text"/>
        </w:rPr>
        <w:t>Horemhab</w:t>
      </w:r>
      <w:proofErr w:type="spellEnd"/>
      <w:r>
        <w:rPr>
          <w:rStyle w:val="reference-text"/>
        </w:rPr>
        <w:t xml:space="preserve"> and the Egyptian Counter-reformation" (Cairo: AUC Press, 2010), pp.27-29</w:t>
      </w:r>
      <w:r>
        <w:t xml:space="preserve"> </w:t>
      </w:r>
    </w:p>
    <w:p w:rsidR="00F562AF" w:rsidRDefault="00F562AF" w:rsidP="00F562AF">
      <w:proofErr w:type="gramStart"/>
      <w:r>
        <w:rPr>
          <w:rFonts w:hAnsi="Symbol"/>
        </w:rPr>
        <w:t></w:t>
      </w:r>
      <w:r>
        <w:t xml:space="preserve">  </w:t>
      </w:r>
      <w:r>
        <w:rPr>
          <w:rFonts w:hAnsi="Symbol"/>
        </w:rPr>
        <w:t></w:t>
      </w:r>
      <w:proofErr w:type="gramEnd"/>
      <w:r>
        <w:t xml:space="preserve">  </w:t>
      </w:r>
      <w:hyperlink r:id="rId133" w:anchor="CITEREFO'ConnorCline1998" w:history="1">
        <w:r>
          <w:rPr>
            <w:rStyle w:val="Hyperlink"/>
          </w:rPr>
          <w:t>O'Connor &amp; Cline 1998</w:t>
        </w:r>
      </w:hyperlink>
      <w:r>
        <w:rPr>
          <w:rStyle w:val="reference-text"/>
        </w:rPr>
        <w:t>, p. 6.</w:t>
      </w:r>
      <w:r>
        <w:t xml:space="preserve"> </w:t>
      </w:r>
    </w:p>
    <w:p w:rsidR="00F562AF" w:rsidRDefault="00F562AF" w:rsidP="00F562AF">
      <w:proofErr w:type="gramStart"/>
      <w:r>
        <w:rPr>
          <w:rFonts w:hAnsi="Symbol"/>
        </w:rPr>
        <w:t></w:t>
      </w:r>
      <w:r>
        <w:t xml:space="preserve">  </w:t>
      </w:r>
      <w:r>
        <w:rPr>
          <w:rFonts w:hAnsi="Symbol"/>
        </w:rPr>
        <w:t></w:t>
      </w:r>
      <w:proofErr w:type="gramEnd"/>
      <w:r>
        <w:t xml:space="preserve">  </w:t>
      </w:r>
      <w:proofErr w:type="spellStart"/>
      <w:r>
        <w:rPr>
          <w:rStyle w:val="HTMLCite"/>
        </w:rPr>
        <w:t>Kozloff</w:t>
      </w:r>
      <w:proofErr w:type="spellEnd"/>
      <w:r>
        <w:rPr>
          <w:rStyle w:val="HTMLCite"/>
        </w:rPr>
        <w:t xml:space="preserve">, Arielle; Bryan, Betsy (1992). "Royal and Divine Statuary". Egypt’s Dazzling Sun: Amenhotep III and his World. Cleveland. </w:t>
      </w:r>
      <w:hyperlink r:id="rId134" w:tooltip="International Standard Book Number" w:history="1">
        <w:r>
          <w:rPr>
            <w:rStyle w:val="Hyperlink"/>
            <w:i/>
            <w:iCs/>
          </w:rPr>
          <w:t>ISBN</w:t>
        </w:r>
      </w:hyperlink>
      <w:r>
        <w:rPr>
          <w:rStyle w:val="HTMLCite"/>
        </w:rPr>
        <w:t> </w:t>
      </w:r>
      <w:hyperlink r:id="rId135" w:tooltip="Special:BookSources/978-0-940717-16-9" w:history="1">
        <w:r>
          <w:rPr>
            <w:rStyle w:val="Hyperlink"/>
            <w:i/>
            <w:iCs/>
          </w:rPr>
          <w:t>978-0-940717-16-9</w:t>
        </w:r>
      </w:hyperlink>
      <w:r>
        <w:rPr>
          <w:rStyle w:val="HTMLCite"/>
        </w:rPr>
        <w:t>.</w:t>
      </w:r>
      <w:r>
        <w:t xml:space="preserve"> </w:t>
      </w:r>
    </w:p>
    <w:p w:rsidR="00F562AF" w:rsidRDefault="00F562AF" w:rsidP="00F562AF">
      <w:proofErr w:type="gramStart"/>
      <w:r>
        <w:rPr>
          <w:rFonts w:hAnsi="Symbol"/>
        </w:rPr>
        <w:t></w:t>
      </w:r>
      <w:r>
        <w:t xml:space="preserve">  </w:t>
      </w:r>
      <w:r>
        <w:rPr>
          <w:rFonts w:hAnsi="Symbol"/>
        </w:rPr>
        <w:t></w:t>
      </w:r>
      <w:proofErr w:type="gramEnd"/>
      <w:r>
        <w:t xml:space="preserve">  </w:t>
      </w:r>
      <w:hyperlink r:id="rId136" w:anchor="CITEREFO'ConnorCline1998" w:history="1">
        <w:r>
          <w:rPr>
            <w:rStyle w:val="Hyperlink"/>
          </w:rPr>
          <w:t>O'Connor &amp; Cline 1998</w:t>
        </w:r>
      </w:hyperlink>
      <w:r>
        <w:rPr>
          <w:rStyle w:val="reference-text"/>
        </w:rPr>
        <w:t>, p. 6-7.</w:t>
      </w:r>
      <w:r>
        <w:t xml:space="preserve"> </w:t>
      </w:r>
    </w:p>
    <w:p w:rsidR="00F562AF" w:rsidRDefault="00F562AF" w:rsidP="00F562AF">
      <w:proofErr w:type="gramStart"/>
      <w:r>
        <w:rPr>
          <w:rFonts w:hAnsi="Symbol"/>
        </w:rPr>
        <w:t></w:t>
      </w:r>
      <w:r>
        <w:t xml:space="preserve">  </w:t>
      </w:r>
      <w:r>
        <w:rPr>
          <w:rFonts w:hAnsi="Symbol"/>
        </w:rPr>
        <w:t></w:t>
      </w:r>
      <w:proofErr w:type="gramEnd"/>
      <w:r>
        <w:t xml:space="preserve">  </w:t>
      </w:r>
      <w:hyperlink r:id="rId137" w:anchor="CITEREFTyldesley2006" w:history="1">
        <w:proofErr w:type="spellStart"/>
        <w:r>
          <w:rPr>
            <w:rStyle w:val="Hyperlink"/>
          </w:rPr>
          <w:t>Tyldesley</w:t>
        </w:r>
        <w:proofErr w:type="spellEnd"/>
        <w:r>
          <w:rPr>
            <w:rStyle w:val="Hyperlink"/>
          </w:rPr>
          <w:t xml:space="preserve"> 2006</w:t>
        </w:r>
      </w:hyperlink>
      <w:r>
        <w:rPr>
          <w:rStyle w:val="reference-text"/>
        </w:rPr>
        <w:t>, p. 118.</w:t>
      </w:r>
      <w:r>
        <w:t xml:space="preserve"> </w:t>
      </w:r>
    </w:p>
    <w:p w:rsidR="00F562AF" w:rsidRDefault="00F562AF" w:rsidP="00F562AF">
      <w:proofErr w:type="gramStart"/>
      <w:r>
        <w:rPr>
          <w:rFonts w:hAnsi="Symbol"/>
        </w:rPr>
        <w:t></w:t>
      </w:r>
      <w:r>
        <w:t xml:space="preserve">  </w:t>
      </w:r>
      <w:r>
        <w:rPr>
          <w:rFonts w:hAnsi="Symbol"/>
        </w:rPr>
        <w:t></w:t>
      </w:r>
      <w:proofErr w:type="gramEnd"/>
      <w:r>
        <w:t xml:space="preserve">  </w:t>
      </w:r>
      <w:hyperlink r:id="rId138" w:history="1">
        <w:r>
          <w:rPr>
            <w:rStyle w:val="Hyperlink"/>
            <w:i/>
            <w:iCs/>
          </w:rPr>
          <w:t xml:space="preserve">"EA 26 - A Letter from </w:t>
        </w:r>
        <w:proofErr w:type="spellStart"/>
        <w:r>
          <w:rPr>
            <w:rStyle w:val="Hyperlink"/>
            <w:i/>
            <w:iCs/>
          </w:rPr>
          <w:t>Tushratta</w:t>
        </w:r>
        <w:proofErr w:type="spellEnd"/>
        <w:r>
          <w:rPr>
            <w:rStyle w:val="Hyperlink"/>
            <w:i/>
            <w:iCs/>
          </w:rPr>
          <w:t xml:space="preserve"> to </w:t>
        </w:r>
        <w:proofErr w:type="spellStart"/>
        <w:r>
          <w:rPr>
            <w:rStyle w:val="Hyperlink"/>
            <w:i/>
            <w:iCs/>
          </w:rPr>
          <w:t>Tiye</w:t>
        </w:r>
        <w:proofErr w:type="spellEnd"/>
        <w:r>
          <w:rPr>
            <w:rStyle w:val="Hyperlink"/>
            <w:i/>
            <w:iCs/>
          </w:rPr>
          <w:t>"</w:t>
        </w:r>
      </w:hyperlink>
      <w:r>
        <w:rPr>
          <w:rStyle w:val="HTMLCite"/>
        </w:rPr>
        <w:t>.</w:t>
      </w:r>
      <w:r>
        <w:t xml:space="preserve"> </w:t>
      </w:r>
    </w:p>
    <w:p w:rsidR="00F562AF" w:rsidRDefault="00F562AF" w:rsidP="00F562AF">
      <w:proofErr w:type="gramStart"/>
      <w:r>
        <w:rPr>
          <w:rFonts w:hAnsi="Symbol"/>
        </w:rPr>
        <w:t></w:t>
      </w:r>
      <w:r>
        <w:t xml:space="preserve">  </w:t>
      </w:r>
      <w:r>
        <w:rPr>
          <w:rFonts w:hAnsi="Symbol"/>
        </w:rPr>
        <w:t></w:t>
      </w:r>
      <w:proofErr w:type="gramEnd"/>
      <w:r>
        <w:t xml:space="preserve">  </w:t>
      </w:r>
      <w:hyperlink r:id="rId139" w:anchor="CITEREFO'ConnorCline1998" w:history="1">
        <w:r>
          <w:rPr>
            <w:rStyle w:val="Hyperlink"/>
          </w:rPr>
          <w:t>O'Connor &amp; Cline 1998</w:t>
        </w:r>
      </w:hyperlink>
      <w:r>
        <w:rPr>
          <w:rStyle w:val="reference-text"/>
        </w:rPr>
        <w:t>, p. 23.</w:t>
      </w:r>
      <w:r>
        <w:t xml:space="preserve"> </w:t>
      </w:r>
    </w:p>
    <w:p w:rsidR="00F562AF" w:rsidRDefault="00F562AF" w:rsidP="00F562AF">
      <w:proofErr w:type="gramStart"/>
      <w:r>
        <w:rPr>
          <w:rFonts w:hAnsi="Symbol"/>
        </w:rPr>
        <w:t></w:t>
      </w:r>
      <w:r>
        <w:t xml:space="preserve">  </w:t>
      </w:r>
      <w:r>
        <w:rPr>
          <w:rFonts w:hAnsi="Symbol"/>
        </w:rPr>
        <w:t></w:t>
      </w:r>
      <w:proofErr w:type="gramEnd"/>
      <w:r>
        <w:t xml:space="preserve">  </w:t>
      </w:r>
      <w:r>
        <w:rPr>
          <w:rStyle w:val="reference-text"/>
        </w:rPr>
        <w:t xml:space="preserve">Joyce </w:t>
      </w:r>
      <w:proofErr w:type="spellStart"/>
      <w:r>
        <w:rPr>
          <w:rStyle w:val="reference-text"/>
        </w:rPr>
        <w:t>Tyldesley</w:t>
      </w:r>
      <w:proofErr w:type="spellEnd"/>
      <w:r>
        <w:rPr>
          <w:rStyle w:val="reference-text"/>
        </w:rPr>
        <w:t>, Nefertiti: Egypt's Sun Queen, Penguin UK, 2005</w:t>
      </w:r>
      <w:r>
        <w:t xml:space="preserve"> </w:t>
      </w:r>
    </w:p>
    <w:p w:rsidR="00F562AF" w:rsidRDefault="00F562AF" w:rsidP="00F562AF">
      <w:proofErr w:type="gramStart"/>
      <w:r>
        <w:rPr>
          <w:rFonts w:hAnsi="Symbol"/>
        </w:rPr>
        <w:t></w:t>
      </w:r>
      <w:r>
        <w:t xml:space="preserve">  </w:t>
      </w:r>
      <w:r>
        <w:rPr>
          <w:rFonts w:hAnsi="Symbol"/>
        </w:rPr>
        <w:t></w:t>
      </w:r>
      <w:proofErr w:type="gramEnd"/>
      <w:r>
        <w:t xml:space="preserve">  </w:t>
      </w:r>
      <w:r>
        <w:rPr>
          <w:rStyle w:val="reference-text"/>
        </w:rPr>
        <w:t xml:space="preserve">Reeves, Nicholas. </w:t>
      </w:r>
      <w:r>
        <w:rPr>
          <w:rStyle w:val="reference-text"/>
          <w:i/>
          <w:iCs/>
        </w:rPr>
        <w:t>Akhenaten: The False Prophet</w:t>
      </w:r>
      <w:r>
        <w:rPr>
          <w:rStyle w:val="reference-text"/>
        </w:rPr>
        <w:t>, pp. 75-78</w:t>
      </w:r>
      <w:r>
        <w:t xml:space="preserve"> </w:t>
      </w:r>
    </w:p>
    <w:p w:rsidR="00F562AF" w:rsidRDefault="00F562AF" w:rsidP="00F562AF">
      <w:proofErr w:type="gramStart"/>
      <w:r>
        <w:rPr>
          <w:rFonts w:hAnsi="Symbol"/>
        </w:rPr>
        <w:t></w:t>
      </w:r>
      <w:r>
        <w:t xml:space="preserve">  </w:t>
      </w:r>
      <w:r>
        <w:rPr>
          <w:rFonts w:hAnsi="Symbol"/>
        </w:rPr>
        <w:t></w:t>
      </w:r>
      <w:proofErr w:type="gramEnd"/>
      <w:r>
        <w:t xml:space="preserve">  </w:t>
      </w:r>
      <w:hyperlink r:id="rId140" w:anchor="CITEREFDodsonHilton2004" w:history="1">
        <w:r>
          <w:rPr>
            <w:rStyle w:val="Hyperlink"/>
          </w:rPr>
          <w:t>Dodson &amp; Hilton 2004</w:t>
        </w:r>
      </w:hyperlink>
      <w:r>
        <w:rPr>
          <w:rStyle w:val="reference-text"/>
        </w:rPr>
        <w:t>, p. 157.</w:t>
      </w:r>
      <w:r>
        <w:t xml:space="preserve"> </w:t>
      </w:r>
    </w:p>
    <w:p w:rsidR="00F562AF" w:rsidRDefault="00F562AF" w:rsidP="00F562AF">
      <w:r>
        <w:rPr>
          <w:rFonts w:hAnsi="Symbol"/>
        </w:rPr>
        <w:lastRenderedPageBreak/>
        <w:t></w:t>
      </w:r>
      <w:r>
        <w:t xml:space="preserve">  </w:t>
      </w:r>
      <w:r>
        <w:rPr>
          <w:rFonts w:hAnsi="Symbol"/>
        </w:rPr>
        <w:t></w:t>
      </w:r>
      <w:r>
        <w:t xml:space="preserve">  </w:t>
      </w:r>
      <w:proofErr w:type="spellStart"/>
      <w:r>
        <w:rPr>
          <w:rStyle w:val="HTMLCite"/>
        </w:rPr>
        <w:t>Hawass</w:t>
      </w:r>
      <w:proofErr w:type="spellEnd"/>
      <w:r>
        <w:rPr>
          <w:rStyle w:val="HTMLCite"/>
        </w:rPr>
        <w:t xml:space="preserve"> Z, Gad YZ, Ismail S, </w:t>
      </w:r>
      <w:proofErr w:type="spellStart"/>
      <w:r>
        <w:rPr>
          <w:rStyle w:val="HTMLCite"/>
        </w:rPr>
        <w:t>Khairat</w:t>
      </w:r>
      <w:proofErr w:type="spellEnd"/>
      <w:r>
        <w:rPr>
          <w:rStyle w:val="HTMLCite"/>
        </w:rPr>
        <w:t xml:space="preserve"> R, </w:t>
      </w:r>
      <w:proofErr w:type="spellStart"/>
      <w:r>
        <w:rPr>
          <w:rStyle w:val="HTMLCite"/>
        </w:rPr>
        <w:t>Fathalla</w:t>
      </w:r>
      <w:proofErr w:type="spellEnd"/>
      <w:r>
        <w:rPr>
          <w:rStyle w:val="HTMLCite"/>
        </w:rPr>
        <w:t xml:space="preserve"> D, Hasan N, Ahmed A, </w:t>
      </w:r>
      <w:proofErr w:type="spellStart"/>
      <w:r>
        <w:rPr>
          <w:rStyle w:val="HTMLCite"/>
        </w:rPr>
        <w:t>Elleithy</w:t>
      </w:r>
      <w:proofErr w:type="spellEnd"/>
      <w:r>
        <w:rPr>
          <w:rStyle w:val="HTMLCite"/>
        </w:rPr>
        <w:t xml:space="preserve"> H, Ball M, </w:t>
      </w:r>
      <w:proofErr w:type="spellStart"/>
      <w:r>
        <w:rPr>
          <w:rStyle w:val="HTMLCite"/>
        </w:rPr>
        <w:t>Gaballah</w:t>
      </w:r>
      <w:proofErr w:type="spellEnd"/>
      <w:r>
        <w:rPr>
          <w:rStyle w:val="HTMLCite"/>
        </w:rPr>
        <w:t xml:space="preserve"> F, </w:t>
      </w:r>
      <w:proofErr w:type="spellStart"/>
      <w:r>
        <w:rPr>
          <w:rStyle w:val="HTMLCite"/>
        </w:rPr>
        <w:t>Wasef</w:t>
      </w:r>
      <w:proofErr w:type="spellEnd"/>
      <w:r>
        <w:rPr>
          <w:rStyle w:val="HTMLCite"/>
        </w:rPr>
        <w:t xml:space="preserve"> S, </w:t>
      </w:r>
      <w:proofErr w:type="spellStart"/>
      <w:r>
        <w:rPr>
          <w:rStyle w:val="HTMLCite"/>
        </w:rPr>
        <w:t>Fateen</w:t>
      </w:r>
      <w:proofErr w:type="spellEnd"/>
      <w:r>
        <w:rPr>
          <w:rStyle w:val="HTMLCite"/>
        </w:rPr>
        <w:t xml:space="preserve"> M, </w:t>
      </w:r>
      <w:proofErr w:type="spellStart"/>
      <w:r>
        <w:rPr>
          <w:rStyle w:val="HTMLCite"/>
        </w:rPr>
        <w:t>Amer</w:t>
      </w:r>
      <w:proofErr w:type="spellEnd"/>
      <w:r>
        <w:rPr>
          <w:rStyle w:val="HTMLCite"/>
        </w:rPr>
        <w:t xml:space="preserve"> H, </w:t>
      </w:r>
      <w:proofErr w:type="spellStart"/>
      <w:r>
        <w:rPr>
          <w:rStyle w:val="HTMLCite"/>
        </w:rPr>
        <w:t>Gostner</w:t>
      </w:r>
      <w:proofErr w:type="spellEnd"/>
      <w:r>
        <w:rPr>
          <w:rStyle w:val="HTMLCite"/>
        </w:rPr>
        <w:t xml:space="preserve"> P, </w:t>
      </w:r>
      <w:proofErr w:type="spellStart"/>
      <w:r>
        <w:rPr>
          <w:rStyle w:val="HTMLCite"/>
        </w:rPr>
        <w:t>Selim</w:t>
      </w:r>
      <w:proofErr w:type="spellEnd"/>
      <w:r>
        <w:rPr>
          <w:rStyle w:val="HTMLCite"/>
        </w:rPr>
        <w:t xml:space="preserve"> A, Zink A, </w:t>
      </w:r>
      <w:proofErr w:type="spellStart"/>
      <w:r>
        <w:rPr>
          <w:rStyle w:val="HTMLCite"/>
        </w:rPr>
        <w:t>Pusch</w:t>
      </w:r>
      <w:proofErr w:type="spellEnd"/>
      <w:r>
        <w:rPr>
          <w:rStyle w:val="HTMLCite"/>
        </w:rPr>
        <w:t xml:space="preserve"> CM (February 2010). "Ancestry and Pathology in King Tutankhamun's Family". JAMA: the Journal of the American Medical Association. </w:t>
      </w:r>
      <w:r>
        <w:rPr>
          <w:rStyle w:val="HTMLCite"/>
          <w:b/>
          <w:bCs/>
        </w:rPr>
        <w:t>303</w:t>
      </w:r>
      <w:r>
        <w:rPr>
          <w:rStyle w:val="HTMLCite"/>
        </w:rPr>
        <w:t xml:space="preserve"> (7): 638–47. </w:t>
      </w:r>
      <w:hyperlink r:id="rId141" w:tooltip="Digital object identifier" w:history="1">
        <w:proofErr w:type="gramStart"/>
        <w:r>
          <w:rPr>
            <w:rStyle w:val="Hyperlink"/>
            <w:i/>
            <w:iCs/>
          </w:rPr>
          <w:t>doi</w:t>
        </w:r>
        <w:proofErr w:type="gramEnd"/>
      </w:hyperlink>
      <w:r>
        <w:rPr>
          <w:rStyle w:val="HTMLCite"/>
        </w:rPr>
        <w:t>:</w:t>
      </w:r>
      <w:hyperlink r:id="rId142" w:history="1">
        <w:r>
          <w:rPr>
            <w:rStyle w:val="Hyperlink"/>
            <w:i/>
            <w:iCs/>
          </w:rPr>
          <w:t>10.1001/jama.2010.121</w:t>
        </w:r>
      </w:hyperlink>
      <w:r>
        <w:rPr>
          <w:rStyle w:val="HTMLCite"/>
        </w:rPr>
        <w:t xml:space="preserve">. </w:t>
      </w:r>
      <w:hyperlink r:id="rId143" w:tooltip="PubMed Identifier" w:history="1">
        <w:r>
          <w:rPr>
            <w:rStyle w:val="Hyperlink"/>
            <w:i/>
            <w:iCs/>
          </w:rPr>
          <w:t>PMID</w:t>
        </w:r>
      </w:hyperlink>
      <w:r>
        <w:rPr>
          <w:rStyle w:val="HTMLCite"/>
        </w:rPr>
        <w:t> </w:t>
      </w:r>
      <w:hyperlink r:id="rId144" w:history="1">
        <w:r>
          <w:rPr>
            <w:rStyle w:val="Hyperlink"/>
            <w:i/>
            <w:iCs/>
          </w:rPr>
          <w:t>20159872</w:t>
        </w:r>
      </w:hyperlink>
      <w:r>
        <w:rPr>
          <w:rStyle w:val="HTMLCite"/>
        </w:rPr>
        <w:t>.</w:t>
      </w:r>
      <w:r>
        <w:t xml:space="preserve"> </w:t>
      </w:r>
    </w:p>
    <w:p w:rsidR="00F562AF" w:rsidRDefault="00F562AF" w:rsidP="00F562AF">
      <w:pPr>
        <w:numPr>
          <w:ilvl w:val="1"/>
          <w:numId w:val="3"/>
        </w:numPr>
        <w:spacing w:before="100" w:beforeAutospacing="1" w:after="100" w:afterAutospacing="1" w:line="240" w:lineRule="auto"/>
        <w:ind w:left="720"/>
      </w:pPr>
      <w:r>
        <w:rPr>
          <w:rFonts w:hAnsi="Symbol"/>
        </w:rPr>
        <w:t></w:t>
      </w:r>
      <w:r>
        <w:t xml:space="preserve">  </w:t>
      </w:r>
      <w:proofErr w:type="spellStart"/>
      <w:r>
        <w:rPr>
          <w:rStyle w:val="reference-text"/>
        </w:rPr>
        <w:t>Hawass</w:t>
      </w:r>
      <w:proofErr w:type="spellEnd"/>
      <w:r>
        <w:rPr>
          <w:rStyle w:val="reference-text"/>
        </w:rPr>
        <w:t xml:space="preserve">, </w:t>
      </w:r>
      <w:proofErr w:type="spellStart"/>
      <w:r>
        <w:rPr>
          <w:rStyle w:val="reference-text"/>
        </w:rPr>
        <w:t>Zahi</w:t>
      </w:r>
      <w:proofErr w:type="spellEnd"/>
      <w:r>
        <w:rPr>
          <w:rStyle w:val="reference-text"/>
        </w:rPr>
        <w:t xml:space="preserve"> et al. "Ancestry and Pathology in King Tutankhamun's Family" </w:t>
      </w:r>
      <w:r>
        <w:rPr>
          <w:rStyle w:val="HTMLCite"/>
        </w:rPr>
        <w:t>The Journal of the American Medical Association</w:t>
      </w:r>
      <w:r>
        <w:rPr>
          <w:rStyle w:val="reference-text"/>
        </w:rPr>
        <w:t xml:space="preserve"> pp.640-641</w:t>
      </w:r>
      <w:r>
        <w:t xml:space="preserve"> </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540"/>
        <w:gridCol w:w="4736"/>
      </w:tblGrid>
      <w:tr w:rsidR="00F562AF" w:rsidTr="00F562AF">
        <w:trPr>
          <w:tblCellSpacing w:w="15" w:type="dxa"/>
        </w:trPr>
        <w:tc>
          <w:tcPr>
            <w:tcW w:w="0" w:type="auto"/>
            <w:shd w:val="clear" w:color="auto" w:fill="F9F9F9"/>
            <w:vAlign w:val="center"/>
            <w:hideMark/>
          </w:tcPr>
          <w:p w:rsidR="00F562AF" w:rsidRDefault="00F562AF">
            <w:pPr>
              <w:spacing w:after="0"/>
              <w:rPr>
                <w:color w:val="000000"/>
              </w:rPr>
            </w:pPr>
            <w:r>
              <w:rPr>
                <w:noProof/>
                <w:color w:val="000000"/>
              </w:rPr>
              <w:drawing>
                <wp:inline distT="0" distB="0" distL="0" distR="0">
                  <wp:extent cx="285750" cy="381000"/>
                  <wp:effectExtent l="0" t="0" r="0" b="0"/>
                  <wp:docPr id="2" name="Picture 2" descr="https://upload.wikimedia.org/wikipedia/en/thumb/4/4a/Commons-logo.svg/30px-Commons-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thumb/4/4a/Commons-logo.svg/30px-Commons-logo.svg.png"/>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285750" cy="381000"/>
                          </a:xfrm>
                          <a:prstGeom prst="rect">
                            <a:avLst/>
                          </a:prstGeom>
                          <a:noFill/>
                          <a:ln>
                            <a:noFill/>
                          </a:ln>
                        </pic:spPr>
                      </pic:pic>
                    </a:graphicData>
                  </a:graphic>
                </wp:inline>
              </w:drawing>
            </w:r>
          </w:p>
        </w:tc>
        <w:tc>
          <w:tcPr>
            <w:tcW w:w="0" w:type="auto"/>
            <w:shd w:val="clear" w:color="auto" w:fill="F9F9F9"/>
            <w:vAlign w:val="center"/>
            <w:hideMark/>
          </w:tcPr>
          <w:p w:rsidR="00F562AF" w:rsidRDefault="00F562AF">
            <w:pPr>
              <w:rPr>
                <w:color w:val="000000"/>
              </w:rPr>
            </w:pPr>
            <w:r>
              <w:rPr>
                <w:color w:val="000000"/>
              </w:rPr>
              <w:t xml:space="preserve">Wikimedia Commons has media related to </w:t>
            </w:r>
            <w:hyperlink r:id="rId146" w:tooltip="commons:Category:Tiye" w:history="1">
              <w:proofErr w:type="spellStart"/>
              <w:r>
                <w:rPr>
                  <w:rStyle w:val="Hyperlink"/>
                  <w:b/>
                  <w:bCs/>
                  <w:i/>
                  <w:iCs/>
                </w:rPr>
                <w:t>Tiye</w:t>
              </w:r>
              <w:proofErr w:type="spellEnd"/>
            </w:hyperlink>
            <w:r>
              <w:rPr>
                <w:color w:val="000000"/>
              </w:rPr>
              <w:t>.</w:t>
            </w:r>
          </w:p>
        </w:tc>
      </w:tr>
    </w:tbl>
    <w:p w:rsidR="00F562AF" w:rsidRDefault="00F562AF" w:rsidP="00F562AF">
      <w:pPr>
        <w:numPr>
          <w:ilvl w:val="0"/>
          <w:numId w:val="4"/>
        </w:numPr>
        <w:spacing w:before="100" w:beforeAutospacing="1" w:after="100" w:afterAutospacing="1" w:line="240" w:lineRule="auto"/>
      </w:pPr>
      <w:r>
        <w:rPr>
          <w:rStyle w:val="HTMLCite"/>
        </w:rPr>
        <w:t xml:space="preserve">Dodson, Aidan; Hilton, </w:t>
      </w:r>
      <w:proofErr w:type="spellStart"/>
      <w:r>
        <w:rPr>
          <w:rStyle w:val="HTMLCite"/>
        </w:rPr>
        <w:t>Dyan</w:t>
      </w:r>
      <w:proofErr w:type="spellEnd"/>
      <w:r>
        <w:rPr>
          <w:rStyle w:val="HTMLCite"/>
        </w:rPr>
        <w:t xml:space="preserve"> (2004). The Complete Royal Families of Ancient Egypt. London: Thames &amp; Hudson. </w:t>
      </w:r>
      <w:hyperlink r:id="rId147" w:tooltip="International Standard Book Number" w:history="1">
        <w:r>
          <w:rPr>
            <w:rStyle w:val="Hyperlink"/>
            <w:i/>
            <w:iCs/>
          </w:rPr>
          <w:t>ISBN</w:t>
        </w:r>
      </w:hyperlink>
      <w:r>
        <w:rPr>
          <w:rStyle w:val="HTMLCite"/>
        </w:rPr>
        <w:t> </w:t>
      </w:r>
      <w:hyperlink r:id="rId148" w:tooltip="Special:BookSources/978-0-500-05128-3" w:history="1">
        <w:r>
          <w:rPr>
            <w:rStyle w:val="Hyperlink"/>
            <w:i/>
            <w:iCs/>
          </w:rPr>
          <w:t>978-0-500-05128-3</w:t>
        </w:r>
      </w:hyperlink>
      <w:r>
        <w:rPr>
          <w:rStyle w:val="HTMLCite"/>
        </w:rPr>
        <w:t>.</w:t>
      </w:r>
    </w:p>
    <w:p w:rsidR="00F562AF" w:rsidRDefault="00F562AF" w:rsidP="00F562AF">
      <w:pPr>
        <w:numPr>
          <w:ilvl w:val="0"/>
          <w:numId w:val="4"/>
        </w:numPr>
        <w:spacing w:before="100" w:beforeAutospacing="1" w:after="100" w:afterAutospacing="1" w:line="240" w:lineRule="auto"/>
      </w:pPr>
      <w:r>
        <w:rPr>
          <w:rStyle w:val="HTMLCite"/>
        </w:rPr>
        <w:t xml:space="preserve">O'Connor, David; Cline, Eric H. (1998). </w:t>
      </w:r>
      <w:hyperlink r:id="rId149" w:history="1">
        <w:r>
          <w:rPr>
            <w:rStyle w:val="Hyperlink"/>
            <w:i/>
            <w:iCs/>
          </w:rPr>
          <w:t>Amenhotep III: Perspectives on His Reign</w:t>
        </w:r>
      </w:hyperlink>
      <w:r>
        <w:rPr>
          <w:rStyle w:val="HTMLCite"/>
        </w:rPr>
        <w:t xml:space="preserve">. Ann Arbor: University of Michigan Press. </w:t>
      </w:r>
      <w:hyperlink r:id="rId150" w:tooltip="International Standard Book Number" w:history="1">
        <w:r>
          <w:rPr>
            <w:rStyle w:val="Hyperlink"/>
            <w:i/>
            <w:iCs/>
          </w:rPr>
          <w:t>ISBN</w:t>
        </w:r>
      </w:hyperlink>
      <w:r>
        <w:rPr>
          <w:rStyle w:val="HTMLCite"/>
        </w:rPr>
        <w:t> </w:t>
      </w:r>
      <w:hyperlink r:id="rId151" w:tooltip="Special:BookSources/978-0-472-08833-1" w:history="1">
        <w:r>
          <w:rPr>
            <w:rStyle w:val="Hyperlink"/>
            <w:i/>
            <w:iCs/>
          </w:rPr>
          <w:t>978-0-472-08833-1</w:t>
        </w:r>
      </w:hyperlink>
      <w:r>
        <w:rPr>
          <w:rStyle w:val="HTMLCite"/>
        </w:rPr>
        <w:t>.</w:t>
      </w:r>
    </w:p>
    <w:p w:rsidR="00F562AF" w:rsidRDefault="00F562AF" w:rsidP="00F562AF">
      <w:pPr>
        <w:numPr>
          <w:ilvl w:val="0"/>
          <w:numId w:val="4"/>
        </w:numPr>
        <w:spacing w:before="100" w:beforeAutospacing="1" w:after="100" w:afterAutospacing="1" w:line="240" w:lineRule="auto"/>
      </w:pPr>
      <w:proofErr w:type="spellStart"/>
      <w:r>
        <w:rPr>
          <w:rStyle w:val="HTMLCite"/>
        </w:rPr>
        <w:t>Tyldesley</w:t>
      </w:r>
      <w:proofErr w:type="spellEnd"/>
      <w:r>
        <w:rPr>
          <w:rStyle w:val="HTMLCite"/>
        </w:rPr>
        <w:t xml:space="preserve">, Joyce (2006). Chronicle of the Queens of Egypt. London: Thames &amp; Hudson. </w:t>
      </w:r>
      <w:hyperlink r:id="rId152" w:tooltip="International Standard Book Number" w:history="1">
        <w:r>
          <w:rPr>
            <w:rStyle w:val="Hyperlink"/>
            <w:i/>
            <w:iCs/>
          </w:rPr>
          <w:t>ISBN</w:t>
        </w:r>
      </w:hyperlink>
      <w:r>
        <w:rPr>
          <w:rStyle w:val="HTMLCite"/>
        </w:rPr>
        <w:t> </w:t>
      </w:r>
      <w:hyperlink r:id="rId153" w:tooltip="Special:BookSources/978-0-500-05145-0" w:history="1">
        <w:r>
          <w:rPr>
            <w:rStyle w:val="Hyperlink"/>
            <w:i/>
            <w:iCs/>
          </w:rPr>
          <w:t>978-0-500-05145-0</w:t>
        </w:r>
      </w:hyperlink>
      <w:r>
        <w:rPr>
          <w:rStyle w:val="HTMLCite"/>
        </w:rPr>
        <w:t>.</w:t>
      </w:r>
    </w:p>
    <w:p w:rsidR="00EC3571" w:rsidRDefault="00EC3571">
      <w:bookmarkStart w:id="0" w:name="_GoBack"/>
      <w:bookmarkEnd w:id="0"/>
    </w:p>
    <w:sectPr w:rsidR="00EC35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A26E8"/>
    <w:multiLevelType w:val="multilevel"/>
    <w:tmpl w:val="86EEC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206F00"/>
    <w:multiLevelType w:val="multilevel"/>
    <w:tmpl w:val="285EF9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353A1B"/>
    <w:multiLevelType w:val="multilevel"/>
    <w:tmpl w:val="C2E0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667710"/>
    <w:multiLevelType w:val="multilevel"/>
    <w:tmpl w:val="0464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lvlOverride w:ilvl="1">
      <w:startOverride w:val="19"/>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571"/>
    <w:rsid w:val="00057712"/>
    <w:rsid w:val="00151F1C"/>
    <w:rsid w:val="00D36834"/>
    <w:rsid w:val="00EC3571"/>
    <w:rsid w:val="00F562AF"/>
    <w:rsid w:val="00F87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7CB818-D954-4D90-AF2B-5DDEBEDC0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562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C3571"/>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C3571"/>
    <w:rPr>
      <w:rFonts w:eastAsia="Times New Roman"/>
      <w:b/>
      <w:bCs/>
      <w:sz w:val="27"/>
      <w:szCs w:val="27"/>
    </w:rPr>
  </w:style>
  <w:style w:type="character" w:customStyle="1" w:styleId="header-label">
    <w:name w:val="header-label"/>
    <w:basedOn w:val="DefaultParagraphFont"/>
    <w:rsid w:val="00EC3571"/>
  </w:style>
  <w:style w:type="character" w:customStyle="1" w:styleId="cost-label">
    <w:name w:val="cost-label"/>
    <w:basedOn w:val="DefaultParagraphFont"/>
    <w:rsid w:val="00EC3571"/>
  </w:style>
  <w:style w:type="character" w:styleId="Hyperlink">
    <w:name w:val="Hyperlink"/>
    <w:basedOn w:val="DefaultParagraphFont"/>
    <w:uiPriority w:val="99"/>
    <w:semiHidden/>
    <w:unhideWhenUsed/>
    <w:rsid w:val="00EC3571"/>
    <w:rPr>
      <w:color w:val="0000FF"/>
      <w:u w:val="single"/>
    </w:rPr>
  </w:style>
  <w:style w:type="character" w:customStyle="1" w:styleId="Heading2Char">
    <w:name w:val="Heading 2 Char"/>
    <w:basedOn w:val="DefaultParagraphFont"/>
    <w:link w:val="Heading2"/>
    <w:uiPriority w:val="9"/>
    <w:semiHidden/>
    <w:rsid w:val="00F562AF"/>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F562AF"/>
    <w:pPr>
      <w:spacing w:before="100" w:beforeAutospacing="1" w:after="100" w:afterAutospacing="1" w:line="240" w:lineRule="auto"/>
    </w:pPr>
    <w:rPr>
      <w:rFonts w:eastAsia="Times New Roman"/>
    </w:rPr>
  </w:style>
  <w:style w:type="character" w:customStyle="1" w:styleId="tocnumber">
    <w:name w:val="tocnumber"/>
    <w:basedOn w:val="DefaultParagraphFont"/>
    <w:rsid w:val="00F562AF"/>
  </w:style>
  <w:style w:type="character" w:customStyle="1" w:styleId="toctext">
    <w:name w:val="toctext"/>
    <w:basedOn w:val="DefaultParagraphFont"/>
    <w:rsid w:val="00F562AF"/>
  </w:style>
  <w:style w:type="character" w:customStyle="1" w:styleId="mw-headline">
    <w:name w:val="mw-headline"/>
    <w:basedOn w:val="DefaultParagraphFont"/>
    <w:rsid w:val="00F562AF"/>
  </w:style>
  <w:style w:type="character" w:customStyle="1" w:styleId="reference-text">
    <w:name w:val="reference-text"/>
    <w:basedOn w:val="DefaultParagraphFont"/>
    <w:rsid w:val="00F562AF"/>
  </w:style>
  <w:style w:type="character" w:styleId="HTMLCite">
    <w:name w:val="HTML Cite"/>
    <w:basedOn w:val="DefaultParagraphFont"/>
    <w:uiPriority w:val="99"/>
    <w:semiHidden/>
    <w:unhideWhenUsed/>
    <w:rsid w:val="00F562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1011722">
      <w:bodyDiv w:val="1"/>
      <w:marLeft w:val="0"/>
      <w:marRight w:val="0"/>
      <w:marTop w:val="0"/>
      <w:marBottom w:val="0"/>
      <w:divBdr>
        <w:top w:val="none" w:sz="0" w:space="0" w:color="auto"/>
        <w:left w:val="none" w:sz="0" w:space="0" w:color="auto"/>
        <w:bottom w:val="none" w:sz="0" w:space="0" w:color="auto"/>
        <w:right w:val="none" w:sz="0" w:space="0" w:color="auto"/>
      </w:divBdr>
      <w:divsChild>
        <w:div w:id="584732746">
          <w:marLeft w:val="0"/>
          <w:marRight w:val="0"/>
          <w:marTop w:val="0"/>
          <w:marBottom w:val="0"/>
          <w:divBdr>
            <w:top w:val="none" w:sz="0" w:space="0" w:color="auto"/>
            <w:left w:val="none" w:sz="0" w:space="0" w:color="auto"/>
            <w:bottom w:val="none" w:sz="0" w:space="0" w:color="auto"/>
            <w:right w:val="none" w:sz="0" w:space="0" w:color="auto"/>
          </w:divBdr>
        </w:div>
        <w:div w:id="1148326701">
          <w:marLeft w:val="0"/>
          <w:marRight w:val="0"/>
          <w:marTop w:val="0"/>
          <w:marBottom w:val="0"/>
          <w:divBdr>
            <w:top w:val="none" w:sz="0" w:space="0" w:color="auto"/>
            <w:left w:val="none" w:sz="0" w:space="0" w:color="auto"/>
            <w:bottom w:val="none" w:sz="0" w:space="0" w:color="auto"/>
            <w:right w:val="none" w:sz="0" w:space="0" w:color="auto"/>
          </w:divBdr>
          <w:divsChild>
            <w:div w:id="523326906">
              <w:marLeft w:val="0"/>
              <w:marRight w:val="0"/>
              <w:marTop w:val="0"/>
              <w:marBottom w:val="0"/>
              <w:divBdr>
                <w:top w:val="none" w:sz="0" w:space="0" w:color="auto"/>
                <w:left w:val="none" w:sz="0" w:space="0" w:color="auto"/>
                <w:bottom w:val="none" w:sz="0" w:space="0" w:color="auto"/>
                <w:right w:val="none" w:sz="0" w:space="0" w:color="auto"/>
              </w:divBdr>
              <w:divsChild>
                <w:div w:id="1526627854">
                  <w:marLeft w:val="0"/>
                  <w:marRight w:val="0"/>
                  <w:marTop w:val="0"/>
                  <w:marBottom w:val="0"/>
                  <w:divBdr>
                    <w:top w:val="none" w:sz="0" w:space="0" w:color="auto"/>
                    <w:left w:val="none" w:sz="0" w:space="0" w:color="auto"/>
                    <w:bottom w:val="none" w:sz="0" w:space="0" w:color="auto"/>
                    <w:right w:val="none" w:sz="0" w:space="0" w:color="auto"/>
                  </w:divBdr>
                  <w:divsChild>
                    <w:div w:id="97035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9381">
              <w:marLeft w:val="0"/>
              <w:marRight w:val="0"/>
              <w:marTop w:val="0"/>
              <w:marBottom w:val="0"/>
              <w:divBdr>
                <w:top w:val="none" w:sz="0" w:space="0" w:color="auto"/>
                <w:left w:val="none" w:sz="0" w:space="0" w:color="auto"/>
                <w:bottom w:val="none" w:sz="0" w:space="0" w:color="auto"/>
                <w:right w:val="none" w:sz="0" w:space="0" w:color="auto"/>
              </w:divBdr>
              <w:divsChild>
                <w:div w:id="154536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34795">
          <w:marLeft w:val="0"/>
          <w:marRight w:val="225"/>
          <w:marTop w:val="0"/>
          <w:marBottom w:val="45"/>
          <w:divBdr>
            <w:top w:val="none" w:sz="0" w:space="0" w:color="auto"/>
            <w:left w:val="none" w:sz="0" w:space="0" w:color="auto"/>
            <w:bottom w:val="none" w:sz="0" w:space="0" w:color="auto"/>
            <w:right w:val="none" w:sz="0" w:space="0" w:color="auto"/>
          </w:divBdr>
        </w:div>
        <w:div w:id="1232932234">
          <w:marLeft w:val="0"/>
          <w:marRight w:val="0"/>
          <w:marTop w:val="0"/>
          <w:marBottom w:val="0"/>
          <w:divBdr>
            <w:top w:val="none" w:sz="0" w:space="0" w:color="auto"/>
            <w:left w:val="none" w:sz="0" w:space="0" w:color="auto"/>
            <w:bottom w:val="none" w:sz="0" w:space="0" w:color="auto"/>
            <w:right w:val="none" w:sz="0" w:space="0" w:color="auto"/>
          </w:divBdr>
          <w:divsChild>
            <w:div w:id="1209882385">
              <w:marLeft w:val="0"/>
              <w:marRight w:val="0"/>
              <w:marTop w:val="0"/>
              <w:marBottom w:val="0"/>
              <w:divBdr>
                <w:top w:val="none" w:sz="0" w:space="0" w:color="auto"/>
                <w:left w:val="none" w:sz="0" w:space="0" w:color="auto"/>
                <w:bottom w:val="none" w:sz="0" w:space="0" w:color="auto"/>
                <w:right w:val="none" w:sz="0" w:space="0" w:color="auto"/>
              </w:divBdr>
              <w:divsChild>
                <w:div w:id="2050956447">
                  <w:marLeft w:val="0"/>
                  <w:marRight w:val="0"/>
                  <w:marTop w:val="0"/>
                  <w:marBottom w:val="0"/>
                  <w:divBdr>
                    <w:top w:val="none" w:sz="0" w:space="0" w:color="auto"/>
                    <w:left w:val="none" w:sz="0" w:space="0" w:color="auto"/>
                    <w:bottom w:val="none" w:sz="0" w:space="0" w:color="auto"/>
                    <w:right w:val="none" w:sz="0" w:space="0" w:color="auto"/>
                  </w:divBdr>
                  <w:divsChild>
                    <w:div w:id="898712253">
                      <w:marLeft w:val="0"/>
                      <w:marRight w:val="0"/>
                      <w:marTop w:val="0"/>
                      <w:marBottom w:val="0"/>
                      <w:divBdr>
                        <w:top w:val="none" w:sz="0" w:space="0" w:color="auto"/>
                        <w:left w:val="none" w:sz="0" w:space="0" w:color="auto"/>
                        <w:bottom w:val="none" w:sz="0" w:space="0" w:color="auto"/>
                        <w:right w:val="none" w:sz="0" w:space="0" w:color="auto"/>
                      </w:divBdr>
                      <w:divsChild>
                        <w:div w:id="931594722">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253052851">
                      <w:marLeft w:val="2400"/>
                      <w:marRight w:val="0"/>
                      <w:marTop w:val="0"/>
                      <w:marBottom w:val="0"/>
                      <w:divBdr>
                        <w:top w:val="none" w:sz="0" w:space="0" w:color="auto"/>
                        <w:left w:val="none" w:sz="0" w:space="0" w:color="auto"/>
                        <w:bottom w:val="none" w:sz="0" w:space="0" w:color="auto"/>
                        <w:right w:val="none" w:sz="0" w:space="0" w:color="auto"/>
                      </w:divBdr>
                      <w:divsChild>
                        <w:div w:id="2118672416">
                          <w:marLeft w:val="0"/>
                          <w:marRight w:val="0"/>
                          <w:marTop w:val="0"/>
                          <w:marBottom w:val="0"/>
                          <w:divBdr>
                            <w:top w:val="none" w:sz="0" w:space="0" w:color="auto"/>
                            <w:left w:val="none" w:sz="0" w:space="0" w:color="auto"/>
                            <w:bottom w:val="none" w:sz="0" w:space="0" w:color="auto"/>
                            <w:right w:val="none" w:sz="0" w:space="0" w:color="auto"/>
                          </w:divBdr>
                          <w:divsChild>
                            <w:div w:id="190771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226098">
      <w:bodyDiv w:val="1"/>
      <w:marLeft w:val="0"/>
      <w:marRight w:val="0"/>
      <w:marTop w:val="0"/>
      <w:marBottom w:val="0"/>
      <w:divBdr>
        <w:top w:val="none" w:sz="0" w:space="0" w:color="auto"/>
        <w:left w:val="none" w:sz="0" w:space="0" w:color="auto"/>
        <w:bottom w:val="none" w:sz="0" w:space="0" w:color="auto"/>
        <w:right w:val="none" w:sz="0" w:space="0" w:color="auto"/>
      </w:divBdr>
      <w:divsChild>
        <w:div w:id="2120903501">
          <w:marLeft w:val="0"/>
          <w:marRight w:val="0"/>
          <w:marTop w:val="0"/>
          <w:marBottom w:val="0"/>
          <w:divBdr>
            <w:top w:val="none" w:sz="0" w:space="0" w:color="auto"/>
            <w:left w:val="none" w:sz="0" w:space="0" w:color="auto"/>
            <w:bottom w:val="none" w:sz="0" w:space="0" w:color="auto"/>
            <w:right w:val="none" w:sz="0" w:space="0" w:color="auto"/>
          </w:divBdr>
          <w:divsChild>
            <w:div w:id="1012339455">
              <w:marLeft w:val="0"/>
              <w:marRight w:val="0"/>
              <w:marTop w:val="0"/>
              <w:marBottom w:val="0"/>
              <w:divBdr>
                <w:top w:val="none" w:sz="0" w:space="0" w:color="auto"/>
                <w:left w:val="none" w:sz="0" w:space="0" w:color="auto"/>
                <w:bottom w:val="none" w:sz="0" w:space="0" w:color="auto"/>
                <w:right w:val="none" w:sz="0" w:space="0" w:color="auto"/>
              </w:divBdr>
            </w:div>
          </w:divsChild>
        </w:div>
        <w:div w:id="360009768">
          <w:marLeft w:val="0"/>
          <w:marRight w:val="0"/>
          <w:marTop w:val="0"/>
          <w:marBottom w:val="0"/>
          <w:divBdr>
            <w:top w:val="none" w:sz="0" w:space="0" w:color="auto"/>
            <w:left w:val="none" w:sz="0" w:space="0" w:color="auto"/>
            <w:bottom w:val="none" w:sz="0" w:space="0" w:color="auto"/>
            <w:right w:val="none" w:sz="0" w:space="0" w:color="auto"/>
          </w:divBdr>
        </w:div>
        <w:div w:id="1721830172">
          <w:marLeft w:val="0"/>
          <w:marRight w:val="0"/>
          <w:marTop w:val="0"/>
          <w:marBottom w:val="0"/>
          <w:divBdr>
            <w:top w:val="none" w:sz="0" w:space="0" w:color="auto"/>
            <w:left w:val="none" w:sz="0" w:space="0" w:color="auto"/>
            <w:bottom w:val="none" w:sz="0" w:space="0" w:color="auto"/>
            <w:right w:val="none" w:sz="0" w:space="0" w:color="auto"/>
          </w:divBdr>
          <w:divsChild>
            <w:div w:id="1144740192">
              <w:marLeft w:val="0"/>
              <w:marRight w:val="0"/>
              <w:marTop w:val="0"/>
              <w:marBottom w:val="0"/>
              <w:divBdr>
                <w:top w:val="none" w:sz="0" w:space="0" w:color="auto"/>
                <w:left w:val="none" w:sz="0" w:space="0" w:color="auto"/>
                <w:bottom w:val="none" w:sz="0" w:space="0" w:color="auto"/>
                <w:right w:val="none" w:sz="0" w:space="0" w:color="auto"/>
              </w:divBdr>
              <w:divsChild>
                <w:div w:id="84181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99895">
          <w:marLeft w:val="0"/>
          <w:marRight w:val="0"/>
          <w:marTop w:val="0"/>
          <w:marBottom w:val="0"/>
          <w:divBdr>
            <w:top w:val="none" w:sz="0" w:space="0" w:color="auto"/>
            <w:left w:val="none" w:sz="0" w:space="0" w:color="auto"/>
            <w:bottom w:val="none" w:sz="0" w:space="0" w:color="auto"/>
            <w:right w:val="none" w:sz="0" w:space="0" w:color="auto"/>
          </w:divBdr>
        </w:div>
        <w:div w:id="294796179">
          <w:marLeft w:val="0"/>
          <w:marRight w:val="0"/>
          <w:marTop w:val="0"/>
          <w:marBottom w:val="0"/>
          <w:divBdr>
            <w:top w:val="none" w:sz="0" w:space="0" w:color="auto"/>
            <w:left w:val="none" w:sz="0" w:space="0" w:color="auto"/>
            <w:bottom w:val="none" w:sz="0" w:space="0" w:color="auto"/>
            <w:right w:val="none" w:sz="0" w:space="0" w:color="auto"/>
          </w:divBdr>
          <w:divsChild>
            <w:div w:id="1849172418">
              <w:marLeft w:val="0"/>
              <w:marRight w:val="0"/>
              <w:marTop w:val="0"/>
              <w:marBottom w:val="0"/>
              <w:divBdr>
                <w:top w:val="none" w:sz="0" w:space="0" w:color="auto"/>
                <w:left w:val="none" w:sz="0" w:space="0" w:color="auto"/>
                <w:bottom w:val="none" w:sz="0" w:space="0" w:color="auto"/>
                <w:right w:val="none" w:sz="0" w:space="0" w:color="auto"/>
              </w:divBdr>
              <w:divsChild>
                <w:div w:id="15638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10142">
          <w:marLeft w:val="0"/>
          <w:marRight w:val="0"/>
          <w:marTop w:val="0"/>
          <w:marBottom w:val="0"/>
          <w:divBdr>
            <w:top w:val="none" w:sz="0" w:space="0" w:color="auto"/>
            <w:left w:val="none" w:sz="0" w:space="0" w:color="auto"/>
            <w:bottom w:val="none" w:sz="0" w:space="0" w:color="auto"/>
            <w:right w:val="none" w:sz="0" w:space="0" w:color="auto"/>
          </w:divBdr>
        </w:div>
        <w:div w:id="1268192041">
          <w:marLeft w:val="0"/>
          <w:marRight w:val="0"/>
          <w:marTop w:val="0"/>
          <w:marBottom w:val="0"/>
          <w:divBdr>
            <w:top w:val="none" w:sz="0" w:space="0" w:color="auto"/>
            <w:left w:val="none" w:sz="0" w:space="0" w:color="auto"/>
            <w:bottom w:val="none" w:sz="0" w:space="0" w:color="auto"/>
            <w:right w:val="none" w:sz="0" w:space="0" w:color="auto"/>
          </w:divBdr>
          <w:divsChild>
            <w:div w:id="1691057389">
              <w:marLeft w:val="0"/>
              <w:marRight w:val="0"/>
              <w:marTop w:val="0"/>
              <w:marBottom w:val="0"/>
              <w:divBdr>
                <w:top w:val="none" w:sz="0" w:space="0" w:color="auto"/>
                <w:left w:val="none" w:sz="0" w:space="0" w:color="auto"/>
                <w:bottom w:val="none" w:sz="0" w:space="0" w:color="auto"/>
                <w:right w:val="none" w:sz="0" w:space="0" w:color="auto"/>
              </w:divBdr>
              <w:divsChild>
                <w:div w:id="73239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232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Akhmim" TargetMode="External"/><Relationship Id="rId117" Type="http://schemas.openxmlformats.org/officeDocument/2006/relationships/hyperlink" Target="https://en.wikipedia.org/wiki/KV35" TargetMode="External"/><Relationship Id="rId21" Type="http://schemas.openxmlformats.org/officeDocument/2006/relationships/hyperlink" Target="https://en.wikipedia.org/wiki/Tiye" TargetMode="External"/><Relationship Id="rId42" Type="http://schemas.openxmlformats.org/officeDocument/2006/relationships/hyperlink" Target="https://en.wikipedia.org/wiki/Tiye" TargetMode="External"/><Relationship Id="rId47" Type="http://schemas.openxmlformats.org/officeDocument/2006/relationships/hyperlink" Target="https://en.wikipedia.org/wiki/Iset_(daughter_of_Amenhotep_III)" TargetMode="External"/><Relationship Id="rId63" Type="http://schemas.openxmlformats.org/officeDocument/2006/relationships/hyperlink" Target="https://en.wikipedia.org/wiki/Beketaten" TargetMode="External"/><Relationship Id="rId68" Type="http://schemas.openxmlformats.org/officeDocument/2006/relationships/image" Target="media/image3.jpeg"/><Relationship Id="rId84" Type="http://schemas.openxmlformats.org/officeDocument/2006/relationships/hyperlink" Target="https://en.wikipedia.org/wiki/File:QueenTiyFuneraryMask-AltesMuseum-Berlin.png" TargetMode="External"/><Relationship Id="rId89" Type="http://schemas.openxmlformats.org/officeDocument/2006/relationships/hyperlink" Target="https://en.wikipedia.org/wiki/Kadashman-Enlil_I" TargetMode="External"/><Relationship Id="rId112" Type="http://schemas.openxmlformats.org/officeDocument/2006/relationships/hyperlink" Target="https://en.wikipedia.org/wiki/Shabti" TargetMode="External"/><Relationship Id="rId133" Type="http://schemas.openxmlformats.org/officeDocument/2006/relationships/hyperlink" Target="https://en.wikipedia.org/wiki/Tiye" TargetMode="External"/><Relationship Id="rId138" Type="http://schemas.openxmlformats.org/officeDocument/2006/relationships/hyperlink" Target="http://www.reshafim.org.il/ad/egypt/a-tushratta_4.htm" TargetMode="External"/><Relationship Id="rId154" Type="http://schemas.openxmlformats.org/officeDocument/2006/relationships/fontTable" Target="fontTable.xml"/><Relationship Id="rId16" Type="http://schemas.openxmlformats.org/officeDocument/2006/relationships/hyperlink" Target="https://en.wikipedia.org/wiki/Tutankhamun" TargetMode="External"/><Relationship Id="rId107" Type="http://schemas.openxmlformats.org/officeDocument/2006/relationships/hyperlink" Target="https://en.wikipedia.org/wiki/Amarna" TargetMode="External"/><Relationship Id="rId11" Type="http://schemas.openxmlformats.org/officeDocument/2006/relationships/hyperlink" Target="https://en.wikipedia.org/wiki/Great_Royal_Wife" TargetMode="External"/><Relationship Id="rId32" Type="http://schemas.openxmlformats.org/officeDocument/2006/relationships/hyperlink" Target="https://en.wikipedia.org/wiki/Min_(god)" TargetMode="External"/><Relationship Id="rId37" Type="http://schemas.openxmlformats.org/officeDocument/2006/relationships/hyperlink" Target="https://en.wikipedia.org/wiki/Amun" TargetMode="External"/><Relationship Id="rId53" Type="http://schemas.openxmlformats.org/officeDocument/2006/relationships/hyperlink" Target="https://en.wikipedia.org/wiki/Nefertiti" TargetMode="External"/><Relationship Id="rId58" Type="http://schemas.openxmlformats.org/officeDocument/2006/relationships/hyperlink" Target="https://en.wikipedia.org/wiki/Neferneferuaten" TargetMode="External"/><Relationship Id="rId74" Type="http://schemas.openxmlformats.org/officeDocument/2006/relationships/hyperlink" Target="https://en.wikipedia.org/wiki/Hathor" TargetMode="External"/><Relationship Id="rId79" Type="http://schemas.openxmlformats.org/officeDocument/2006/relationships/hyperlink" Target="https://en.wikipedia.org/wiki/Hathor" TargetMode="External"/><Relationship Id="rId102" Type="http://schemas.openxmlformats.org/officeDocument/2006/relationships/hyperlink" Target="https://en.wikipedia.org/wiki/Tiye" TargetMode="External"/><Relationship Id="rId123" Type="http://schemas.openxmlformats.org/officeDocument/2006/relationships/hyperlink" Target="https://en.wikipedia.org/wiki/Tiye" TargetMode="External"/><Relationship Id="rId128" Type="http://schemas.openxmlformats.org/officeDocument/2006/relationships/hyperlink" Target="http://euler.slu.edu/~bart/egyptianhtml/kings%20and%20Queens/amenhotepiii.htm" TargetMode="External"/><Relationship Id="rId144" Type="http://schemas.openxmlformats.org/officeDocument/2006/relationships/hyperlink" Target="https://www.ncbi.nlm.nih.gov/pubmed/20159872" TargetMode="External"/><Relationship Id="rId149" Type="http://schemas.openxmlformats.org/officeDocument/2006/relationships/hyperlink" Target="https://books.google.com/books?id=MzVszHxO3JoC&amp;printsec=frontcover" TargetMode="External"/><Relationship Id="rId5" Type="http://schemas.openxmlformats.org/officeDocument/2006/relationships/hyperlink" Target="http://www.ebay.com/sch/sis.html?_nkw=Rare+Ancient+Egyptian+Queen+Tiy+%28Tiye%29+Bust+Figure%2C+Dynasty+18%2C+ca.1355+BC+LARGE&amp;_id=163030907942&amp;&amp;_trksid=p2057872.m2749.l2658" TargetMode="External"/><Relationship Id="rId90" Type="http://schemas.openxmlformats.org/officeDocument/2006/relationships/hyperlink" Target="https://en.wikipedia.org/wiki/Tiye" TargetMode="External"/><Relationship Id="rId95" Type="http://schemas.openxmlformats.org/officeDocument/2006/relationships/hyperlink" Target="https://en.wikipedia.org/wiki/Valley_of_the_Kings" TargetMode="External"/><Relationship Id="rId22" Type="http://schemas.openxmlformats.org/officeDocument/2006/relationships/hyperlink" Target="https://en.wikipedia.org/wiki/Tiye" TargetMode="External"/><Relationship Id="rId27" Type="http://schemas.openxmlformats.org/officeDocument/2006/relationships/hyperlink" Target="https://en.wikipedia.org/wiki/Tiye" TargetMode="External"/><Relationship Id="rId43" Type="http://schemas.openxmlformats.org/officeDocument/2006/relationships/hyperlink" Target="https://en.wikipedia.org/wiki/Tiye" TargetMode="External"/><Relationship Id="rId48" Type="http://schemas.openxmlformats.org/officeDocument/2006/relationships/hyperlink" Target="https://en.wikipedia.org/wiki/Tiye" TargetMode="External"/><Relationship Id="rId64" Type="http://schemas.openxmlformats.org/officeDocument/2006/relationships/hyperlink" Target="https://en.wikipedia.org/wiki/Akhenaten" TargetMode="External"/><Relationship Id="rId69" Type="http://schemas.openxmlformats.org/officeDocument/2006/relationships/hyperlink" Target="https://en.wikipedia.org/wiki/Amenhotep_III" TargetMode="External"/><Relationship Id="rId113" Type="http://schemas.openxmlformats.org/officeDocument/2006/relationships/hyperlink" Target="https://en.wikipedia.org/wiki/Amenhotep_III" TargetMode="External"/><Relationship Id="rId118" Type="http://schemas.openxmlformats.org/officeDocument/2006/relationships/hyperlink" Target="https://en.wikipedia.org/wiki/Victor_Loret" TargetMode="External"/><Relationship Id="rId134" Type="http://schemas.openxmlformats.org/officeDocument/2006/relationships/hyperlink" Target="https://en.wikipedia.org/wiki/International_Standard_Book_Number" TargetMode="External"/><Relationship Id="rId139" Type="http://schemas.openxmlformats.org/officeDocument/2006/relationships/hyperlink" Target="https://en.wikipedia.org/wiki/Tiye" TargetMode="External"/><Relationship Id="rId80" Type="http://schemas.openxmlformats.org/officeDocument/2006/relationships/hyperlink" Target="https://en.wikipedia.org/wiki/Sudan" TargetMode="External"/><Relationship Id="rId85" Type="http://schemas.openxmlformats.org/officeDocument/2006/relationships/image" Target="media/image4.png"/><Relationship Id="rId150" Type="http://schemas.openxmlformats.org/officeDocument/2006/relationships/hyperlink" Target="https://en.wikipedia.org/wiki/International_Standard_Book_Number" TargetMode="External"/><Relationship Id="rId155" Type="http://schemas.openxmlformats.org/officeDocument/2006/relationships/theme" Target="theme/theme1.xml"/><Relationship Id="rId12" Type="http://schemas.openxmlformats.org/officeDocument/2006/relationships/hyperlink" Target="https://en.wikipedia.org/wiki/Ancient_Egypt" TargetMode="External"/><Relationship Id="rId17" Type="http://schemas.openxmlformats.org/officeDocument/2006/relationships/hyperlink" Target="https://en.wikipedia.org/wiki/KV35" TargetMode="External"/><Relationship Id="rId25" Type="http://schemas.openxmlformats.org/officeDocument/2006/relationships/hyperlink" Target="https://en.wikipedia.org/wiki/Yuya" TargetMode="External"/><Relationship Id="rId33" Type="http://schemas.openxmlformats.org/officeDocument/2006/relationships/hyperlink" Target="https://en.wikipedia.org/wiki/Tiye" TargetMode="External"/><Relationship Id="rId38" Type="http://schemas.openxmlformats.org/officeDocument/2006/relationships/hyperlink" Target="https://en.wikipedia.org/wiki/Tiye" TargetMode="External"/><Relationship Id="rId46" Type="http://schemas.openxmlformats.org/officeDocument/2006/relationships/hyperlink" Target="https://en.wikipedia.org/wiki/Tiye" TargetMode="External"/><Relationship Id="rId59" Type="http://schemas.openxmlformats.org/officeDocument/2006/relationships/hyperlink" Target="https://en.wikipedia.org/wiki/Tiye" TargetMode="External"/><Relationship Id="rId67" Type="http://schemas.openxmlformats.org/officeDocument/2006/relationships/hyperlink" Target="https://en.wikipedia.org/wiki/File:Queen_Tiy_N2312_E25493_mp3h8764.jpg" TargetMode="External"/><Relationship Id="rId103" Type="http://schemas.openxmlformats.org/officeDocument/2006/relationships/hyperlink" Target="https://en.wikipedia.org/wiki/Tiye" TargetMode="External"/><Relationship Id="rId108" Type="http://schemas.openxmlformats.org/officeDocument/2006/relationships/hyperlink" Target="https://en.wikipedia.org/wiki/Meketaten" TargetMode="External"/><Relationship Id="rId116" Type="http://schemas.openxmlformats.org/officeDocument/2006/relationships/hyperlink" Target="https://en.wikipedia.org/wiki/Amenhotep_II" TargetMode="External"/><Relationship Id="rId124" Type="http://schemas.openxmlformats.org/officeDocument/2006/relationships/hyperlink" Target="https://en.wikipedia.org/wiki/Tiye" TargetMode="External"/><Relationship Id="rId129" Type="http://schemas.openxmlformats.org/officeDocument/2006/relationships/hyperlink" Target="https://en.wikipedia.org/wiki/Tiye" TargetMode="External"/><Relationship Id="rId137" Type="http://schemas.openxmlformats.org/officeDocument/2006/relationships/hyperlink" Target="https://en.wikipedia.org/wiki/Tiye" TargetMode="External"/><Relationship Id="rId20" Type="http://schemas.openxmlformats.org/officeDocument/2006/relationships/hyperlink" Target="https://en.wikipedia.org/wiki/Tiye" TargetMode="External"/><Relationship Id="rId41" Type="http://schemas.openxmlformats.org/officeDocument/2006/relationships/hyperlink" Target="https://en.wikipedia.org/wiki/Egyptology" TargetMode="External"/><Relationship Id="rId54" Type="http://schemas.openxmlformats.org/officeDocument/2006/relationships/hyperlink" Target="https://en.wikipedia.org/wiki/Ankhesenamun" TargetMode="External"/><Relationship Id="rId62" Type="http://schemas.openxmlformats.org/officeDocument/2006/relationships/hyperlink" Target="https://en.wikipedia.org/wiki/KV35" TargetMode="External"/><Relationship Id="rId70" Type="http://schemas.openxmlformats.org/officeDocument/2006/relationships/hyperlink" Target="https://en.wikipedia.org/wiki/Shrines" TargetMode="External"/><Relationship Id="rId75" Type="http://schemas.openxmlformats.org/officeDocument/2006/relationships/hyperlink" Target="https://en.wikipedia.org/wiki/Tefnut" TargetMode="External"/><Relationship Id="rId83" Type="http://schemas.openxmlformats.org/officeDocument/2006/relationships/hyperlink" Target="https://en.wikipedia.org/wiki/Tiye" TargetMode="External"/><Relationship Id="rId88" Type="http://schemas.openxmlformats.org/officeDocument/2006/relationships/hyperlink" Target="https://en.wikipedia.org/wiki/Tushratta" TargetMode="External"/><Relationship Id="rId91" Type="http://schemas.openxmlformats.org/officeDocument/2006/relationships/hyperlink" Target="https://en.wikipedia.org/wiki/Tushratta" TargetMode="External"/><Relationship Id="rId96" Type="http://schemas.openxmlformats.org/officeDocument/2006/relationships/hyperlink" Target="https://en.wikipedia.org/wiki/WV22" TargetMode="External"/><Relationship Id="rId111" Type="http://schemas.openxmlformats.org/officeDocument/2006/relationships/hyperlink" Target="https://en.wikipedia.org/wiki/KV55" TargetMode="External"/><Relationship Id="rId132" Type="http://schemas.openxmlformats.org/officeDocument/2006/relationships/hyperlink" Target="https://en.wikipedia.org/wiki/Tiye" TargetMode="External"/><Relationship Id="rId140" Type="http://schemas.openxmlformats.org/officeDocument/2006/relationships/hyperlink" Target="https://en.wikipedia.org/wiki/Tiye" TargetMode="External"/><Relationship Id="rId145" Type="http://schemas.openxmlformats.org/officeDocument/2006/relationships/image" Target="media/image6.png"/><Relationship Id="rId153" Type="http://schemas.openxmlformats.org/officeDocument/2006/relationships/hyperlink" Target="https://en.wikipedia.org/wiki/Special:BookSources/978-0-500-05145-0" TargetMode="External"/><Relationship Id="rId1" Type="http://schemas.openxmlformats.org/officeDocument/2006/relationships/numbering" Target="numbering.xml"/><Relationship Id="rId6" Type="http://schemas.openxmlformats.org/officeDocument/2006/relationships/hyperlink" Target="http://www.ebay.com/sch/ancient_house/m.html?ssPageName=&amp;_trksid=p2057872.m2749.l2654" TargetMode="External"/><Relationship Id="rId15" Type="http://schemas.openxmlformats.org/officeDocument/2006/relationships/hyperlink" Target="https://en.wikipedia.org/wiki/Akhenaten" TargetMode="External"/><Relationship Id="rId23" Type="http://schemas.openxmlformats.org/officeDocument/2006/relationships/hyperlink" Target="https://en.wikipedia.org/wiki/Tiye" TargetMode="External"/><Relationship Id="rId28" Type="http://schemas.openxmlformats.org/officeDocument/2006/relationships/hyperlink" Target="https://en.wikipedia.org/wiki/Priest" TargetMode="External"/><Relationship Id="rId36" Type="http://schemas.openxmlformats.org/officeDocument/2006/relationships/hyperlink" Target="https://en.wikipedia.org/wiki/Anen" TargetMode="External"/><Relationship Id="rId49" Type="http://schemas.openxmlformats.org/officeDocument/2006/relationships/hyperlink" Target="https://en.wikipedia.org/wiki/Henuttaneb" TargetMode="External"/><Relationship Id="rId57" Type="http://schemas.openxmlformats.org/officeDocument/2006/relationships/hyperlink" Target="https://en.wikipedia.org/wiki/Akhenaten" TargetMode="External"/><Relationship Id="rId106" Type="http://schemas.openxmlformats.org/officeDocument/2006/relationships/hyperlink" Target="https://en.wikipedia.org/wiki/Egyptian_Museum" TargetMode="External"/><Relationship Id="rId114" Type="http://schemas.openxmlformats.org/officeDocument/2006/relationships/hyperlink" Target="https://en.wikipedia.org/wiki/WV22" TargetMode="External"/><Relationship Id="rId119" Type="http://schemas.openxmlformats.org/officeDocument/2006/relationships/hyperlink" Target="https://en.wikipedia.org/wiki/Webensenu" TargetMode="External"/><Relationship Id="rId127" Type="http://schemas.openxmlformats.org/officeDocument/2006/relationships/hyperlink" Target="https://en.wikipedia.org/wiki/Tiye" TargetMode="External"/><Relationship Id="rId10" Type="http://schemas.openxmlformats.org/officeDocument/2006/relationships/hyperlink" Target="https://en.wikipedia.org/wiki/Tjuyu" TargetMode="External"/><Relationship Id="rId31" Type="http://schemas.openxmlformats.org/officeDocument/2006/relationships/hyperlink" Target="https://en.wikipedia.org/wiki/Amun" TargetMode="External"/><Relationship Id="rId44" Type="http://schemas.openxmlformats.org/officeDocument/2006/relationships/hyperlink" Target="https://en.wikipedia.org/wiki/Tiye" TargetMode="External"/><Relationship Id="rId52" Type="http://schemas.openxmlformats.org/officeDocument/2006/relationships/hyperlink" Target="https://en.wikipedia.org/wiki/Akhenaten" TargetMode="External"/><Relationship Id="rId60" Type="http://schemas.openxmlformats.org/officeDocument/2006/relationships/hyperlink" Target="https://en.wikipedia.org/wiki/KV55" TargetMode="External"/><Relationship Id="rId65" Type="http://schemas.openxmlformats.org/officeDocument/2006/relationships/hyperlink" Target="https://en.wikipedia.org/wiki/Nefertiti" TargetMode="External"/><Relationship Id="rId73" Type="http://schemas.openxmlformats.org/officeDocument/2006/relationships/hyperlink" Target="https://en.wikipedia.org/wiki/Nubia" TargetMode="External"/><Relationship Id="rId78" Type="http://schemas.openxmlformats.org/officeDocument/2006/relationships/hyperlink" Target="https://en.wikipedia.org/wiki/Colossal_statue_of_Amenhotep_III_and_Tiye" TargetMode="External"/><Relationship Id="rId81" Type="http://schemas.openxmlformats.org/officeDocument/2006/relationships/hyperlink" Target="https://en.wikipedia.org/wiki/Abu_Simbel" TargetMode="External"/><Relationship Id="rId86" Type="http://schemas.openxmlformats.org/officeDocument/2006/relationships/hyperlink" Target="https://en.wikipedia.org/wiki/%C3%84gyptisches_Museum" TargetMode="External"/><Relationship Id="rId94" Type="http://schemas.openxmlformats.org/officeDocument/2006/relationships/hyperlink" Target="https://en.wikipedia.org/wiki/Tiye" TargetMode="External"/><Relationship Id="rId99" Type="http://schemas.openxmlformats.org/officeDocument/2006/relationships/hyperlink" Target="https://en.wikipedia.org/wiki/Tiye" TargetMode="External"/><Relationship Id="rId101" Type="http://schemas.openxmlformats.org/officeDocument/2006/relationships/hyperlink" Target="https://en.wikipedia.org/wiki/KV55" TargetMode="External"/><Relationship Id="rId122" Type="http://schemas.openxmlformats.org/officeDocument/2006/relationships/hyperlink" Target="https://en.wikipedia.org/wiki/Tutankhamun" TargetMode="External"/><Relationship Id="rId130" Type="http://schemas.openxmlformats.org/officeDocument/2006/relationships/hyperlink" Target="https://en.wikipedia.org/wiki/Tiye" TargetMode="External"/><Relationship Id="rId135" Type="http://schemas.openxmlformats.org/officeDocument/2006/relationships/hyperlink" Target="https://en.wikipedia.org/wiki/Special:BookSources/978-0-940717-16-9" TargetMode="External"/><Relationship Id="rId143" Type="http://schemas.openxmlformats.org/officeDocument/2006/relationships/hyperlink" Target="https://en.wikipedia.org/wiki/PubMed_Identifier" TargetMode="External"/><Relationship Id="rId148" Type="http://schemas.openxmlformats.org/officeDocument/2006/relationships/hyperlink" Target="https://en.wikipedia.org/wiki/Special:BookSources/978-0-500-05128-3" TargetMode="External"/><Relationship Id="rId151" Type="http://schemas.openxmlformats.org/officeDocument/2006/relationships/hyperlink" Target="https://en.wikipedia.org/wiki/Special:BookSources/978-0-472-08833-1" TargetMode="External"/><Relationship Id="rId4" Type="http://schemas.openxmlformats.org/officeDocument/2006/relationships/webSettings" Target="webSettings.xml"/><Relationship Id="rId9" Type="http://schemas.openxmlformats.org/officeDocument/2006/relationships/hyperlink" Target="https://en.wikipedia.org/wiki/Yuya" TargetMode="External"/><Relationship Id="rId13" Type="http://schemas.openxmlformats.org/officeDocument/2006/relationships/hyperlink" Target="https://en.wikipedia.org/wiki/Pharaoh" TargetMode="External"/><Relationship Id="rId18" Type="http://schemas.openxmlformats.org/officeDocument/2006/relationships/image" Target="media/image2.wmf"/><Relationship Id="rId39" Type="http://schemas.openxmlformats.org/officeDocument/2006/relationships/hyperlink" Target="https://en.wikipedia.org/wiki/Ay" TargetMode="External"/><Relationship Id="rId109" Type="http://schemas.openxmlformats.org/officeDocument/2006/relationships/hyperlink" Target="https://en.wikipedia.org/wiki/Sarcophagus" TargetMode="External"/><Relationship Id="rId34" Type="http://schemas.openxmlformats.org/officeDocument/2006/relationships/hyperlink" Target="https://en.wikipedia.org/wiki/Tiye" TargetMode="External"/><Relationship Id="rId50" Type="http://schemas.openxmlformats.org/officeDocument/2006/relationships/hyperlink" Target="https://en.wikipedia.org/wiki/Nebetah" TargetMode="External"/><Relationship Id="rId55" Type="http://schemas.openxmlformats.org/officeDocument/2006/relationships/hyperlink" Target="https://en.wikipedia.org/wiki/Tutankhamun" TargetMode="External"/><Relationship Id="rId76" Type="http://schemas.openxmlformats.org/officeDocument/2006/relationships/hyperlink" Target="https://en.wikipedia.org/wiki/Tiye" TargetMode="External"/><Relationship Id="rId97" Type="http://schemas.openxmlformats.org/officeDocument/2006/relationships/hyperlink" Target="https://en.wikipedia.org/wiki/Amarna_letters" TargetMode="External"/><Relationship Id="rId104" Type="http://schemas.openxmlformats.org/officeDocument/2006/relationships/hyperlink" Target="https://en.wikipedia.org/wiki/File:TheElderLady-61070-FrontView-PlateXCVII-TheRoyalMummies-1912.gif" TargetMode="External"/><Relationship Id="rId120" Type="http://schemas.openxmlformats.org/officeDocument/2006/relationships/hyperlink" Target="https://en.wikipedia.org/wiki/Tiye" TargetMode="External"/><Relationship Id="rId125" Type="http://schemas.openxmlformats.org/officeDocument/2006/relationships/hyperlink" Target="https://en.wikipedia.org/wiki/DNA" TargetMode="External"/><Relationship Id="rId141" Type="http://schemas.openxmlformats.org/officeDocument/2006/relationships/hyperlink" Target="https://en.wikipedia.org/wiki/Digital_object_identifier" TargetMode="External"/><Relationship Id="rId146" Type="http://schemas.openxmlformats.org/officeDocument/2006/relationships/hyperlink" Target="https://commons.wikimedia.org/wiki/Category:Tiye" TargetMode="External"/><Relationship Id="rId7" Type="http://schemas.openxmlformats.org/officeDocument/2006/relationships/hyperlink" Target="https://www.ebay.com/myb/PurchaseHistory" TargetMode="External"/><Relationship Id="rId71" Type="http://schemas.openxmlformats.org/officeDocument/2006/relationships/hyperlink" Target="https://en.wikipedia.org/wiki/Temple" TargetMode="External"/><Relationship Id="rId92" Type="http://schemas.openxmlformats.org/officeDocument/2006/relationships/hyperlink" Target="https://en.wikipedia.org/wiki/Mitanni" TargetMode="External"/><Relationship Id="rId2" Type="http://schemas.openxmlformats.org/officeDocument/2006/relationships/styles" Target="styles.xml"/><Relationship Id="rId29" Type="http://schemas.openxmlformats.org/officeDocument/2006/relationships/hyperlink" Target="https://en.wikipedia.org/wiki/Tiye" TargetMode="External"/><Relationship Id="rId24" Type="http://schemas.openxmlformats.org/officeDocument/2006/relationships/hyperlink" Target="https://en.wikipedia.org/wiki/Tiye" TargetMode="External"/><Relationship Id="rId40" Type="http://schemas.openxmlformats.org/officeDocument/2006/relationships/hyperlink" Target="https://en.wikipedia.org/wiki/Tutankhamun" TargetMode="External"/><Relationship Id="rId45" Type="http://schemas.openxmlformats.org/officeDocument/2006/relationships/hyperlink" Target="https://en.wikipedia.org/wiki/Sitamun" TargetMode="External"/><Relationship Id="rId66" Type="http://schemas.openxmlformats.org/officeDocument/2006/relationships/hyperlink" Target="https://en.wikipedia.org/wiki/Tiye" TargetMode="External"/><Relationship Id="rId87" Type="http://schemas.openxmlformats.org/officeDocument/2006/relationships/hyperlink" Target="https://en.wikipedia.org/wiki/Berlin" TargetMode="External"/><Relationship Id="rId110" Type="http://schemas.openxmlformats.org/officeDocument/2006/relationships/hyperlink" Target="https://en.wikipedia.org/w/index.php?title=Burial_shrine&amp;action=edit&amp;redlink=1" TargetMode="External"/><Relationship Id="rId115" Type="http://schemas.openxmlformats.org/officeDocument/2006/relationships/hyperlink" Target="https://en.wikipedia.org/wiki/Tiye" TargetMode="External"/><Relationship Id="rId131" Type="http://schemas.openxmlformats.org/officeDocument/2006/relationships/hyperlink" Target="https://en.wikipedia.org/wiki/Tiye" TargetMode="External"/><Relationship Id="rId136" Type="http://schemas.openxmlformats.org/officeDocument/2006/relationships/hyperlink" Target="https://en.wikipedia.org/wiki/Tiye" TargetMode="External"/><Relationship Id="rId61" Type="http://schemas.openxmlformats.org/officeDocument/2006/relationships/hyperlink" Target="https://en.wikipedia.org/wiki/The_Younger_Lady" TargetMode="External"/><Relationship Id="rId82" Type="http://schemas.openxmlformats.org/officeDocument/2006/relationships/hyperlink" Target="https://en.wikipedia.org/wiki/Nefertari" TargetMode="External"/><Relationship Id="rId152" Type="http://schemas.openxmlformats.org/officeDocument/2006/relationships/hyperlink" Target="https://en.wikipedia.org/wiki/International_Standard_Book_Number" TargetMode="External"/><Relationship Id="rId19" Type="http://schemas.openxmlformats.org/officeDocument/2006/relationships/control" Target="activeX/activeX1.xml"/><Relationship Id="rId14" Type="http://schemas.openxmlformats.org/officeDocument/2006/relationships/hyperlink" Target="https://en.wikipedia.org/wiki/Amenhotep_III" TargetMode="External"/><Relationship Id="rId30" Type="http://schemas.openxmlformats.org/officeDocument/2006/relationships/hyperlink" Target="https://en.wikipedia.org/wiki/Tjuyu" TargetMode="External"/><Relationship Id="rId35" Type="http://schemas.openxmlformats.org/officeDocument/2006/relationships/hyperlink" Target="https://en.wikipedia.org/wiki/Tiye" TargetMode="External"/><Relationship Id="rId56" Type="http://schemas.openxmlformats.org/officeDocument/2006/relationships/hyperlink" Target="https://en.wikipedia.org/wiki/Smenkhkare" TargetMode="External"/><Relationship Id="rId77" Type="http://schemas.openxmlformats.org/officeDocument/2006/relationships/hyperlink" Target="https://en.wikipedia.org/wiki/Tiye" TargetMode="External"/><Relationship Id="rId100" Type="http://schemas.openxmlformats.org/officeDocument/2006/relationships/hyperlink" Target="https://en.wikipedia.org/wiki/Meketaten" TargetMode="External"/><Relationship Id="rId105" Type="http://schemas.openxmlformats.org/officeDocument/2006/relationships/image" Target="media/image5.gif"/><Relationship Id="rId126" Type="http://schemas.openxmlformats.org/officeDocument/2006/relationships/hyperlink" Target="https://en.wikipedia.org/wiki/Zahi_Hawass" TargetMode="External"/><Relationship Id="rId147" Type="http://schemas.openxmlformats.org/officeDocument/2006/relationships/hyperlink" Target="https://en.wikipedia.org/wiki/International_Standard_Book_Number" TargetMode="External"/><Relationship Id="rId8" Type="http://schemas.openxmlformats.org/officeDocument/2006/relationships/image" Target="media/image1.jpeg"/><Relationship Id="rId51" Type="http://schemas.openxmlformats.org/officeDocument/2006/relationships/hyperlink" Target="https://en.wikipedia.org/wiki/Thutmose_(prince)" TargetMode="External"/><Relationship Id="rId72" Type="http://schemas.openxmlformats.org/officeDocument/2006/relationships/hyperlink" Target="https://en.wikipedia.org/wiki/Sedeinga" TargetMode="External"/><Relationship Id="rId93" Type="http://schemas.openxmlformats.org/officeDocument/2006/relationships/hyperlink" Target="https://en.wikipedia.org/wiki/Mitanni" TargetMode="External"/><Relationship Id="rId98" Type="http://schemas.openxmlformats.org/officeDocument/2006/relationships/hyperlink" Target="https://en.wikipedia.org/wiki/Tiy" TargetMode="External"/><Relationship Id="rId121" Type="http://schemas.openxmlformats.org/officeDocument/2006/relationships/hyperlink" Target="https://en.wikipedia.org/wiki/The_Younger_Lady_(mummy)" TargetMode="External"/><Relationship Id="rId142" Type="http://schemas.openxmlformats.org/officeDocument/2006/relationships/hyperlink" Target="https://doi.org/10.1001/jama.2010.121" TargetMode="Externa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3600</Words>
  <Characters>20520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2</cp:revision>
  <dcterms:created xsi:type="dcterms:W3CDTF">2018-09-26T21:06:00Z</dcterms:created>
  <dcterms:modified xsi:type="dcterms:W3CDTF">2018-09-26T21:08:00Z</dcterms:modified>
</cp:coreProperties>
</file>