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E84B42" w:rsidP="006B0637">
      <w:pPr>
        <w:spacing w:after="0"/>
      </w:pPr>
      <w:bookmarkStart w:id="0" w:name="_GoBack"/>
      <w:r>
        <w:t>A000</w:t>
      </w:r>
      <w:r w:rsidR="00957360">
        <w:t>-ME-Egypt-Sinai-</w:t>
      </w:r>
      <w:r w:rsidR="00957360" w:rsidRPr="00957360">
        <w:t xml:space="preserve"> </w:t>
      </w:r>
      <w:r w:rsidR="00957360" w:rsidRPr="006B0637">
        <w:t>Proto-Sinaitic</w:t>
      </w:r>
      <w:r w:rsidR="00A35605">
        <w:t>-</w:t>
      </w:r>
      <w:r>
        <w:t>Limestone-1</w:t>
      </w:r>
      <w:r w:rsidR="00957360">
        <w:t xml:space="preserve">850-1550 </w:t>
      </w:r>
      <w:r>
        <w:t>BCE</w:t>
      </w:r>
    </w:p>
    <w:bookmarkEnd w:id="0"/>
    <w:p w:rsidR="00A35605" w:rsidRDefault="00A35605" w:rsidP="006B0637">
      <w:pPr>
        <w:spacing w:after="0"/>
      </w:pPr>
      <w:r>
        <w:rPr>
          <w:noProof/>
        </w:rPr>
        <w:drawing>
          <wp:inline distT="0" distB="0" distL="0" distR="0" wp14:anchorId="20FCF611" wp14:editId="553BEF11">
            <wp:extent cx="4457700" cy="59212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9190" cy="59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60" w:rsidRDefault="00957360" w:rsidP="00957360">
      <w:pPr>
        <w:spacing w:after="0"/>
      </w:pPr>
      <w:r>
        <w:t>ME-Egypt-Sinai-</w:t>
      </w:r>
      <w:r w:rsidRPr="00957360">
        <w:t xml:space="preserve"> </w:t>
      </w:r>
      <w:r w:rsidRPr="006B0637">
        <w:t>Proto-Sinaitic</w:t>
      </w:r>
      <w:r>
        <w:t>-Limestone-1850-1550 BCE</w:t>
      </w:r>
    </w:p>
    <w:p w:rsidR="006B0637" w:rsidRDefault="006B0637" w:rsidP="006B0637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2</w:t>
      </w:r>
    </w:p>
    <w:p w:rsidR="006B0637" w:rsidRPr="002747B6" w:rsidRDefault="006B0637" w:rsidP="006B0637">
      <w:pPr>
        <w:spacing w:after="0"/>
        <w:rPr>
          <w:b/>
        </w:rPr>
      </w:pPr>
      <w:r w:rsidRPr="002747B6">
        <w:rPr>
          <w:b/>
        </w:rPr>
        <w:t>Accession No.</w:t>
      </w:r>
    </w:p>
    <w:p w:rsidR="00957360" w:rsidRDefault="006B0637" w:rsidP="00957360">
      <w:pPr>
        <w:spacing w:after="0"/>
      </w:pPr>
      <w:r w:rsidRPr="002747B6">
        <w:rPr>
          <w:b/>
        </w:rPr>
        <w:t>Formal Label:</w:t>
      </w:r>
      <w:r>
        <w:rPr>
          <w:b/>
        </w:rPr>
        <w:t xml:space="preserve"> </w:t>
      </w:r>
      <w:r w:rsidR="00957360">
        <w:t>ME-Egypt-Sinai-</w:t>
      </w:r>
      <w:r w:rsidR="00957360" w:rsidRPr="00957360">
        <w:t xml:space="preserve"> </w:t>
      </w:r>
      <w:r w:rsidR="00957360" w:rsidRPr="006B0637">
        <w:t>Proto-Sinaitic</w:t>
      </w:r>
      <w:r w:rsidR="00957360">
        <w:t>-Limestone-1850-1550 BCE</w:t>
      </w:r>
    </w:p>
    <w:p w:rsidR="006B0637" w:rsidRDefault="006B0637" w:rsidP="006B0637">
      <w:pPr>
        <w:spacing w:after="0"/>
        <w:rPr>
          <w:b/>
        </w:rPr>
      </w:pPr>
      <w:r w:rsidRPr="002747B6">
        <w:rPr>
          <w:b/>
        </w:rPr>
        <w:t>Display Description:</w:t>
      </w:r>
    </w:p>
    <w:p w:rsidR="006B0637" w:rsidRPr="00957360" w:rsidRDefault="006B0637" w:rsidP="00957360">
      <w:pPr>
        <w:spacing w:after="0"/>
      </w:pPr>
      <w:r w:rsidRPr="006B0637">
        <w:t>Proto-Sinaitic, also referred to as Sinaitic</w:t>
      </w:r>
      <w:r>
        <w:t xml:space="preserve"> (1850 BCE) or </w:t>
      </w:r>
      <w:r w:rsidRPr="006B0637">
        <w:t>Proto-Canaanite</w:t>
      </w:r>
      <w:r>
        <w:t xml:space="preserve"> (1550 BCE)</w:t>
      </w:r>
      <w:r w:rsidRPr="006B0637">
        <w:t xml:space="preserve">, a Middle </w:t>
      </w:r>
      <w:r w:rsidRPr="00957360">
        <w:t>Bronze Age (Egyptian Middle Kingdom) script attested in a small corpus of inscriptions found at </w:t>
      </w:r>
      <w:proofErr w:type="spellStart"/>
      <w:r w:rsidRPr="00957360">
        <w:t>Serabit</w:t>
      </w:r>
      <w:proofErr w:type="spellEnd"/>
      <w:r w:rsidRPr="00957360">
        <w:t xml:space="preserve"> el-</w:t>
      </w:r>
      <w:proofErr w:type="spellStart"/>
      <w:r w:rsidRPr="00957360">
        <w:t>Khadim</w:t>
      </w:r>
      <w:proofErr w:type="spellEnd"/>
      <w:r w:rsidRPr="00957360">
        <w:t> in the Sinai Peninsula, Egypt. "Proto-Sinaitic inscriptions" were discovered in the winter of 1904–1905 in Sinai by Hilda and Flinders Petrie. To this may be added a number of short "Proto-Canaanite" inscriptions found in Canaan and dated to between the 17th and 15th centuries BC, and more recently, the discovery in 1999 of the so-called "</w:t>
      </w:r>
      <w:proofErr w:type="spellStart"/>
      <w:r w:rsidRPr="00957360">
        <w:t>Wadi</w:t>
      </w:r>
      <w:proofErr w:type="spellEnd"/>
      <w:r w:rsidRPr="00957360">
        <w:t xml:space="preserve"> el-</w:t>
      </w:r>
      <w:proofErr w:type="spellStart"/>
      <w:r w:rsidRPr="00957360">
        <w:t>Hol</w:t>
      </w:r>
      <w:proofErr w:type="spellEnd"/>
      <w:r w:rsidRPr="00957360">
        <w:t xml:space="preserve"> </w:t>
      </w:r>
      <w:r w:rsidRPr="00957360">
        <w:lastRenderedPageBreak/>
        <w:t xml:space="preserve">inscriptions", found in Middle Egypt by John and Deborah Darnell. The </w:t>
      </w:r>
      <w:proofErr w:type="spellStart"/>
      <w:r w:rsidRPr="00957360">
        <w:t>Wadi</w:t>
      </w:r>
      <w:proofErr w:type="spellEnd"/>
      <w:r w:rsidRPr="00957360">
        <w:t xml:space="preserve"> el-</w:t>
      </w:r>
      <w:proofErr w:type="spellStart"/>
      <w:r w:rsidRPr="00957360">
        <w:t>Hol</w:t>
      </w:r>
      <w:proofErr w:type="spellEnd"/>
      <w:r w:rsidRPr="00957360">
        <w:t xml:space="preserve"> inscriptions strongly suggest a date of development of Proto-Sinaitic writing from the mid-19th to 18th centuries BC</w:t>
      </w:r>
      <w:r w:rsidR="00957360" w:rsidRPr="00957360">
        <w:t>E.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>LC Classification: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 xml:space="preserve">Date or Time Horizon: 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 xml:space="preserve">Geographical Area: </w:t>
      </w:r>
      <w:r w:rsidR="00957360" w:rsidRPr="00957360">
        <w:rPr>
          <w:b/>
        </w:rPr>
        <w:t>Sinai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>Map: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>GPS coordinates: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 xml:space="preserve">Cultural Affiliation: 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 xml:space="preserve">Media: 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 xml:space="preserve">Dimensions: 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 xml:space="preserve">Weight:  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>Condition: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 xml:space="preserve">Provenance: 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>Discussion:</w:t>
      </w:r>
    </w:p>
    <w:p w:rsidR="006B0637" w:rsidRPr="00957360" w:rsidRDefault="006B0637" w:rsidP="00957360">
      <w:pPr>
        <w:spacing w:after="0"/>
        <w:rPr>
          <w:b/>
        </w:rPr>
      </w:pPr>
      <w:r w:rsidRPr="00957360">
        <w:rPr>
          <w:b/>
        </w:rPr>
        <w:t>References:</w:t>
      </w:r>
    </w:p>
    <w:p w:rsidR="00957360" w:rsidRPr="00957360" w:rsidRDefault="00957360" w:rsidP="00957360">
      <w:pPr>
        <w:spacing w:after="0"/>
      </w:pPr>
      <w:r w:rsidRPr="00957360">
        <w:t>Albright, Wm. F. (1966) </w:t>
      </w:r>
      <w:proofErr w:type="gramStart"/>
      <w:r w:rsidRPr="00957360">
        <w:t>The</w:t>
      </w:r>
      <w:proofErr w:type="gramEnd"/>
      <w:r w:rsidRPr="00957360">
        <w:t xml:space="preserve"> Proto-Sinaitic Inscriptions and their Decipherment</w:t>
      </w:r>
    </w:p>
    <w:p w:rsidR="00957360" w:rsidRPr="00957360" w:rsidRDefault="00957360" w:rsidP="00957360">
      <w:pPr>
        <w:spacing w:after="0"/>
      </w:pPr>
      <w:r w:rsidRPr="00957360">
        <w:t>I. Biggs, M. Dijkstra, Corpus of Proto-</w:t>
      </w:r>
      <w:proofErr w:type="spellStart"/>
      <w:r w:rsidRPr="00957360">
        <w:t>sinaitic</w:t>
      </w:r>
      <w:proofErr w:type="spellEnd"/>
      <w:r w:rsidRPr="00957360">
        <w:t xml:space="preserve"> Inscriptions, Alter Orient und </w:t>
      </w:r>
      <w:proofErr w:type="spellStart"/>
      <w:r w:rsidRPr="00957360">
        <w:t>Altes</w:t>
      </w:r>
      <w:proofErr w:type="spellEnd"/>
      <w:r w:rsidRPr="00957360">
        <w:t xml:space="preserve"> Testament, </w:t>
      </w:r>
      <w:proofErr w:type="spellStart"/>
      <w:r w:rsidRPr="00957360">
        <w:t>Neukirchener</w:t>
      </w:r>
      <w:proofErr w:type="spellEnd"/>
      <w:r w:rsidRPr="00957360">
        <w:t xml:space="preserve"> </w:t>
      </w:r>
      <w:proofErr w:type="spellStart"/>
      <w:r w:rsidRPr="00957360">
        <w:t>Verlag</w:t>
      </w:r>
      <w:proofErr w:type="spellEnd"/>
      <w:r w:rsidRPr="00957360">
        <w:t>, 1990.</w:t>
      </w:r>
    </w:p>
    <w:p w:rsidR="00957360" w:rsidRPr="00957360" w:rsidRDefault="00957360" w:rsidP="00957360">
      <w:pPr>
        <w:spacing w:after="0"/>
      </w:pPr>
      <w:proofErr w:type="spellStart"/>
      <w:r w:rsidRPr="00957360">
        <w:t>Butin</w:t>
      </w:r>
      <w:proofErr w:type="spellEnd"/>
      <w:r w:rsidRPr="00957360">
        <w:t xml:space="preserve">, Romanus (1928). "The </w:t>
      </w:r>
      <w:proofErr w:type="spellStart"/>
      <w:r w:rsidRPr="00957360">
        <w:t>Serabit</w:t>
      </w:r>
      <w:proofErr w:type="spellEnd"/>
      <w:r w:rsidRPr="00957360">
        <w:t xml:space="preserve"> Inscriptions: II. The Decipherment and Significance of the Inscriptions". Harvard Theological Review. 21 (1): 9–67. </w:t>
      </w:r>
      <w:hyperlink r:id="rId6" w:tooltip="Digital object identifier" w:history="1">
        <w:proofErr w:type="gramStart"/>
        <w:r w:rsidRPr="00957360">
          <w:rPr>
            <w:rStyle w:val="Hyperlink"/>
          </w:rPr>
          <w:t>doi</w:t>
        </w:r>
        <w:proofErr w:type="gramEnd"/>
      </w:hyperlink>
      <w:r w:rsidRPr="00957360">
        <w:t>:</w:t>
      </w:r>
      <w:hyperlink r:id="rId7" w:history="1">
        <w:r w:rsidRPr="00957360">
          <w:rPr>
            <w:rStyle w:val="Hyperlink"/>
          </w:rPr>
          <w:t>10.1017/s0017816000021167</w:t>
        </w:r>
      </w:hyperlink>
      <w:r w:rsidRPr="00957360">
        <w:t>.</w:t>
      </w:r>
    </w:p>
    <w:p w:rsidR="00957360" w:rsidRPr="00957360" w:rsidRDefault="00957360" w:rsidP="00957360">
      <w:pPr>
        <w:spacing w:after="0"/>
      </w:pPr>
      <w:proofErr w:type="spellStart"/>
      <w:r w:rsidRPr="00957360">
        <w:t>Butin</w:t>
      </w:r>
      <w:proofErr w:type="spellEnd"/>
      <w:r w:rsidRPr="00957360">
        <w:t xml:space="preserve">, Romanus (1932). "The </w:t>
      </w:r>
      <w:proofErr w:type="spellStart"/>
      <w:r w:rsidRPr="00957360">
        <w:t>Protosinaitic</w:t>
      </w:r>
      <w:proofErr w:type="spellEnd"/>
      <w:r w:rsidRPr="00957360">
        <w:t xml:space="preserve"> Inscriptions". Harvard Theological Review. 25 (2): 130–203. </w:t>
      </w:r>
      <w:hyperlink r:id="rId8" w:tooltip="Digital object identifier" w:history="1">
        <w:proofErr w:type="gramStart"/>
        <w:r w:rsidRPr="00957360">
          <w:rPr>
            <w:rStyle w:val="Hyperlink"/>
          </w:rPr>
          <w:t>doi</w:t>
        </w:r>
        <w:proofErr w:type="gramEnd"/>
      </w:hyperlink>
      <w:r w:rsidRPr="00957360">
        <w:t>:</w:t>
      </w:r>
      <w:hyperlink r:id="rId9" w:history="1">
        <w:r w:rsidRPr="00957360">
          <w:rPr>
            <w:rStyle w:val="Hyperlink"/>
          </w:rPr>
          <w:t>10.1017/s0017816000001231</w:t>
        </w:r>
      </w:hyperlink>
      <w:r w:rsidRPr="00957360">
        <w:t>.</w:t>
      </w:r>
    </w:p>
    <w:p w:rsidR="00957360" w:rsidRPr="00957360" w:rsidRDefault="00957360" w:rsidP="00957360">
      <w:pPr>
        <w:spacing w:after="0"/>
      </w:pPr>
      <w:proofErr w:type="spellStart"/>
      <w:r w:rsidRPr="00957360">
        <w:t>Colless</w:t>
      </w:r>
      <w:proofErr w:type="spellEnd"/>
      <w:r w:rsidRPr="00957360">
        <w:t>, Brian E (1990). "The proto-alphabetic inscriptions of Sinai". </w:t>
      </w:r>
      <w:proofErr w:type="spellStart"/>
      <w:r w:rsidRPr="00957360">
        <w:t>Abr-Nahrain</w:t>
      </w:r>
      <w:proofErr w:type="spellEnd"/>
      <w:r w:rsidRPr="00957360">
        <w:t xml:space="preserve"> / Ancient Near Eastern Studies. 28: 1–52. </w:t>
      </w:r>
      <w:hyperlink r:id="rId10" w:tooltip="Digital object identifier" w:history="1">
        <w:proofErr w:type="gramStart"/>
        <w:r w:rsidRPr="00957360">
          <w:rPr>
            <w:rStyle w:val="Hyperlink"/>
          </w:rPr>
          <w:t>doi</w:t>
        </w:r>
        <w:proofErr w:type="gramEnd"/>
      </w:hyperlink>
      <w:r w:rsidRPr="00957360">
        <w:t>:</w:t>
      </w:r>
      <w:hyperlink r:id="rId11" w:history="1">
        <w:r w:rsidRPr="00957360">
          <w:rPr>
            <w:rStyle w:val="Hyperlink"/>
          </w:rPr>
          <w:t>10.2143/anes.28.0.525711</w:t>
        </w:r>
      </w:hyperlink>
      <w:r w:rsidRPr="00957360">
        <w:t>.</w:t>
      </w:r>
    </w:p>
    <w:p w:rsidR="00957360" w:rsidRPr="00957360" w:rsidRDefault="00957360" w:rsidP="00957360">
      <w:pPr>
        <w:spacing w:after="0"/>
      </w:pPr>
      <w:proofErr w:type="spellStart"/>
      <w:r w:rsidRPr="00957360">
        <w:t>Colless</w:t>
      </w:r>
      <w:proofErr w:type="spellEnd"/>
      <w:r w:rsidRPr="00957360">
        <w:t>, Brian E (1991). "The proto-alphabetic inscriptions of Canaan". </w:t>
      </w:r>
      <w:proofErr w:type="spellStart"/>
      <w:r w:rsidRPr="00957360">
        <w:t>Abr-Nahrain</w:t>
      </w:r>
      <w:proofErr w:type="spellEnd"/>
      <w:r w:rsidRPr="00957360">
        <w:t xml:space="preserve"> / Ancient Near Eastern Studies. 29: 18–66. </w:t>
      </w:r>
      <w:hyperlink r:id="rId12" w:tooltip="Digital object identifier" w:history="1">
        <w:proofErr w:type="gramStart"/>
        <w:r w:rsidRPr="00957360">
          <w:rPr>
            <w:rStyle w:val="Hyperlink"/>
          </w:rPr>
          <w:t>doi</w:t>
        </w:r>
        <w:proofErr w:type="gramEnd"/>
      </w:hyperlink>
      <w:r w:rsidRPr="00957360">
        <w:t>:</w:t>
      </w:r>
      <w:hyperlink r:id="rId13" w:history="1">
        <w:r w:rsidRPr="00957360">
          <w:rPr>
            <w:rStyle w:val="Hyperlink"/>
          </w:rPr>
          <w:t>10.2143/anes.29.0.525718</w:t>
        </w:r>
      </w:hyperlink>
      <w:r w:rsidRPr="00957360">
        <w:t>.</w:t>
      </w:r>
    </w:p>
    <w:p w:rsidR="00957360" w:rsidRPr="00957360" w:rsidRDefault="00957360" w:rsidP="00957360">
      <w:pPr>
        <w:spacing w:after="0"/>
      </w:pPr>
      <w:proofErr w:type="spellStart"/>
      <w:r w:rsidRPr="00957360">
        <w:t>Colless</w:t>
      </w:r>
      <w:proofErr w:type="spellEnd"/>
      <w:r w:rsidRPr="00957360">
        <w:t xml:space="preserve">, Brian E., "The Byblos Syllabary and the Proto-alphabet", </w:t>
      </w:r>
      <w:proofErr w:type="spellStart"/>
      <w:r w:rsidRPr="00957360">
        <w:t>Abr-Nahrain</w:t>
      </w:r>
      <w:proofErr w:type="spellEnd"/>
      <w:r w:rsidRPr="00957360">
        <w:t xml:space="preserve"> / Ancient Near Eastern Studies 30 (1992) 15–62.</w:t>
      </w:r>
    </w:p>
    <w:p w:rsidR="00957360" w:rsidRPr="00957360" w:rsidRDefault="00957360" w:rsidP="00957360">
      <w:pPr>
        <w:spacing w:after="0"/>
      </w:pPr>
      <w:proofErr w:type="spellStart"/>
      <w:r w:rsidRPr="00957360">
        <w:t>Colless</w:t>
      </w:r>
      <w:proofErr w:type="spellEnd"/>
      <w:r w:rsidRPr="00957360">
        <w:t xml:space="preserve">, Brian E (2010). "Proto-alphabetic Inscriptions from the </w:t>
      </w:r>
      <w:proofErr w:type="spellStart"/>
      <w:r w:rsidRPr="00957360">
        <w:t>Wadi</w:t>
      </w:r>
      <w:proofErr w:type="spellEnd"/>
      <w:r w:rsidRPr="00957360">
        <w:t xml:space="preserve"> Arabah". </w:t>
      </w:r>
      <w:proofErr w:type="spellStart"/>
      <w:r w:rsidRPr="00957360">
        <w:t>Antiguo</w:t>
      </w:r>
      <w:proofErr w:type="spellEnd"/>
      <w:r w:rsidRPr="00957360">
        <w:t xml:space="preserve"> </w:t>
      </w:r>
      <w:proofErr w:type="spellStart"/>
      <w:r w:rsidRPr="00957360">
        <w:t>Oriente</w:t>
      </w:r>
      <w:proofErr w:type="spellEnd"/>
      <w:r w:rsidRPr="00957360">
        <w:t>. 8: 75–96.</w:t>
      </w:r>
    </w:p>
    <w:p w:rsidR="00957360" w:rsidRPr="00957360" w:rsidRDefault="00957360" w:rsidP="00957360">
      <w:pPr>
        <w:spacing w:after="0"/>
      </w:pPr>
      <w:proofErr w:type="spellStart"/>
      <w:r w:rsidRPr="00957360">
        <w:t>Colless</w:t>
      </w:r>
      <w:proofErr w:type="spellEnd"/>
      <w:r w:rsidRPr="00957360">
        <w:t xml:space="preserve">, Brian E., "The Origin of the Alphabet: An Examination of the </w:t>
      </w:r>
      <w:proofErr w:type="spellStart"/>
      <w:r w:rsidRPr="00957360">
        <w:t>Goldwasser</w:t>
      </w:r>
      <w:proofErr w:type="spellEnd"/>
      <w:r w:rsidRPr="00957360">
        <w:t xml:space="preserve"> Hypothesis", </w:t>
      </w:r>
      <w:proofErr w:type="spellStart"/>
      <w:r w:rsidRPr="00957360">
        <w:t>Antiguo</w:t>
      </w:r>
      <w:proofErr w:type="spellEnd"/>
      <w:r w:rsidRPr="00957360">
        <w:t xml:space="preserve"> Oriente12 (2014) 71-104.</w:t>
      </w:r>
    </w:p>
    <w:p w:rsidR="00957360" w:rsidRPr="00957360" w:rsidRDefault="00957360" w:rsidP="00957360">
      <w:pPr>
        <w:spacing w:after="0"/>
      </w:pPr>
      <w:r w:rsidRPr="00957360">
        <w:t xml:space="preserve">Stefan </w:t>
      </w:r>
      <w:proofErr w:type="spellStart"/>
      <w:r w:rsidRPr="00957360">
        <w:t>Jakob</w:t>
      </w:r>
      <w:proofErr w:type="spellEnd"/>
      <w:r w:rsidRPr="00957360">
        <w:t xml:space="preserve"> </w:t>
      </w:r>
      <w:proofErr w:type="spellStart"/>
      <w:r w:rsidRPr="00957360">
        <w:t>Wimmer</w:t>
      </w:r>
      <w:proofErr w:type="spellEnd"/>
      <w:r w:rsidRPr="00957360">
        <w:t xml:space="preserve"> / </w:t>
      </w:r>
      <w:proofErr w:type="spellStart"/>
      <w:r w:rsidRPr="00957360">
        <w:t>Samaher</w:t>
      </w:r>
      <w:proofErr w:type="spellEnd"/>
      <w:r w:rsidRPr="00957360">
        <w:t xml:space="preserve"> </w:t>
      </w:r>
      <w:proofErr w:type="spellStart"/>
      <w:r w:rsidRPr="00957360">
        <w:t>Wimmer-Dweikat</w:t>
      </w:r>
      <w:proofErr w:type="spellEnd"/>
      <w:r w:rsidRPr="00957360">
        <w:t xml:space="preserve">: The Alphabet from </w:t>
      </w:r>
      <w:proofErr w:type="spellStart"/>
      <w:r w:rsidRPr="00957360">
        <w:t>Wadi</w:t>
      </w:r>
      <w:proofErr w:type="spellEnd"/>
      <w:r w:rsidRPr="00957360">
        <w:t xml:space="preserve"> el-</w:t>
      </w:r>
      <w:proofErr w:type="spellStart"/>
      <w:r w:rsidRPr="00957360">
        <w:t>Hôl</w:t>
      </w:r>
      <w:proofErr w:type="spellEnd"/>
      <w:r w:rsidRPr="00957360">
        <w:t xml:space="preserve"> – A First Try, in: </w:t>
      </w:r>
      <w:proofErr w:type="spellStart"/>
      <w:r w:rsidRPr="00957360">
        <w:fldChar w:fldCharType="begin"/>
      </w:r>
      <w:r w:rsidRPr="00957360">
        <w:instrText xml:space="preserve"> HYPERLINK "https://en.wikipedia.org/wiki/G%C3%B6ttinger_Miszellen" \o "Göttinger Miszellen" </w:instrText>
      </w:r>
      <w:r w:rsidRPr="00957360">
        <w:fldChar w:fldCharType="separate"/>
      </w:r>
      <w:r w:rsidRPr="00957360">
        <w:rPr>
          <w:rStyle w:val="Hyperlink"/>
        </w:rPr>
        <w:t>Göttinger</w:t>
      </w:r>
      <w:proofErr w:type="spellEnd"/>
      <w:r w:rsidRPr="00957360">
        <w:rPr>
          <w:rStyle w:val="Hyperlink"/>
        </w:rPr>
        <w:t xml:space="preserve"> </w:t>
      </w:r>
      <w:proofErr w:type="spellStart"/>
      <w:r w:rsidRPr="00957360">
        <w:rPr>
          <w:rStyle w:val="Hyperlink"/>
        </w:rPr>
        <w:t>Miszellen</w:t>
      </w:r>
      <w:proofErr w:type="spellEnd"/>
      <w:r w:rsidRPr="00957360">
        <w:fldChar w:fldCharType="end"/>
      </w:r>
      <w:r w:rsidRPr="00957360">
        <w:t xml:space="preserve">. </w:t>
      </w:r>
      <w:proofErr w:type="spellStart"/>
      <w:r w:rsidRPr="00957360">
        <w:t>Beiträge</w:t>
      </w:r>
      <w:proofErr w:type="spellEnd"/>
      <w:r w:rsidRPr="00957360">
        <w:t xml:space="preserve"> </w:t>
      </w:r>
      <w:proofErr w:type="spellStart"/>
      <w:r w:rsidRPr="00957360">
        <w:t>zur</w:t>
      </w:r>
      <w:proofErr w:type="spellEnd"/>
      <w:r w:rsidRPr="00957360">
        <w:t xml:space="preserve"> </w:t>
      </w:r>
      <w:proofErr w:type="spellStart"/>
      <w:r w:rsidRPr="00957360">
        <w:t>ägyptologischen</w:t>
      </w:r>
      <w:proofErr w:type="spellEnd"/>
      <w:r w:rsidRPr="00957360">
        <w:t xml:space="preserve"> </w:t>
      </w:r>
      <w:proofErr w:type="spellStart"/>
      <w:r w:rsidRPr="00957360">
        <w:t>Diskussion</w:t>
      </w:r>
      <w:proofErr w:type="spellEnd"/>
      <w:r w:rsidRPr="00957360">
        <w:t xml:space="preserve">, Heft 180, </w:t>
      </w:r>
      <w:proofErr w:type="spellStart"/>
      <w:r w:rsidRPr="00957360">
        <w:t>Göttingen</w:t>
      </w:r>
      <w:proofErr w:type="spellEnd"/>
      <w:r w:rsidRPr="00957360">
        <w:t xml:space="preserve"> 2001, p. 107–111</w:t>
      </w:r>
    </w:p>
    <w:p w:rsidR="00957360" w:rsidRPr="00957360" w:rsidRDefault="00957360" w:rsidP="00957360">
      <w:pPr>
        <w:spacing w:after="0"/>
      </w:pPr>
      <w:r w:rsidRPr="00957360">
        <w:t xml:space="preserve">Darnell, J. C.; Dobbs-Allsopp, F. W.; et al. (2005). "Two Early Alphabetic Inscriptions from the </w:t>
      </w:r>
      <w:proofErr w:type="spellStart"/>
      <w:r w:rsidRPr="00957360">
        <w:t>Wadi</w:t>
      </w:r>
      <w:proofErr w:type="spellEnd"/>
      <w:r w:rsidRPr="00957360">
        <w:t xml:space="preserve"> el-</w:t>
      </w:r>
      <w:proofErr w:type="spellStart"/>
      <w:r w:rsidRPr="00957360">
        <w:t>Hol</w:t>
      </w:r>
      <w:proofErr w:type="spellEnd"/>
      <w:r w:rsidRPr="00957360">
        <w:t>: New Evidence for the Origin of the Alphabet from the Western Desert of Egypt". Annual of the American Schools of Oriental Research. 59: 63, 65, 67–71, 73–113, 115–124. </w:t>
      </w:r>
      <w:hyperlink r:id="rId14" w:tooltip="JSTOR" w:history="1">
        <w:r w:rsidRPr="00957360">
          <w:rPr>
            <w:rStyle w:val="Hyperlink"/>
          </w:rPr>
          <w:t>JSTOR</w:t>
        </w:r>
      </w:hyperlink>
      <w:r w:rsidRPr="00957360">
        <w:t> </w:t>
      </w:r>
      <w:hyperlink r:id="rId15" w:history="1">
        <w:r w:rsidRPr="00957360">
          <w:rPr>
            <w:rStyle w:val="Hyperlink"/>
          </w:rPr>
          <w:t>3768583</w:t>
        </w:r>
      </w:hyperlink>
      <w:r w:rsidRPr="00957360">
        <w:t>.</w:t>
      </w:r>
    </w:p>
    <w:p w:rsidR="00957360" w:rsidRPr="00957360" w:rsidRDefault="00957360" w:rsidP="00957360">
      <w:pPr>
        <w:spacing w:after="0"/>
      </w:pPr>
      <w:r w:rsidRPr="00957360">
        <w:t>Hamilton, Gordon J, The origins of the West Semitic alphabet in Egyptian scripts (2006)</w:t>
      </w:r>
    </w:p>
    <w:p w:rsidR="00957360" w:rsidRPr="00957360" w:rsidRDefault="00957360" w:rsidP="00957360">
      <w:pPr>
        <w:spacing w:after="0"/>
      </w:pPr>
      <w:proofErr w:type="spellStart"/>
      <w:r w:rsidRPr="00957360">
        <w:t>Fellman</w:t>
      </w:r>
      <w:proofErr w:type="spellEnd"/>
      <w:r w:rsidRPr="00957360">
        <w:t>, Bruce (2000) "The Birthplace of the ABCs." Yale Alumni Magazine, December 2000.</w:t>
      </w:r>
      <w:hyperlink r:id="rId16" w:history="1">
        <w:r w:rsidRPr="00957360">
          <w:rPr>
            <w:rStyle w:val="Hyperlink"/>
          </w:rPr>
          <w:t>[1]</w:t>
        </w:r>
      </w:hyperlink>
    </w:p>
    <w:p w:rsidR="00957360" w:rsidRPr="00957360" w:rsidRDefault="00957360" w:rsidP="00957360">
      <w:pPr>
        <w:spacing w:after="0"/>
      </w:pPr>
      <w:r w:rsidRPr="00957360">
        <w:lastRenderedPageBreak/>
        <w:t>Sacks, David (2004). Letter Perfect: The Marvelous History of Our Alphabet from A to Z. Broadway Books. </w:t>
      </w:r>
      <w:hyperlink r:id="rId17" w:tooltip="International Standard Book Number" w:history="1">
        <w:r w:rsidRPr="00957360">
          <w:rPr>
            <w:rStyle w:val="Hyperlink"/>
          </w:rPr>
          <w:t>ISBN</w:t>
        </w:r>
      </w:hyperlink>
      <w:r w:rsidRPr="00957360">
        <w:t> </w:t>
      </w:r>
      <w:hyperlink r:id="rId18" w:tooltip="Special:BookSources/0-7679-1173-3" w:history="1">
        <w:r w:rsidRPr="00957360">
          <w:rPr>
            <w:rStyle w:val="Hyperlink"/>
          </w:rPr>
          <w:t>0-7679-1173-3</w:t>
        </w:r>
      </w:hyperlink>
      <w:r w:rsidRPr="00957360">
        <w:t>.</w:t>
      </w:r>
    </w:p>
    <w:p w:rsidR="00957360" w:rsidRPr="00957360" w:rsidRDefault="00957360" w:rsidP="00957360">
      <w:pPr>
        <w:spacing w:after="0"/>
      </w:pPr>
      <w:proofErr w:type="spellStart"/>
      <w:r w:rsidRPr="00957360">
        <w:t>Goldwasser</w:t>
      </w:r>
      <w:proofErr w:type="spellEnd"/>
      <w:r w:rsidRPr="00957360">
        <w:t xml:space="preserve">, </w:t>
      </w:r>
      <w:proofErr w:type="spellStart"/>
      <w:r w:rsidRPr="00957360">
        <w:t>Orly</w:t>
      </w:r>
      <w:proofErr w:type="spellEnd"/>
      <w:r w:rsidRPr="00957360">
        <w:t>, </w:t>
      </w:r>
      <w:hyperlink r:id="rId19" w:history="1">
        <w:r w:rsidRPr="00957360">
          <w:rPr>
            <w:rStyle w:val="Hyperlink"/>
          </w:rPr>
          <w:t>How the Alphabet Was Born from Hieroglyphs</w:t>
        </w:r>
      </w:hyperlink>
      <w:r w:rsidRPr="00957360">
        <w:t> Biblical Archaeology Review 36:02, Mar/Apr 2010.</w:t>
      </w:r>
    </w:p>
    <w:p w:rsidR="00957360" w:rsidRPr="00957360" w:rsidRDefault="00957360" w:rsidP="00957360">
      <w:pPr>
        <w:spacing w:after="0"/>
      </w:pPr>
      <w:r w:rsidRPr="00957360">
        <w:t xml:space="preserve">Lake, K.; Blake, R. (1928). "The </w:t>
      </w:r>
      <w:proofErr w:type="spellStart"/>
      <w:r w:rsidRPr="00957360">
        <w:t>Serabit</w:t>
      </w:r>
      <w:proofErr w:type="spellEnd"/>
      <w:r w:rsidRPr="00957360">
        <w:t xml:space="preserve"> Inscriptions: I. </w:t>
      </w:r>
      <w:proofErr w:type="gramStart"/>
      <w:r w:rsidRPr="00957360">
        <w:t>The</w:t>
      </w:r>
      <w:proofErr w:type="gramEnd"/>
      <w:r w:rsidRPr="00957360">
        <w:t xml:space="preserve"> Rediscovery of the Inscriptions". Harvard Theological Review. 21 (1): 1–8. </w:t>
      </w:r>
      <w:hyperlink r:id="rId20" w:tooltip="Digital object identifier" w:history="1">
        <w:proofErr w:type="gramStart"/>
        <w:r w:rsidRPr="00957360">
          <w:rPr>
            <w:rStyle w:val="Hyperlink"/>
          </w:rPr>
          <w:t>doi</w:t>
        </w:r>
        <w:proofErr w:type="gramEnd"/>
      </w:hyperlink>
      <w:r w:rsidRPr="00957360">
        <w:t>:</w:t>
      </w:r>
      <w:hyperlink r:id="rId21" w:history="1">
        <w:r w:rsidRPr="00957360">
          <w:rPr>
            <w:rStyle w:val="Hyperlink"/>
          </w:rPr>
          <w:t>10.1017/s0017816000021155</w:t>
        </w:r>
      </w:hyperlink>
      <w:r w:rsidRPr="00957360">
        <w:t>.</w:t>
      </w:r>
    </w:p>
    <w:p w:rsidR="00957360" w:rsidRPr="00957360" w:rsidRDefault="00957360" w:rsidP="00957360">
      <w:pPr>
        <w:spacing w:after="0"/>
      </w:pPr>
      <w:r w:rsidRPr="00957360">
        <w:t>Millard, A. R. (1986) "The Infancy of the Alphabet" World Archaeology. pp. 390–398.</w:t>
      </w:r>
    </w:p>
    <w:p w:rsidR="00957360" w:rsidRPr="00957360" w:rsidRDefault="00957360" w:rsidP="00957360">
      <w:pPr>
        <w:spacing w:after="0"/>
      </w:pPr>
      <w:r w:rsidRPr="00957360">
        <w:t>Ray, John D. (1986) "The Emergence of Writing in Egypt" Early Writing Systems; 17/3 pp. 307–316.</w:t>
      </w:r>
    </w:p>
    <w:p w:rsidR="00957360" w:rsidRPr="00957360" w:rsidRDefault="00957360" w:rsidP="00957360">
      <w:pPr>
        <w:spacing w:after="0"/>
      </w:pPr>
      <w:r w:rsidRPr="00957360">
        <w:t xml:space="preserve">B. Benjamin Sass (West Semitic Alphabets) – In 1988 a very important doctoral dissertation was completed at Tel Aviv University, *Benjamin Sass, The Genesis of the Alphabet and its Development in the Second Millennium BC, </w:t>
      </w:r>
      <w:proofErr w:type="spellStart"/>
      <w:r w:rsidRPr="00957360">
        <w:t>Ägypten</w:t>
      </w:r>
      <w:proofErr w:type="spellEnd"/>
      <w:r w:rsidRPr="00957360">
        <w:t xml:space="preserve"> Und </w:t>
      </w:r>
      <w:proofErr w:type="spellStart"/>
      <w:r w:rsidRPr="00957360">
        <w:t>Altes</w:t>
      </w:r>
      <w:proofErr w:type="spellEnd"/>
      <w:r w:rsidRPr="00957360">
        <w:t xml:space="preserve"> Testament 13, Otto </w:t>
      </w:r>
      <w:proofErr w:type="spellStart"/>
      <w:r w:rsidRPr="00957360">
        <w:t>Harrassowitz</w:t>
      </w:r>
      <w:proofErr w:type="spellEnd"/>
      <w:r w:rsidRPr="00957360">
        <w:t>, Wiesbaden, 1988.</w:t>
      </w:r>
    </w:p>
    <w:p w:rsidR="00957360" w:rsidRPr="00957360" w:rsidRDefault="00957360" w:rsidP="00957360">
      <w:pPr>
        <w:spacing w:after="0"/>
      </w:pPr>
      <w:r w:rsidRPr="00957360">
        <w:t>Simons, F., "Proto-Sinaitic – Progenitor of the Alphabet" Rosetta 9 (2011), </w:t>
      </w:r>
      <w:hyperlink r:id="rId22" w:history="1">
        <w:r w:rsidRPr="00957360">
          <w:rPr>
            <w:rStyle w:val="Hyperlink"/>
          </w:rPr>
          <w:t>16–40</w:t>
        </w:r>
      </w:hyperlink>
      <w:r w:rsidRPr="00957360">
        <w:t>.</w:t>
      </w:r>
    </w:p>
    <w:p w:rsidR="006B0637" w:rsidRPr="00957360" w:rsidRDefault="006B0637" w:rsidP="00957360">
      <w:pPr>
        <w:spacing w:after="0"/>
      </w:pPr>
    </w:p>
    <w:sectPr w:rsidR="006B0637" w:rsidRPr="00957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82355D"/>
    <w:multiLevelType w:val="multilevel"/>
    <w:tmpl w:val="C1D48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05"/>
    <w:rsid w:val="00151F1C"/>
    <w:rsid w:val="006B0637"/>
    <w:rsid w:val="00957360"/>
    <w:rsid w:val="00A35605"/>
    <w:rsid w:val="00E8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930C82-59A6-46CC-A0AD-11A2F48E6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B0637"/>
    <w:rPr>
      <w:b/>
      <w:bCs w:val="0"/>
    </w:rPr>
  </w:style>
  <w:style w:type="character" w:styleId="Hyperlink">
    <w:name w:val="Hyperlink"/>
    <w:basedOn w:val="DefaultParagraphFont"/>
    <w:uiPriority w:val="99"/>
    <w:unhideWhenUsed/>
    <w:rsid w:val="006B0637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9573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8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igital_object_identifier" TargetMode="External"/><Relationship Id="rId13" Type="http://schemas.openxmlformats.org/officeDocument/2006/relationships/hyperlink" Target="https://doi.org/10.2143/anes.29.0.525718" TargetMode="External"/><Relationship Id="rId18" Type="http://schemas.openxmlformats.org/officeDocument/2006/relationships/hyperlink" Target="https://en.wikipedia.org/wiki/Special:BookSources/0-7679-1173-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i.org/10.1017/s0017816000021155" TargetMode="External"/><Relationship Id="rId7" Type="http://schemas.openxmlformats.org/officeDocument/2006/relationships/hyperlink" Target="https://doi.org/10.1017/s0017816000021167" TargetMode="External"/><Relationship Id="rId12" Type="http://schemas.openxmlformats.org/officeDocument/2006/relationships/hyperlink" Target="https://en.wikipedia.org/wiki/Digital_object_identifier" TargetMode="External"/><Relationship Id="rId17" Type="http://schemas.openxmlformats.org/officeDocument/2006/relationships/hyperlink" Target="https://en.wikipedia.org/wiki/International_Standard_Book_Numb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web.archive.org/web/20050217061048/http:/www.yalealumnimagazine.com/issues/00_12/egypt.html" TargetMode="External"/><Relationship Id="rId20" Type="http://schemas.openxmlformats.org/officeDocument/2006/relationships/hyperlink" Target="https://en.wikipedia.org/wiki/Digital_object_identifi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Digital_object_identifier" TargetMode="External"/><Relationship Id="rId11" Type="http://schemas.openxmlformats.org/officeDocument/2006/relationships/hyperlink" Target="https://doi.org/10.2143/anes.28.0.525711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jstor.org/stable/3768583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en.wikipedia.org/wiki/Digital_object_identifier" TargetMode="External"/><Relationship Id="rId19" Type="http://schemas.openxmlformats.org/officeDocument/2006/relationships/hyperlink" Target="http://members.bib-arch.org/publication.asp?PubID=BSBA&amp;Volume=36&amp;Issue=02&amp;ArticleID=0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7/s0017816000001231" TargetMode="External"/><Relationship Id="rId14" Type="http://schemas.openxmlformats.org/officeDocument/2006/relationships/hyperlink" Target="https://en.wikipedia.org/wiki/JSTOR" TargetMode="External"/><Relationship Id="rId22" Type="http://schemas.openxmlformats.org/officeDocument/2006/relationships/hyperlink" Target="http://www.rosetta.bham.ac.uk/issue_09/simons_alphabe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2018-07-27T22:40:00Z</dcterms:created>
  <dcterms:modified xsi:type="dcterms:W3CDTF">2018-07-27T22:40:00Z</dcterms:modified>
</cp:coreProperties>
</file>