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C80" w:rsidRDefault="00B45C80" w:rsidP="00B45C80">
      <w:r>
        <w:t>A228-Afr-Egy-</w:t>
      </w:r>
      <w:r w:rsidR="00920A3C">
        <w:t>Amulet</w:t>
      </w:r>
      <w:r>
        <w:t>-New Kingdom-18</w:t>
      </w:r>
      <w:r w:rsidRPr="00703C3E">
        <w:rPr>
          <w:vertAlign w:val="superscript"/>
        </w:rPr>
        <w:t>th</w:t>
      </w:r>
      <w:r>
        <w:t xml:space="preserve"> Dynasty-</w:t>
      </w:r>
      <w:r>
        <w:rPr>
          <w:rStyle w:val="tgc"/>
        </w:rPr>
        <w:t>1549-1292 BCE</w:t>
      </w:r>
      <w:r>
        <w:t>-D</w:t>
      </w:r>
      <w:r w:rsidRPr="001D483B">
        <w:t xml:space="preserve">ouble </w:t>
      </w:r>
      <w:r>
        <w:t>C</w:t>
      </w:r>
      <w:r w:rsidRPr="001D483B">
        <w:t>rown</w:t>
      </w:r>
      <w:r>
        <w:t>-Blue Faience</w:t>
      </w:r>
    </w:p>
    <w:p w:rsidR="00DB68FE" w:rsidRDefault="00DB68FE" w:rsidP="00B45C80">
      <w:r>
        <w:rPr>
          <w:noProof/>
        </w:rPr>
        <w:drawing>
          <wp:inline distT="0" distB="0" distL="0" distR="0" wp14:anchorId="59AEE81D" wp14:editId="421E0490">
            <wp:extent cx="1305597" cy="32537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12693" cy="3271425"/>
                    </a:xfrm>
                    <a:prstGeom prst="rect">
                      <a:avLst/>
                    </a:prstGeom>
                  </pic:spPr>
                </pic:pic>
              </a:graphicData>
            </a:graphic>
          </wp:inline>
        </w:drawing>
      </w:r>
      <w:r w:rsidRPr="00DB68FE">
        <w:rPr>
          <w:noProof/>
        </w:rPr>
        <w:t xml:space="preserve">  </w:t>
      </w:r>
      <w:r>
        <w:rPr>
          <w:noProof/>
        </w:rPr>
        <w:drawing>
          <wp:inline distT="0" distB="0" distL="0" distR="0" wp14:anchorId="7D46CD71" wp14:editId="20445C7E">
            <wp:extent cx="1293557" cy="33108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04077" cy="3337817"/>
                    </a:xfrm>
                    <a:prstGeom prst="rect">
                      <a:avLst/>
                    </a:prstGeom>
                  </pic:spPr>
                </pic:pic>
              </a:graphicData>
            </a:graphic>
          </wp:inline>
        </w:drawing>
      </w:r>
      <w:r w:rsidRPr="00DB68FE">
        <w:rPr>
          <w:noProof/>
        </w:rPr>
        <w:t xml:space="preserve"> </w:t>
      </w:r>
      <w:r>
        <w:rPr>
          <w:noProof/>
        </w:rPr>
        <w:drawing>
          <wp:inline distT="0" distB="0" distL="0" distR="0" wp14:anchorId="2006EBDC" wp14:editId="44931EC7">
            <wp:extent cx="12573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52000"/>
                              </a14:imgEffect>
                            </a14:imgLayer>
                          </a14:imgProps>
                        </a:ext>
                      </a:extLst>
                    </a:blip>
                    <a:stretch>
                      <a:fillRect/>
                    </a:stretch>
                  </pic:blipFill>
                  <pic:spPr>
                    <a:xfrm>
                      <a:off x="0" y="0"/>
                      <a:ext cx="1257300" cy="3314700"/>
                    </a:xfrm>
                    <a:prstGeom prst="rect">
                      <a:avLst/>
                    </a:prstGeom>
                  </pic:spPr>
                </pic:pic>
              </a:graphicData>
            </a:graphic>
          </wp:inline>
        </w:drawing>
      </w:r>
      <w:r>
        <w:rPr>
          <w:noProof/>
        </w:rPr>
        <w:drawing>
          <wp:inline distT="0" distB="0" distL="0" distR="0" wp14:anchorId="3948B0F8" wp14:editId="34B9DDFB">
            <wp:extent cx="1193613" cy="332041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4000"/>
                              </a14:imgEffect>
                            </a14:imgLayer>
                          </a14:imgProps>
                        </a:ext>
                      </a:extLst>
                    </a:blip>
                    <a:stretch>
                      <a:fillRect/>
                    </a:stretch>
                  </pic:blipFill>
                  <pic:spPr>
                    <a:xfrm>
                      <a:off x="0" y="0"/>
                      <a:ext cx="1201134" cy="3341337"/>
                    </a:xfrm>
                    <a:prstGeom prst="rect">
                      <a:avLst/>
                    </a:prstGeom>
                  </pic:spPr>
                </pic:pic>
              </a:graphicData>
            </a:graphic>
          </wp:inline>
        </w:drawing>
      </w:r>
    </w:p>
    <w:p w:rsidR="00B45C80" w:rsidRDefault="00DB68FE" w:rsidP="00B45C80">
      <w:r w:rsidRPr="00DB68FE">
        <w:rPr>
          <w:noProof/>
        </w:rPr>
        <w:t xml:space="preserve">   </w:t>
      </w:r>
    </w:p>
    <w:p w:rsidR="00B45C80" w:rsidRDefault="00B45C80" w:rsidP="00B45C80">
      <w:r>
        <w:t>Figs. 1-</w:t>
      </w:r>
      <w:r w:rsidR="00C122BC">
        <w:t>4</w:t>
      </w:r>
      <w:r>
        <w:t xml:space="preserve">. </w:t>
      </w:r>
      <w:r w:rsidR="00920A3C">
        <w:t>Amulet</w:t>
      </w:r>
      <w:r>
        <w:t>-New Kingdom-18</w:t>
      </w:r>
      <w:r w:rsidRPr="00703C3E">
        <w:rPr>
          <w:vertAlign w:val="superscript"/>
        </w:rPr>
        <w:t>th</w:t>
      </w:r>
      <w:r>
        <w:t xml:space="preserve"> Dynasty-</w:t>
      </w:r>
      <w:r w:rsidR="00114C96">
        <w:t>1479</w:t>
      </w:r>
      <w:r w:rsidR="00604EDB">
        <w:t xml:space="preserve">-1458 </w:t>
      </w:r>
      <w:r>
        <w:rPr>
          <w:rStyle w:val="tgc"/>
        </w:rPr>
        <w:t>BCE</w:t>
      </w:r>
      <w:r>
        <w:t>-</w:t>
      </w:r>
      <w:r w:rsidR="00604EDB">
        <w:t>Hatshepsut</w:t>
      </w:r>
      <w:r>
        <w:t>-Blue Faience</w:t>
      </w:r>
    </w:p>
    <w:p w:rsidR="00B45C80" w:rsidRDefault="00B45C80" w:rsidP="00B45C80">
      <w:pPr>
        <w:rPr>
          <w:rStyle w:val="Strong"/>
        </w:rPr>
      </w:pPr>
      <w:r>
        <w:rPr>
          <w:rStyle w:val="Strong"/>
        </w:rPr>
        <w:t>Case No.: 2.</w:t>
      </w:r>
    </w:p>
    <w:p w:rsidR="00B45C80" w:rsidRDefault="00B45C80" w:rsidP="00B45C80">
      <w:pPr>
        <w:rPr>
          <w:b/>
        </w:rPr>
      </w:pPr>
      <w:r>
        <w:rPr>
          <w:rStyle w:val="Strong"/>
        </w:rPr>
        <w:t xml:space="preserve">Formal Label: </w:t>
      </w:r>
      <w:r w:rsidR="00920A3C">
        <w:t>Amulet</w:t>
      </w:r>
      <w:r>
        <w:t>-New Kingdom-18</w:t>
      </w:r>
      <w:r w:rsidRPr="00703C3E">
        <w:rPr>
          <w:vertAlign w:val="superscript"/>
        </w:rPr>
        <w:t>th</w:t>
      </w:r>
      <w:r>
        <w:t xml:space="preserve"> Dynasty-</w:t>
      </w:r>
      <w:r w:rsidR="00604EDB">
        <w:t>147</w:t>
      </w:r>
      <w:r w:rsidR="00114C96">
        <w:t>9</w:t>
      </w:r>
      <w:r w:rsidR="00604EDB">
        <w:t xml:space="preserve">-1458 </w:t>
      </w:r>
      <w:r>
        <w:rPr>
          <w:rStyle w:val="tgc"/>
        </w:rPr>
        <w:t>BCE</w:t>
      </w:r>
      <w:r>
        <w:t>-</w:t>
      </w:r>
      <w:r w:rsidR="00604EDB">
        <w:t>Hatshepsut</w:t>
      </w:r>
      <w:r>
        <w:t>-Blue Faience</w:t>
      </w:r>
    </w:p>
    <w:p w:rsidR="00D33C24" w:rsidRDefault="00B45C80" w:rsidP="00DB68FE">
      <w:r>
        <w:rPr>
          <w:b/>
        </w:rPr>
        <w:t>Display Description</w:t>
      </w:r>
      <w:r>
        <w:rPr>
          <w:rStyle w:val="Strong"/>
        </w:rPr>
        <w:t xml:space="preserve">: </w:t>
      </w:r>
      <w:r w:rsidR="001074D9" w:rsidRPr="00F668A6">
        <w:t xml:space="preserve">This </w:t>
      </w:r>
      <w:r w:rsidR="001074D9">
        <w:t>blue faience</w:t>
      </w:r>
      <w:r w:rsidR="001074D9" w:rsidRPr="001074D9">
        <w:rPr>
          <w:bCs/>
        </w:rPr>
        <w:t xml:space="preserve"> </w:t>
      </w:r>
      <w:r w:rsidR="00920A3C">
        <w:rPr>
          <w:bCs/>
        </w:rPr>
        <w:t>Amulet</w:t>
      </w:r>
      <w:r w:rsidR="001074D9" w:rsidRPr="001074D9">
        <w:rPr>
          <w:bCs/>
        </w:rPr>
        <w:t xml:space="preserve"> </w:t>
      </w:r>
      <w:r w:rsidR="001074D9">
        <w:rPr>
          <w:bCs/>
        </w:rPr>
        <w:t xml:space="preserve">is a female who </w:t>
      </w:r>
      <w:r w:rsidR="001074D9" w:rsidRPr="00F668A6">
        <w:t>wears</w:t>
      </w:r>
      <w:r w:rsidR="001074D9">
        <w:rPr>
          <w:b/>
        </w:rPr>
        <w:t xml:space="preserve"> </w:t>
      </w:r>
      <w:r w:rsidR="00DB68FE" w:rsidRPr="00DB68FE">
        <w:t>the false beard of kings and</w:t>
      </w:r>
      <w:r w:rsidR="00DB68FE">
        <w:rPr>
          <w:b/>
        </w:rPr>
        <w:t xml:space="preserve"> </w:t>
      </w:r>
      <w:proofErr w:type="spellStart"/>
      <w:r w:rsidR="001074D9">
        <w:t>t</w:t>
      </w:r>
      <w:r w:rsidR="001074D9" w:rsidRPr="001D483B">
        <w:t>he</w:t>
      </w:r>
      <w:proofErr w:type="spellEnd"/>
      <w:r w:rsidR="001074D9" w:rsidRPr="001D483B">
        <w:t xml:space="preserve"> double crown </w:t>
      </w:r>
      <w:r w:rsidR="001074D9">
        <w:t>or</w:t>
      </w:r>
      <w:r w:rsidR="001074D9" w:rsidRPr="001D483B">
        <w:t xml:space="preserve"> </w:t>
      </w:r>
      <w:proofErr w:type="spellStart"/>
      <w:r w:rsidR="001074D9" w:rsidRPr="00DE40F8">
        <w:rPr>
          <w:i/>
        </w:rPr>
        <w:t>sekhemti</w:t>
      </w:r>
      <w:proofErr w:type="spellEnd"/>
      <w:r w:rsidR="001074D9" w:rsidRPr="001D483B">
        <w:t xml:space="preserve">, </w:t>
      </w:r>
      <w:r w:rsidR="00923390">
        <w:t xml:space="preserve">known as </w:t>
      </w:r>
      <w:r w:rsidR="001074D9" w:rsidRPr="001D483B">
        <w:t>the “Two Powerful Ones</w:t>
      </w:r>
      <w:r w:rsidR="00923390">
        <w:t>:</w:t>
      </w:r>
      <w:r w:rsidR="001074D9">
        <w:t xml:space="preserve">” </w:t>
      </w:r>
      <w:r w:rsidR="00923390">
        <w:t xml:space="preserve">the red crown </w:t>
      </w:r>
      <w:r w:rsidR="001A32AA">
        <w:t>(</w:t>
      </w:r>
      <w:proofErr w:type="spellStart"/>
      <w:r w:rsidR="001A32AA" w:rsidRPr="00DE40F8">
        <w:rPr>
          <w:bCs/>
        </w:rPr>
        <w:t>Deshret</w:t>
      </w:r>
      <w:proofErr w:type="spellEnd"/>
      <w:r w:rsidR="001A32AA">
        <w:t xml:space="preserve">) </w:t>
      </w:r>
      <w:r w:rsidR="00923390">
        <w:t>of Lower Egypt and the white crown</w:t>
      </w:r>
      <w:r w:rsidR="001A32AA">
        <w:t xml:space="preserve"> (</w:t>
      </w:r>
      <w:proofErr w:type="spellStart"/>
      <w:r w:rsidR="001A32AA" w:rsidRPr="00DE40F8">
        <w:rPr>
          <w:bCs/>
        </w:rPr>
        <w:t>Hedjet</w:t>
      </w:r>
      <w:proofErr w:type="spellEnd"/>
      <w:r w:rsidR="001A32AA">
        <w:rPr>
          <w:bCs/>
        </w:rPr>
        <w:t>)</w:t>
      </w:r>
      <w:r w:rsidR="00923390">
        <w:t xml:space="preserve"> of Upper Egypt.</w:t>
      </w:r>
      <w:r w:rsidR="001A32AA">
        <w:t xml:space="preserve"> </w:t>
      </w:r>
      <w:r w:rsidR="001074D9">
        <w:t>The only possible female pharaoh</w:t>
      </w:r>
      <w:r w:rsidR="00920A3C">
        <w:t>s</w:t>
      </w:r>
      <w:r w:rsidR="001074D9">
        <w:t xml:space="preserve"> </w:t>
      </w:r>
      <w:r w:rsidR="00923390">
        <w:t xml:space="preserve">whom this amulet could be are </w:t>
      </w:r>
      <w:r w:rsidR="00920A3C" w:rsidRPr="001074D9">
        <w:t>Sobekneferu</w:t>
      </w:r>
      <w:r w:rsidR="00604EDB">
        <w:t>,</w:t>
      </w:r>
      <w:r w:rsidR="00920A3C">
        <w:t xml:space="preserve"> </w:t>
      </w:r>
      <w:r w:rsidR="00923390">
        <w:t xml:space="preserve">who reigned 1806 to 1802 BCE </w:t>
      </w:r>
      <w:r w:rsidR="00920A3C">
        <w:t>and Hatshepsu</w:t>
      </w:r>
      <w:r w:rsidR="00923390">
        <w:t>t (1507–1458 BCE)</w:t>
      </w:r>
      <w:r w:rsidR="00604EDB">
        <w:t>, who reigned 14</w:t>
      </w:r>
      <w:r w:rsidR="0088033B">
        <w:t>80</w:t>
      </w:r>
      <w:r w:rsidR="00604EDB">
        <w:t>-1458 BCE</w:t>
      </w:r>
      <w:r w:rsidR="00923390">
        <w:t xml:space="preserve">. </w:t>
      </w:r>
      <w:r w:rsidR="00923390" w:rsidRPr="001074D9">
        <w:t>Sobekneferu</w:t>
      </w:r>
      <w:r w:rsidR="00923390">
        <w:t xml:space="preserve"> was ill when she came to the throne and only reigned four years. On the other hand, Hatshepsut came to the throne in 14</w:t>
      </w:r>
      <w:r w:rsidR="00114C96">
        <w:t>79</w:t>
      </w:r>
      <w:r w:rsidR="00923390">
        <w:t xml:space="preserve"> BCE and ruled solely for twenty</w:t>
      </w:r>
      <w:r w:rsidR="0088033B">
        <w:t>-one</w:t>
      </w:r>
      <w:r w:rsidR="00923390">
        <w:t xml:space="preserve"> years</w:t>
      </w:r>
      <w:r w:rsidR="0088033B">
        <w:t>, nine months,</w:t>
      </w:r>
      <w:r w:rsidR="00923390">
        <w:t xml:space="preserve"> as the pharaoh, since the regent, </w:t>
      </w:r>
      <w:r w:rsidR="00923390" w:rsidRPr="001074D9">
        <w:t>Thutmose III</w:t>
      </w:r>
      <w:r w:rsidR="00923390">
        <w:t xml:space="preserve"> (her son) was a two-year-old child</w:t>
      </w:r>
      <w:r w:rsidR="0088033B">
        <w:t xml:space="preserve"> when she ascended the throne</w:t>
      </w:r>
      <w:r w:rsidR="00D33C24">
        <w:t>.</w:t>
      </w:r>
    </w:p>
    <w:p w:rsidR="00D33C24" w:rsidRDefault="00920A3C" w:rsidP="00D33C24">
      <w:pPr>
        <w:rPr>
          <w:rStyle w:val="HTMLCite"/>
          <w:i w:val="0"/>
        </w:rPr>
      </w:pPr>
      <w:r>
        <w:t xml:space="preserve">This small Ushabti </w:t>
      </w:r>
      <w:r w:rsidR="00923390">
        <w:t>which was used as an amulet honoring th</w:t>
      </w:r>
      <w:r w:rsidR="001A32AA">
        <w:t>is</w:t>
      </w:r>
      <w:r w:rsidR="00923390">
        <w:t xml:space="preserve"> foremost woman pharaoh was </w:t>
      </w:r>
      <w:r w:rsidR="00DB68FE">
        <w:t xml:space="preserve">probably </w:t>
      </w:r>
      <w:r w:rsidR="00923390">
        <w:t xml:space="preserve">the property of a </w:t>
      </w:r>
      <w:r w:rsidR="00DB68FE">
        <w:t xml:space="preserve">female </w:t>
      </w:r>
      <w:r w:rsidR="00923390">
        <w:t xml:space="preserve">commoner who took great </w:t>
      </w:r>
      <w:r w:rsidR="001A32AA">
        <w:t>pride in her pharaoh</w:t>
      </w:r>
      <w:r w:rsidR="00923390">
        <w:t xml:space="preserve">. </w:t>
      </w:r>
      <w:r w:rsidR="001A32AA">
        <w:t xml:space="preserve">Indeed, </w:t>
      </w:r>
      <w:r w:rsidR="00923390">
        <w:t xml:space="preserve">Hatshepsut, </w:t>
      </w:r>
      <w:r w:rsidR="00240016">
        <w:t xml:space="preserve">the chief wife of </w:t>
      </w:r>
      <w:r w:rsidR="00240016" w:rsidRPr="001074D9">
        <w:t>Thutmose II</w:t>
      </w:r>
      <w:r w:rsidR="00240016">
        <w:t xml:space="preserve">, </w:t>
      </w:r>
      <w:r w:rsidR="00923390">
        <w:t>was to reign</w:t>
      </w:r>
      <w:r w:rsidR="001074D9">
        <w:t xml:space="preserve"> </w:t>
      </w:r>
      <w:r w:rsidR="00240016">
        <w:t>longer than any other indigenous Egyptian</w:t>
      </w:r>
      <w:r>
        <w:t xml:space="preserve"> </w:t>
      </w:r>
      <w:r w:rsidR="001074D9">
        <w:t>(</w:t>
      </w:r>
      <w:proofErr w:type="spellStart"/>
      <w:r w:rsidR="001074D9">
        <w:rPr>
          <w:rStyle w:val="HTMLCite"/>
          <w:i w:val="0"/>
        </w:rPr>
        <w:t>Tyldesley</w:t>
      </w:r>
      <w:proofErr w:type="spellEnd"/>
      <w:r w:rsidR="001074D9">
        <w:rPr>
          <w:rStyle w:val="HTMLCite"/>
          <w:i w:val="0"/>
        </w:rPr>
        <w:t xml:space="preserve"> 1996)</w:t>
      </w:r>
      <w:r w:rsidR="001A32AA">
        <w:rPr>
          <w:rStyle w:val="HTMLCite"/>
          <w:i w:val="0"/>
        </w:rPr>
        <w:t>.</w:t>
      </w:r>
      <w:r w:rsidR="0088033B">
        <w:rPr>
          <w:rStyle w:val="HTMLCite"/>
          <w:i w:val="0"/>
        </w:rPr>
        <w:t xml:space="preserve"> </w:t>
      </w:r>
    </w:p>
    <w:p w:rsidR="00D33C24" w:rsidRDefault="00D33C24" w:rsidP="00D33C24">
      <w:pPr>
        <w:rPr>
          <w:rStyle w:val="HTMLCite"/>
          <w:i w:val="0"/>
        </w:rPr>
      </w:pPr>
    </w:p>
    <w:p w:rsidR="00C122BC" w:rsidRDefault="00410925" w:rsidP="00DB68FE">
      <w:r>
        <w:rPr>
          <w:noProof/>
        </w:rPr>
        <w:lastRenderedPageBreak/>
        <w:drawing>
          <wp:inline distT="0" distB="0" distL="0" distR="0" wp14:anchorId="1699F4F6" wp14:editId="760470A9">
            <wp:extent cx="1747812" cy="2011403"/>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7456" cy="2034010"/>
                    </a:xfrm>
                    <a:prstGeom prst="rect">
                      <a:avLst/>
                    </a:prstGeom>
                  </pic:spPr>
                </pic:pic>
              </a:graphicData>
            </a:graphic>
          </wp:inline>
        </w:drawing>
      </w:r>
      <w:r>
        <w:rPr>
          <w:noProof/>
        </w:rPr>
        <w:t xml:space="preserve"> </w:t>
      </w:r>
      <w:r w:rsidR="00AF07CB">
        <w:rPr>
          <w:rStyle w:val="HTMLCite"/>
          <w:i w:val="0"/>
        </w:rPr>
        <w:t xml:space="preserve"> </w:t>
      </w:r>
      <w:r w:rsidR="00C122BC">
        <w:rPr>
          <w:noProof/>
        </w:rPr>
        <w:drawing>
          <wp:inline distT="0" distB="0" distL="0" distR="0" wp14:anchorId="6E100D4F" wp14:editId="19ED2583">
            <wp:extent cx="1345367" cy="2011045"/>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8409" cy="2060436"/>
                    </a:xfrm>
                    <a:prstGeom prst="rect">
                      <a:avLst/>
                    </a:prstGeom>
                  </pic:spPr>
                </pic:pic>
              </a:graphicData>
            </a:graphic>
          </wp:inline>
        </w:drawing>
      </w:r>
      <w:r w:rsidR="00C122BC">
        <w:rPr>
          <w:noProof/>
        </w:rPr>
        <w:drawing>
          <wp:inline distT="0" distB="0" distL="0" distR="0" wp14:anchorId="46CE52A2" wp14:editId="5524D630">
            <wp:extent cx="2015516" cy="20478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2020076" cy="2052508"/>
                    </a:xfrm>
                    <a:prstGeom prst="rect">
                      <a:avLst/>
                    </a:prstGeom>
                  </pic:spPr>
                </pic:pic>
              </a:graphicData>
            </a:graphic>
          </wp:inline>
        </w:drawing>
      </w:r>
      <w:r w:rsidR="00293BF2" w:rsidRPr="00293BF2">
        <w:rPr>
          <w:noProof/>
        </w:rPr>
        <w:t xml:space="preserve"> </w:t>
      </w:r>
      <w:r w:rsidR="00A11CA3">
        <w:rPr>
          <w:noProof/>
        </w:rPr>
        <w:drawing>
          <wp:inline distT="0" distB="0" distL="0" distR="0">
            <wp:extent cx="1364640" cy="2049440"/>
            <wp:effectExtent l="0" t="0" r="6985" b="8255"/>
            <wp:docPr id="13" name="Picture 13" descr="https://upload.wikimedia.org/wikipedia/commons/thumb/5/50/S_F-E-CAMERON_2006-10-EGYPT-WESTBANK-0153.JPG/220px-S_F-E-CAMERON_2006-10-EGYPT-WESTBANK-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0/S_F-E-CAMERON_2006-10-EGYPT-WESTBANK-0153.JPG/220px-S_F-E-CAMERON_2006-10-EGYPT-WESTBANK-015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3378" cy="2062563"/>
                    </a:xfrm>
                    <a:prstGeom prst="rect">
                      <a:avLst/>
                    </a:prstGeom>
                    <a:noFill/>
                    <a:ln>
                      <a:noFill/>
                    </a:ln>
                  </pic:spPr>
                </pic:pic>
              </a:graphicData>
            </a:graphic>
          </wp:inline>
        </w:drawing>
      </w:r>
      <w:r w:rsidR="00A11CA3">
        <w:rPr>
          <w:noProof/>
        </w:rPr>
        <w:t xml:space="preserve"> </w:t>
      </w:r>
      <w:r w:rsidR="00293BF2">
        <w:rPr>
          <w:noProof/>
        </w:rPr>
        <w:drawing>
          <wp:inline distT="0" distB="0" distL="0" distR="0" wp14:anchorId="0C67EE7F" wp14:editId="0A352FD1">
            <wp:extent cx="3511058" cy="1985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flipH="1">
                      <a:off x="0" y="0"/>
                      <a:ext cx="3526899" cy="1993966"/>
                    </a:xfrm>
                    <a:prstGeom prst="rect">
                      <a:avLst/>
                    </a:prstGeom>
                  </pic:spPr>
                </pic:pic>
              </a:graphicData>
            </a:graphic>
          </wp:inline>
        </w:drawing>
      </w:r>
      <w:r w:rsidR="00C122BC">
        <w:rPr>
          <w:noProof/>
        </w:rPr>
        <w:drawing>
          <wp:inline distT="0" distB="0" distL="0" distR="0" wp14:anchorId="08225AA3" wp14:editId="60139EDE">
            <wp:extent cx="2171700" cy="197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7956" cy="1976914"/>
                    </a:xfrm>
                    <a:prstGeom prst="rect">
                      <a:avLst/>
                    </a:prstGeom>
                  </pic:spPr>
                </pic:pic>
              </a:graphicData>
            </a:graphic>
          </wp:inline>
        </w:drawing>
      </w:r>
      <w:r w:rsidR="00C122BC" w:rsidRPr="00C122BC">
        <w:t xml:space="preserve"> </w:t>
      </w:r>
    </w:p>
    <w:p w:rsidR="00C122BC" w:rsidRDefault="00C122BC" w:rsidP="00DB68FE">
      <w:r>
        <w:t xml:space="preserve">Fig. 5. Head of </w:t>
      </w:r>
      <w:r w:rsidR="00410925">
        <w:t xml:space="preserve">a statue of </w:t>
      </w:r>
      <w:r>
        <w:t xml:space="preserve">Hatshepsut, </w:t>
      </w:r>
      <w:r w:rsidR="00410925">
        <w:t xml:space="preserve">painted limestone, </w:t>
      </w:r>
      <w:proofErr w:type="spellStart"/>
      <w:r w:rsidR="00410925">
        <w:t>Deir</w:t>
      </w:r>
      <w:proofErr w:type="spellEnd"/>
      <w:r w:rsidR="00410925">
        <w:t xml:space="preserve"> el-</w:t>
      </w:r>
      <w:proofErr w:type="spellStart"/>
      <w:r w:rsidR="00410925">
        <w:t>Bahri</w:t>
      </w:r>
      <w:proofErr w:type="spellEnd"/>
      <w:r w:rsidR="00410925">
        <w:t xml:space="preserve">, Funerary Temple of Hatshepsut, Metropolitan Museum of Art Excavations of 1926 </w:t>
      </w:r>
      <w:r>
        <w:t xml:space="preserve">from </w:t>
      </w:r>
      <w:r w:rsidR="00410925" w:rsidRPr="00410925">
        <w:t xml:space="preserve">http://www.touregypt.net/images/touregypt/headhatshepsut.jpg </w:t>
      </w:r>
    </w:p>
    <w:p w:rsidR="00293BF2" w:rsidRDefault="00293BF2" w:rsidP="00DB68FE">
      <w:r>
        <w:t xml:space="preserve">Fig. 6. Statue of Hatshepsut from </w:t>
      </w:r>
      <w:r w:rsidRPr="00293BF2">
        <w:t>https://upload.wikimedia.org/wikipedia/commons/2/25/WLANL_-_koopmanrob_-_Maat-ka-Re_Hatsjepsoet_%28RMO_Leiden%29.jpg</w:t>
      </w:r>
    </w:p>
    <w:p w:rsidR="00293BF2" w:rsidRDefault="00293BF2" w:rsidP="00DB68FE">
      <w:r>
        <w:t xml:space="preserve">Fig. 7. </w:t>
      </w:r>
      <w:r w:rsidR="00736CB8">
        <w:t>G</w:t>
      </w:r>
      <w:r w:rsidR="00A11CA3" w:rsidRPr="00A11CA3">
        <w:t>ranite</w:t>
      </w:r>
      <w:r w:rsidR="00A11CA3">
        <w:t xml:space="preserve"> </w:t>
      </w:r>
      <w:r w:rsidR="00A11CA3" w:rsidRPr="00A11CA3">
        <w:t>sphinx</w:t>
      </w:r>
      <w:r w:rsidR="00A11CA3">
        <w:t xml:space="preserve"> bearing the likeness of </w:t>
      </w:r>
      <w:r w:rsidR="00C122BC">
        <w:t>Hatshepsut with a false beard,</w:t>
      </w:r>
      <w:r w:rsidR="00A11CA3">
        <w:t xml:space="preserve"> a symbol of her </w:t>
      </w:r>
      <w:proofErr w:type="spellStart"/>
      <w:r w:rsidR="00A11CA3">
        <w:t>pharaonic</w:t>
      </w:r>
      <w:proofErr w:type="spellEnd"/>
      <w:r w:rsidR="00A11CA3">
        <w:t xml:space="preserve"> power</w:t>
      </w:r>
      <w:r w:rsidR="00C122BC">
        <w:t xml:space="preserve"> </w:t>
      </w:r>
      <w:r w:rsidR="00A11CA3" w:rsidRPr="00A11CA3">
        <w:rPr>
          <w:iCs/>
        </w:rPr>
        <w:t>Metropolitan Museum of Art</w:t>
      </w:r>
      <w:r w:rsidR="00A11CA3">
        <w:rPr>
          <w:i/>
          <w:iCs/>
        </w:rPr>
        <w:t xml:space="preserve"> </w:t>
      </w:r>
      <w:r w:rsidR="00C122BC">
        <w:t xml:space="preserve">from </w:t>
      </w:r>
      <w:hyperlink r:id="rId16" w:history="1">
        <w:r w:rsidRPr="008E696C">
          <w:rPr>
            <w:rStyle w:val="Hyperlink"/>
          </w:rPr>
          <w:t>https://learnodo-newtonic.com/wp-content/uploads/2014/09/Hatshepsut-Facts-Featured-Image-932x352.jpg</w:t>
        </w:r>
      </w:hyperlink>
    </w:p>
    <w:p w:rsidR="00A11CA3" w:rsidRPr="00736CB8" w:rsidRDefault="00A11CA3" w:rsidP="00DB68FE">
      <w:pPr>
        <w:rPr>
          <w:b/>
        </w:rPr>
      </w:pPr>
      <w:r>
        <w:t xml:space="preserve">Fig. 8. </w:t>
      </w:r>
      <w:r w:rsidRPr="00736CB8">
        <w:t>Osirian statues</w:t>
      </w:r>
      <w:r>
        <w:t xml:space="preserve"> of Hatshepsut at her tomb, one stood at each pillar of the extensive structure, note the mummification shroud enclosing the lower body and legs as well as the </w:t>
      </w:r>
      <w:r w:rsidRPr="00A11CA3">
        <w:t>crook and flail</w:t>
      </w:r>
      <w:r>
        <w:t xml:space="preserve"> associated with Osiris</w:t>
      </w:r>
      <w:r w:rsidR="00D33C24">
        <w:t xml:space="preserve"> at </w:t>
      </w:r>
      <w:proofErr w:type="spellStart"/>
      <w:r w:rsidRPr="00D33C24">
        <w:rPr>
          <w:iCs/>
        </w:rPr>
        <w:t>Deir</w:t>
      </w:r>
      <w:proofErr w:type="spellEnd"/>
      <w:r w:rsidRPr="00D33C24">
        <w:rPr>
          <w:iCs/>
        </w:rPr>
        <w:t xml:space="preserve"> el-</w:t>
      </w:r>
      <w:proofErr w:type="spellStart"/>
      <w:r w:rsidRPr="00D33C24">
        <w:rPr>
          <w:iCs/>
        </w:rPr>
        <w:t>Bahri</w:t>
      </w:r>
      <w:proofErr w:type="spellEnd"/>
      <w:r>
        <w:rPr>
          <w:i/>
          <w:iCs/>
        </w:rPr>
        <w:t xml:space="preserve">. </w:t>
      </w:r>
      <w:r w:rsidRPr="00736CB8">
        <w:rPr>
          <w:b/>
          <w:i/>
          <w:iCs/>
        </w:rPr>
        <w:t xml:space="preserve">These statues may have served as the models for the amulet of Hatshepsut. </w:t>
      </w:r>
    </w:p>
    <w:p w:rsidR="008F56EE" w:rsidRPr="00293BF2" w:rsidRDefault="00293BF2" w:rsidP="00DB68FE">
      <w:pPr>
        <w:rPr>
          <w:rStyle w:val="HTMLCite"/>
          <w:i w:val="0"/>
          <w:iCs w:val="0"/>
        </w:rPr>
      </w:pPr>
      <w:r>
        <w:t xml:space="preserve">Fig. 9. </w:t>
      </w:r>
      <w:r w:rsidR="00D33C24">
        <w:t>T</w:t>
      </w:r>
      <w:r w:rsidR="00D33C24">
        <w:rPr>
          <w:bCs/>
        </w:rPr>
        <w:t>he m</w:t>
      </w:r>
      <w:r w:rsidR="00D33C24" w:rsidRPr="00293BF2">
        <w:rPr>
          <w:bCs/>
        </w:rPr>
        <w:t>ortuary Temple of Hatshepsut</w:t>
      </w:r>
      <w:r w:rsidR="00D33C24" w:rsidRPr="00AF07CB">
        <w:t xml:space="preserve">, the </w:t>
      </w:r>
      <w:proofErr w:type="spellStart"/>
      <w:r w:rsidR="00D33C24" w:rsidRPr="00293BF2">
        <w:rPr>
          <w:bCs/>
        </w:rPr>
        <w:t>Djeser-Djeseru</w:t>
      </w:r>
      <w:proofErr w:type="spellEnd"/>
      <w:r w:rsidR="00D33C24" w:rsidRPr="00AF07CB">
        <w:t xml:space="preserve"> (</w:t>
      </w:r>
      <w:r w:rsidR="00D33C24">
        <w:t>“</w:t>
      </w:r>
      <w:r w:rsidR="00D33C24" w:rsidRPr="00AF07CB">
        <w:t>Holy of Holies</w:t>
      </w:r>
      <w:r w:rsidR="00D33C24">
        <w:t>”</w:t>
      </w:r>
      <w:r w:rsidR="00D33C24" w:rsidRPr="00AF07CB">
        <w:t xml:space="preserve">), is located beneath the cliffs at </w:t>
      </w:r>
      <w:proofErr w:type="spellStart"/>
      <w:r w:rsidR="00D33C24" w:rsidRPr="00D33C24">
        <w:t>Deir</w:t>
      </w:r>
      <w:proofErr w:type="spellEnd"/>
      <w:r w:rsidR="00D33C24" w:rsidRPr="00D33C24">
        <w:t xml:space="preserve"> el </w:t>
      </w:r>
      <w:proofErr w:type="spellStart"/>
      <w:r w:rsidR="00D33C24" w:rsidRPr="00D33C24">
        <w:t>Bahari</w:t>
      </w:r>
      <w:proofErr w:type="spellEnd"/>
      <w:r w:rsidR="00D33C24" w:rsidRPr="00D33C24">
        <w:t>, on the west bank of the Nile near the Valley of the Kings</w:t>
      </w:r>
      <w:r w:rsidR="00D33C24" w:rsidRPr="00AF07CB">
        <w:t xml:space="preserve">. </w:t>
      </w:r>
      <w:r>
        <w:t xml:space="preserve">from </w:t>
      </w:r>
      <w:hyperlink r:id="rId17" w:history="1">
        <w:r w:rsidRPr="008E696C">
          <w:rPr>
            <w:rStyle w:val="Hyperlink"/>
          </w:rPr>
          <w:t>https://learnodo-newtonic.com/wp-content/uploads/2014/09/Mortuary-Temple-of-Hatshepsut.jpg</w:t>
        </w:r>
      </w:hyperlink>
    </w:p>
    <w:p w:rsidR="00D33C24" w:rsidRDefault="00D33C24" w:rsidP="00D33C24">
      <w:pPr>
        <w:rPr>
          <w:rStyle w:val="HTMLCite"/>
          <w:i w:val="0"/>
        </w:rPr>
      </w:pPr>
      <w:r>
        <w:t xml:space="preserve">Fig. 10. Tomb </w:t>
      </w:r>
      <w:r w:rsidRPr="00C122BC">
        <w:rPr>
          <w:rStyle w:val="HTMLCite"/>
          <w:i w:val="0"/>
        </w:rPr>
        <w:t xml:space="preserve">KV20 </w:t>
      </w:r>
      <w:r>
        <w:rPr>
          <w:rStyle w:val="HTMLCite"/>
          <w:i w:val="0"/>
        </w:rPr>
        <w:t xml:space="preserve">of Hatshepsut and her father, </w:t>
      </w:r>
      <w:r w:rsidRPr="00C122BC">
        <w:rPr>
          <w:rStyle w:val="HTMLCite"/>
          <w:i w:val="0"/>
        </w:rPr>
        <w:t>Valley of the King</w:t>
      </w:r>
      <w:r>
        <w:rPr>
          <w:rStyle w:val="HTMLCite"/>
          <w:i w:val="0"/>
        </w:rPr>
        <w:t>s.</w:t>
      </w:r>
    </w:p>
    <w:p w:rsidR="00604EDB" w:rsidRDefault="00604EDB" w:rsidP="00604EDB">
      <w:pPr>
        <w:rPr>
          <w:rStyle w:val="Strong"/>
        </w:rPr>
      </w:pPr>
      <w:r>
        <w:rPr>
          <w:rStyle w:val="Strong"/>
        </w:rPr>
        <w:t>Accession Number: A228</w:t>
      </w:r>
    </w:p>
    <w:p w:rsidR="00604EDB" w:rsidRDefault="00604EDB" w:rsidP="00604EDB">
      <w:r>
        <w:rPr>
          <w:rStyle w:val="Strong"/>
        </w:rPr>
        <w:t>LC Classification:</w:t>
      </w:r>
      <w:r>
        <w:t xml:space="preserve"> DT62</w:t>
      </w:r>
    </w:p>
    <w:p w:rsidR="00604EDB" w:rsidRDefault="00604EDB" w:rsidP="00604EDB">
      <w:r>
        <w:rPr>
          <w:rStyle w:val="Strong"/>
        </w:rPr>
        <w:t>Date or Time Horizon:</w:t>
      </w:r>
      <w:r>
        <w:t xml:space="preserve"> 14</w:t>
      </w:r>
      <w:r w:rsidR="00D33C24">
        <w:t>80</w:t>
      </w:r>
      <w:r>
        <w:t>-1458 BCE</w:t>
      </w:r>
    </w:p>
    <w:p w:rsidR="00604EDB" w:rsidRDefault="00604EDB" w:rsidP="00604EDB">
      <w:pPr>
        <w:rPr>
          <w:rStyle w:val="Strong"/>
        </w:rPr>
      </w:pPr>
      <w:r>
        <w:rPr>
          <w:rStyle w:val="Strong"/>
        </w:rPr>
        <w:t>Geographical Area:</w:t>
      </w:r>
      <w:r w:rsidR="00AF07CB">
        <w:rPr>
          <w:rStyle w:val="Strong"/>
        </w:rPr>
        <w:t xml:space="preserve"> </w:t>
      </w:r>
      <w:proofErr w:type="spellStart"/>
      <w:r w:rsidR="00AF07CB">
        <w:rPr>
          <w:rStyle w:val="Strong"/>
        </w:rPr>
        <w:t>Deir</w:t>
      </w:r>
      <w:proofErr w:type="spellEnd"/>
      <w:r w:rsidR="00AF07CB">
        <w:rPr>
          <w:rStyle w:val="Strong"/>
        </w:rPr>
        <w:t xml:space="preserve"> el-</w:t>
      </w:r>
      <w:proofErr w:type="spellStart"/>
      <w:r w:rsidR="00AF07CB">
        <w:rPr>
          <w:rStyle w:val="Strong"/>
        </w:rPr>
        <w:t>Bahari</w:t>
      </w:r>
      <w:proofErr w:type="spellEnd"/>
    </w:p>
    <w:p w:rsidR="00604EDB" w:rsidRDefault="00604EDB" w:rsidP="00604EDB">
      <w:r>
        <w:rPr>
          <w:rStyle w:val="Strong"/>
        </w:rPr>
        <w:t>Map, GPS Coordinates:</w:t>
      </w:r>
      <w:r w:rsidR="00D33C24">
        <w:rPr>
          <w:rStyle w:val="Strong"/>
        </w:rPr>
        <w:t xml:space="preserve"> </w:t>
      </w:r>
      <w:hyperlink r:id="rId18" w:history="1">
        <w:r w:rsidR="00D33C24">
          <w:rPr>
            <w:rStyle w:val="latitude"/>
            <w:color w:val="0000FF"/>
          </w:rPr>
          <w:t>25°44′18″N</w:t>
        </w:r>
        <w:r w:rsidR="00D33C24">
          <w:rPr>
            <w:rStyle w:val="geo-dms"/>
            <w:color w:val="0000FF"/>
            <w:u w:val="single"/>
          </w:rPr>
          <w:t xml:space="preserve"> </w:t>
        </w:r>
        <w:r w:rsidR="00D33C24">
          <w:rPr>
            <w:rStyle w:val="longitude"/>
            <w:color w:val="0000FF"/>
            <w:u w:val="single"/>
          </w:rPr>
          <w:t>32°36′28″E</w:t>
        </w:r>
      </w:hyperlink>
      <w:r>
        <w:t xml:space="preserve"> </w:t>
      </w:r>
    </w:p>
    <w:p w:rsidR="00604EDB" w:rsidRDefault="00604EDB" w:rsidP="00604EDB">
      <w:r>
        <w:rPr>
          <w:rStyle w:val="Strong"/>
        </w:rPr>
        <w:t>Cultural Affiliation:</w:t>
      </w:r>
      <w:r>
        <w:t xml:space="preserve"> </w:t>
      </w:r>
      <w:r w:rsidR="00D33C24">
        <w:t>New Kingdom</w:t>
      </w:r>
    </w:p>
    <w:p w:rsidR="00604EDB" w:rsidRDefault="00604EDB" w:rsidP="00604EDB">
      <w:r>
        <w:rPr>
          <w:rStyle w:val="Strong"/>
        </w:rPr>
        <w:t>Medium:</w:t>
      </w:r>
      <w:r>
        <w:t xml:space="preserve"> </w:t>
      </w:r>
      <w:r w:rsidR="00D33C24">
        <w:t>Blue Faience</w:t>
      </w:r>
    </w:p>
    <w:p w:rsidR="00604EDB" w:rsidRDefault="00604EDB" w:rsidP="00604EDB">
      <w:pPr>
        <w:rPr>
          <w:rStyle w:val="Strong"/>
        </w:rPr>
      </w:pPr>
      <w:r>
        <w:rPr>
          <w:rStyle w:val="Strong"/>
        </w:rPr>
        <w:t xml:space="preserve">Dimensions: </w:t>
      </w:r>
      <w:r w:rsidR="00D33C24" w:rsidRPr="00D33C24">
        <w:rPr>
          <w:rStyle w:val="Strong"/>
          <w:b w:val="0"/>
        </w:rPr>
        <w:t>H 36.51 mm, 1.437 in.</w:t>
      </w:r>
      <w:r>
        <w:rPr>
          <w:rFonts w:ascii="Open Sans" w:hAnsi="Open Sans"/>
          <w:b/>
          <w:bCs/>
          <w:color w:val="646673"/>
          <w:sz w:val="72"/>
          <w:szCs w:val="72"/>
          <w:shd w:val="clear" w:color="auto" w:fill="FFFFFF"/>
        </w:rPr>
        <w:br/>
      </w:r>
      <w:r>
        <w:rPr>
          <w:rStyle w:val="Strong"/>
        </w:rPr>
        <w:t xml:space="preserve">Weight: </w:t>
      </w:r>
      <w:r w:rsidR="005629FD">
        <w:rPr>
          <w:rStyle w:val="Strong"/>
        </w:rPr>
        <w:t xml:space="preserve">1 gm; </w:t>
      </w:r>
      <w:r w:rsidR="005629FD" w:rsidRPr="005629FD">
        <w:rPr>
          <w:rStyle w:val="Strong"/>
        </w:rPr>
        <w:t>0.035274</w:t>
      </w:r>
      <w:r w:rsidR="005629FD">
        <w:rPr>
          <w:rStyle w:val="Strong"/>
        </w:rPr>
        <w:t xml:space="preserve"> oz.</w:t>
      </w:r>
    </w:p>
    <w:p w:rsidR="00604EDB" w:rsidRDefault="00604EDB" w:rsidP="00604EDB">
      <w:r>
        <w:rPr>
          <w:rStyle w:val="Strong"/>
        </w:rPr>
        <w:t>Provenance:</w:t>
      </w:r>
      <w:r w:rsidR="00D33C24">
        <w:rPr>
          <w:rStyle w:val="Strong"/>
        </w:rPr>
        <w:t xml:space="preserve"> Old European collection</w:t>
      </w:r>
    </w:p>
    <w:p w:rsidR="00604EDB" w:rsidRPr="004043CB" w:rsidRDefault="00604EDB" w:rsidP="00604EDB">
      <w:pPr>
        <w:rPr>
          <w:b/>
        </w:rPr>
      </w:pPr>
      <w:r w:rsidRPr="004043CB">
        <w:rPr>
          <w:b/>
        </w:rPr>
        <w:t>Condition</w:t>
      </w:r>
      <w:r>
        <w:rPr>
          <w:b/>
        </w:rPr>
        <w:t>:</w:t>
      </w:r>
      <w:r w:rsidR="00D33C24">
        <w:rPr>
          <w:b/>
        </w:rPr>
        <w:t xml:space="preserve"> Original</w:t>
      </w:r>
    </w:p>
    <w:p w:rsidR="00604EDB" w:rsidRDefault="00604EDB" w:rsidP="00604EDB">
      <w:pPr>
        <w:rPr>
          <w:b/>
        </w:rPr>
      </w:pPr>
      <w:r w:rsidRPr="004043CB">
        <w:rPr>
          <w:b/>
        </w:rPr>
        <w:t>Discussion</w:t>
      </w:r>
      <w:r>
        <w:rPr>
          <w:b/>
        </w:rPr>
        <w:t>:</w:t>
      </w:r>
      <w:r w:rsidR="00D33C24">
        <w:rPr>
          <w:b/>
        </w:rPr>
        <w:t xml:space="preserve"> </w:t>
      </w:r>
    </w:p>
    <w:p w:rsidR="00D33C24" w:rsidRDefault="00D33C24" w:rsidP="00D33C24">
      <w:pPr>
        <w:ind w:firstLine="720"/>
        <w:rPr>
          <w:rStyle w:val="HTMLCite"/>
          <w:i w:val="0"/>
        </w:rPr>
      </w:pPr>
      <w:r>
        <w:t xml:space="preserve">Under Hatshepsut, a united monarchy was a prominent factor of pride as she was eminent in her administration of the two regions, Upper and Lower Egypt, that had suffered under the Hyksos and the </w:t>
      </w:r>
      <w:r>
        <w:lastRenderedPageBreak/>
        <w:t xml:space="preserve">disruption of trade with the Levant. In fact, </w:t>
      </w:r>
      <w:r w:rsidRPr="001074D9">
        <w:rPr>
          <w:bCs/>
        </w:rPr>
        <w:t>Hatshepsut</w:t>
      </w:r>
      <w:r>
        <w:t xml:space="preserve"> was known as the </w:t>
      </w:r>
      <w:r w:rsidRPr="001A32AA">
        <w:t>“</w:t>
      </w:r>
      <w:r w:rsidRPr="001A32AA">
        <w:rPr>
          <w:iCs/>
        </w:rPr>
        <w:t>Foremost of Noble Ladies</w:t>
      </w:r>
      <w:r w:rsidRPr="001A32AA">
        <w:t>”</w:t>
      </w:r>
      <w:r>
        <w:t xml:space="preserve"> and as the fifth pharaoh of the </w:t>
      </w:r>
      <w:r w:rsidRPr="001074D9">
        <w:t>Eighteenth Dynasty</w:t>
      </w:r>
      <w:r>
        <w:t>, she was honored by everyone. She also took pride in wearing the false regnal beard of pharaohs, and, in fact, was acknowledged as king, and not queen, of Egypt by Year 7 of her reign (</w:t>
      </w:r>
      <w:proofErr w:type="spellStart"/>
      <w:r>
        <w:rPr>
          <w:rStyle w:val="reference-text"/>
        </w:rPr>
        <w:t>Tyldesley</w:t>
      </w:r>
      <w:proofErr w:type="spellEnd"/>
      <w:r>
        <w:rPr>
          <w:rStyle w:val="reference-text"/>
        </w:rPr>
        <w:t xml:space="preserve"> 1996: 99)</w:t>
      </w:r>
      <w:r>
        <w:t>.</w:t>
      </w:r>
    </w:p>
    <w:p w:rsidR="00D33C24" w:rsidRDefault="00D33C24" w:rsidP="00D33C24">
      <w:pPr>
        <w:ind w:firstLine="720"/>
        <w:rPr>
          <w:rStyle w:val="HTMLCite"/>
          <w:i w:val="0"/>
        </w:rPr>
      </w:pPr>
      <w:r>
        <w:rPr>
          <w:rStyle w:val="HTMLCite"/>
          <w:i w:val="0"/>
        </w:rPr>
        <w:t>Hatshepsut suffered from a bone cancer, probably multiple myeloma, and because she was bothered by squamous carcinomas that can result from complications of this malady, she used a skin salve that contributed to this additional affliction because the salve contained carcinogenic compounds. A calcite unguent jar with her own cartouche on it may have been the container that held the carcinogenic salve.</w:t>
      </w:r>
    </w:p>
    <w:p w:rsidR="00D33C24" w:rsidRDefault="005F36BF" w:rsidP="00D33C24">
      <w:pPr>
        <w:rPr>
          <w:rStyle w:val="HTMLCite"/>
          <w:i w:val="0"/>
        </w:rPr>
      </w:pPr>
      <w:r>
        <w:object w:dxaOrig="864"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129.6pt" o:ole="">
            <v:imagedata r:id="rId19" o:title=""/>
          </v:shape>
          <o:OLEObject Type="Embed" ProgID="Unknown" ShapeID="_x0000_i1027" DrawAspect="Content" ObjectID="_1565781705" r:id="rId20"/>
        </w:object>
      </w:r>
    </w:p>
    <w:p w:rsidR="00D33C24" w:rsidRDefault="00D33C24" w:rsidP="00D33C24">
      <w:r>
        <w:t xml:space="preserve">Fig. 5. </w:t>
      </w:r>
      <w:r w:rsidR="002E528E">
        <w:t xml:space="preserve">A cosmetic vial found among Hatshepsut’s possessions at </w:t>
      </w:r>
      <w:proofErr w:type="spellStart"/>
      <w:r w:rsidR="002E528E">
        <w:t>Deir</w:t>
      </w:r>
      <w:proofErr w:type="spellEnd"/>
      <w:r w:rsidR="002E528E">
        <w:t xml:space="preserve"> el-</w:t>
      </w:r>
      <w:proofErr w:type="spellStart"/>
      <w:r w:rsidR="002E528E">
        <w:t>Bahari</w:t>
      </w:r>
      <w:proofErr w:type="spellEnd"/>
      <w:r w:rsidR="002E528E">
        <w:t>. The vessel was thought to have held perfume until a two-year study uncovered traces of what appears to be an ancient treatment for eczema or psoriasis. Its ingredients include</w:t>
      </w:r>
      <w:r w:rsidR="00410202">
        <w:t>d</w:t>
      </w:r>
      <w:r w:rsidR="002E528E">
        <w:t xml:space="preserve"> palm and nutmeg oil, fatty acids that can relieve certain skin conditions and a type of cancer-causing tar residue. </w:t>
      </w:r>
      <w:bookmarkStart w:id="0" w:name="_GoBack"/>
      <w:bookmarkEnd w:id="0"/>
      <w:r>
        <w:t xml:space="preserve">The </w:t>
      </w:r>
      <w:r w:rsidR="002E528E">
        <w:t>University of Bonn, Egyptian Museum.</w:t>
      </w:r>
      <w:r>
        <w:t xml:space="preserve">  From </w:t>
      </w:r>
      <w:r w:rsidR="002E528E" w:rsidRPr="002E528E">
        <w:t>http://cdn.history.com/sites/2/2015/05/hith-skin-cream-kill-hatshetpsut-E.jpeg</w:t>
      </w:r>
    </w:p>
    <w:p w:rsidR="00D33C24" w:rsidRDefault="00D33C24" w:rsidP="00D33C24">
      <w:pPr>
        <w:rPr>
          <w:rStyle w:val="HTMLCite"/>
          <w:i w:val="0"/>
        </w:rPr>
      </w:pPr>
    </w:p>
    <w:p w:rsidR="00D33C24" w:rsidRDefault="00D33C24" w:rsidP="00D33C24">
      <w:pPr>
        <w:rPr>
          <w:rStyle w:val="HTMLCite"/>
          <w:i w:val="0"/>
        </w:rPr>
      </w:pPr>
      <w:r>
        <w:rPr>
          <w:rStyle w:val="HTMLCite"/>
          <w:i w:val="0"/>
        </w:rPr>
        <w:t xml:space="preserve">When she died at age 65 which is within the date range for death by this disease if left untreated, she was interred in </w:t>
      </w:r>
      <w:r w:rsidRPr="0088033B">
        <w:t xml:space="preserve">the </w:t>
      </w:r>
      <w:r>
        <w:t>tomb of her father, KV20 (</w:t>
      </w:r>
      <w:proofErr w:type="spellStart"/>
      <w:r>
        <w:rPr>
          <w:rStyle w:val="reference-text"/>
        </w:rPr>
        <w:t>Tyldesley</w:t>
      </w:r>
      <w:proofErr w:type="spellEnd"/>
      <w:r>
        <w:rPr>
          <w:rStyle w:val="reference-text"/>
        </w:rPr>
        <w:t xml:space="preserve"> 1996: 207)</w:t>
      </w:r>
      <w:r>
        <w:rPr>
          <w:rStyle w:val="HTMLCite"/>
          <w:i w:val="0"/>
        </w:rPr>
        <w:t xml:space="preserve">. However, when Thutmose III came on the throne a deliberate plan of defacement of all of Hatshepsut’s visible monuments indicating her accomplishments was initiated and any memory of her reign was expunged from the public record. This small amulet was probably </w:t>
      </w:r>
      <w:r w:rsidR="005629FD">
        <w:rPr>
          <w:rStyle w:val="HTMLCite"/>
          <w:i w:val="0"/>
        </w:rPr>
        <w:t xml:space="preserve">among </w:t>
      </w:r>
      <w:r>
        <w:rPr>
          <w:rStyle w:val="HTMLCite"/>
          <w:i w:val="0"/>
        </w:rPr>
        <w:t>the last of those amulets that were fabricated before the plan of defacement was undertaken and the proscription of her amulets was enforced</w:t>
      </w:r>
      <w:r w:rsidR="005629FD">
        <w:rPr>
          <w:rStyle w:val="HTMLCite"/>
          <w:i w:val="0"/>
        </w:rPr>
        <w:t>.</w:t>
      </w:r>
    </w:p>
    <w:p w:rsidR="00D33C24" w:rsidRPr="004043CB" w:rsidRDefault="00D33C24" w:rsidP="00604EDB">
      <w:pPr>
        <w:rPr>
          <w:b/>
        </w:rPr>
      </w:pPr>
    </w:p>
    <w:p w:rsidR="00604EDB" w:rsidRDefault="00604EDB" w:rsidP="00604EDB">
      <w:pPr>
        <w:rPr>
          <w:b/>
        </w:rPr>
      </w:pPr>
      <w:r w:rsidRPr="00050BD4">
        <w:rPr>
          <w:b/>
        </w:rPr>
        <w:t>References:</w:t>
      </w:r>
    </w:p>
    <w:p w:rsidR="00736CB8" w:rsidRPr="00DB68FE" w:rsidRDefault="00736CB8" w:rsidP="00604EDB">
      <w:pPr>
        <w:rPr>
          <w:b/>
          <w:bCs/>
        </w:rPr>
      </w:pPr>
      <w:r>
        <w:rPr>
          <w:rStyle w:val="reference-text"/>
        </w:rPr>
        <w:t xml:space="preserve">Jennie Cohen, </w:t>
      </w:r>
      <w:hyperlink r:id="rId21" w:history="1">
        <w:r>
          <w:rPr>
            <w:rStyle w:val="Hyperlink"/>
          </w:rPr>
          <w:t>"Did Skin Cream Kill Egypt’s Queen Hatshep</w:t>
        </w:r>
        <w:r>
          <w:rPr>
            <w:rStyle w:val="Hyperlink"/>
          </w:rPr>
          <w:t>s</w:t>
        </w:r>
        <w:r>
          <w:rPr>
            <w:rStyle w:val="Hyperlink"/>
          </w:rPr>
          <w:t>ut?"</w:t>
        </w:r>
      </w:hyperlink>
      <w:r>
        <w:rPr>
          <w:rStyle w:val="reference-text"/>
        </w:rPr>
        <w:t xml:space="preserve">, </w:t>
      </w:r>
      <w:r>
        <w:rPr>
          <w:rStyle w:val="reference-text"/>
          <w:i/>
          <w:iCs/>
        </w:rPr>
        <w:t>History</w:t>
      </w:r>
      <w:r>
        <w:rPr>
          <w:rStyle w:val="reference-text"/>
        </w:rPr>
        <w:t>, August 19, 2011.</w:t>
      </w:r>
    </w:p>
    <w:p w:rsidR="001074D9" w:rsidRDefault="001074D9"/>
    <w:p w:rsidR="001074D9" w:rsidRDefault="001074D9">
      <w:pPr>
        <w:rPr>
          <w:rStyle w:val="reference-text"/>
        </w:rPr>
      </w:pPr>
      <w:proofErr w:type="spellStart"/>
      <w:r>
        <w:rPr>
          <w:rStyle w:val="reference-text"/>
        </w:rPr>
        <w:t>Gabolde</w:t>
      </w:r>
      <w:proofErr w:type="spellEnd"/>
      <w:r>
        <w:rPr>
          <w:rStyle w:val="reference-text"/>
        </w:rPr>
        <w:t xml:space="preserve">, Luc (1987), </w:t>
      </w:r>
      <w:r>
        <w:rPr>
          <w:rStyle w:val="reference-text"/>
          <w:i/>
          <w:iCs/>
        </w:rPr>
        <w:t xml:space="preserve">La </w:t>
      </w:r>
      <w:proofErr w:type="spellStart"/>
      <w:r>
        <w:rPr>
          <w:rStyle w:val="reference-text"/>
          <w:i/>
          <w:iCs/>
        </w:rPr>
        <w:t>Chronologie</w:t>
      </w:r>
      <w:proofErr w:type="spellEnd"/>
      <w:r>
        <w:rPr>
          <w:rStyle w:val="reference-text"/>
          <w:i/>
          <w:iCs/>
        </w:rPr>
        <w:t xml:space="preserve"> du </w:t>
      </w:r>
      <w:proofErr w:type="spellStart"/>
      <w:r>
        <w:rPr>
          <w:rStyle w:val="reference-text"/>
          <w:i/>
          <w:iCs/>
        </w:rPr>
        <w:t>règne</w:t>
      </w:r>
      <w:proofErr w:type="spellEnd"/>
      <w:r>
        <w:rPr>
          <w:rStyle w:val="reference-text"/>
          <w:i/>
          <w:iCs/>
        </w:rPr>
        <w:t xml:space="preserve"> de </w:t>
      </w:r>
      <w:proofErr w:type="spellStart"/>
      <w:r>
        <w:rPr>
          <w:rStyle w:val="reference-text"/>
          <w:i/>
          <w:iCs/>
        </w:rPr>
        <w:t>Tuthmosis</w:t>
      </w:r>
      <w:proofErr w:type="spellEnd"/>
      <w:r>
        <w:rPr>
          <w:rStyle w:val="reference-text"/>
          <w:i/>
          <w:iCs/>
        </w:rPr>
        <w:t xml:space="preserve"> II, </w:t>
      </w:r>
      <w:proofErr w:type="spellStart"/>
      <w:r>
        <w:rPr>
          <w:rStyle w:val="reference-text"/>
          <w:i/>
          <w:iCs/>
        </w:rPr>
        <w:t>ses</w:t>
      </w:r>
      <w:proofErr w:type="spellEnd"/>
      <w:r>
        <w:rPr>
          <w:rStyle w:val="reference-text"/>
          <w:i/>
          <w:iCs/>
        </w:rPr>
        <w:t xml:space="preserve"> </w:t>
      </w:r>
      <w:proofErr w:type="spellStart"/>
      <w:r>
        <w:rPr>
          <w:rStyle w:val="reference-text"/>
          <w:i/>
          <w:iCs/>
        </w:rPr>
        <w:t>conséquences</w:t>
      </w:r>
      <w:proofErr w:type="spellEnd"/>
      <w:r>
        <w:rPr>
          <w:rStyle w:val="reference-text"/>
          <w:i/>
          <w:iCs/>
        </w:rPr>
        <w:t xml:space="preserve"> sur la </w:t>
      </w:r>
      <w:proofErr w:type="spellStart"/>
      <w:r>
        <w:rPr>
          <w:rStyle w:val="reference-text"/>
          <w:i/>
          <w:iCs/>
        </w:rPr>
        <w:t>datation</w:t>
      </w:r>
      <w:proofErr w:type="spellEnd"/>
      <w:r>
        <w:rPr>
          <w:rStyle w:val="reference-text"/>
          <w:i/>
          <w:iCs/>
        </w:rPr>
        <w:t xml:space="preserve"> des </w:t>
      </w:r>
      <w:proofErr w:type="spellStart"/>
      <w:r>
        <w:rPr>
          <w:rStyle w:val="reference-text"/>
          <w:i/>
          <w:iCs/>
        </w:rPr>
        <w:t>momies</w:t>
      </w:r>
      <w:proofErr w:type="spellEnd"/>
      <w:r>
        <w:rPr>
          <w:rStyle w:val="reference-text"/>
          <w:i/>
          <w:iCs/>
        </w:rPr>
        <w:t xml:space="preserve"> </w:t>
      </w:r>
      <w:proofErr w:type="spellStart"/>
      <w:r>
        <w:rPr>
          <w:rStyle w:val="reference-text"/>
          <w:i/>
          <w:iCs/>
        </w:rPr>
        <w:t>royales</w:t>
      </w:r>
      <w:proofErr w:type="spellEnd"/>
      <w:r>
        <w:rPr>
          <w:rStyle w:val="reference-text"/>
          <w:i/>
          <w:iCs/>
        </w:rPr>
        <w:t xml:space="preserve"> et </w:t>
      </w:r>
      <w:proofErr w:type="spellStart"/>
      <w:r>
        <w:rPr>
          <w:rStyle w:val="reference-text"/>
          <w:i/>
          <w:iCs/>
        </w:rPr>
        <w:t>leurs</w:t>
      </w:r>
      <w:proofErr w:type="spellEnd"/>
      <w:r>
        <w:rPr>
          <w:rStyle w:val="reference-text"/>
          <w:i/>
          <w:iCs/>
        </w:rPr>
        <w:t xml:space="preserve"> </w:t>
      </w:r>
      <w:proofErr w:type="spellStart"/>
      <w:r>
        <w:rPr>
          <w:rStyle w:val="reference-text"/>
          <w:i/>
          <w:iCs/>
        </w:rPr>
        <w:t>répercutions</w:t>
      </w:r>
      <w:proofErr w:type="spellEnd"/>
      <w:r>
        <w:rPr>
          <w:rStyle w:val="reference-text"/>
          <w:i/>
          <w:iCs/>
        </w:rPr>
        <w:t xml:space="preserve"> sur </w:t>
      </w:r>
      <w:proofErr w:type="spellStart"/>
      <w:r>
        <w:rPr>
          <w:rStyle w:val="reference-text"/>
          <w:i/>
          <w:iCs/>
        </w:rPr>
        <w:t>l'histoire</w:t>
      </w:r>
      <w:proofErr w:type="spellEnd"/>
      <w:r>
        <w:rPr>
          <w:rStyle w:val="reference-text"/>
          <w:i/>
          <w:iCs/>
        </w:rPr>
        <w:t xml:space="preserve"> du </w:t>
      </w:r>
      <w:proofErr w:type="spellStart"/>
      <w:r>
        <w:rPr>
          <w:rStyle w:val="reference-text"/>
          <w:i/>
          <w:iCs/>
        </w:rPr>
        <w:t>développement</w:t>
      </w:r>
      <w:proofErr w:type="spellEnd"/>
      <w:r>
        <w:rPr>
          <w:rStyle w:val="reference-text"/>
          <w:i/>
          <w:iCs/>
        </w:rPr>
        <w:t xml:space="preserve"> de la </w:t>
      </w:r>
      <w:proofErr w:type="spellStart"/>
      <w:r>
        <w:rPr>
          <w:rStyle w:val="reference-text"/>
          <w:i/>
          <w:iCs/>
        </w:rPr>
        <w:t>Vallée</w:t>
      </w:r>
      <w:proofErr w:type="spellEnd"/>
      <w:r>
        <w:rPr>
          <w:rStyle w:val="reference-text"/>
          <w:i/>
          <w:iCs/>
        </w:rPr>
        <w:t xml:space="preserve"> des </w:t>
      </w:r>
      <w:proofErr w:type="spellStart"/>
      <w:r>
        <w:rPr>
          <w:rStyle w:val="reference-text"/>
          <w:i/>
          <w:iCs/>
        </w:rPr>
        <w:t>Rois</w:t>
      </w:r>
      <w:proofErr w:type="spellEnd"/>
      <w:r>
        <w:rPr>
          <w:rStyle w:val="reference-text"/>
        </w:rPr>
        <w:t>, SAK 14: pp. 61–87.</w:t>
      </w:r>
    </w:p>
    <w:p w:rsidR="001074D9" w:rsidRDefault="001074D9">
      <w:pPr>
        <w:rPr>
          <w:rStyle w:val="reference-text"/>
        </w:rPr>
      </w:pPr>
    </w:p>
    <w:p w:rsidR="001074D9" w:rsidRDefault="001074D9">
      <w:proofErr w:type="spellStart"/>
      <w:r>
        <w:rPr>
          <w:rStyle w:val="HTMLCite"/>
          <w:i w:val="0"/>
        </w:rPr>
        <w:t>Tyldesley</w:t>
      </w:r>
      <w:proofErr w:type="spellEnd"/>
      <w:r>
        <w:rPr>
          <w:rStyle w:val="HTMLCite"/>
          <w:i w:val="0"/>
        </w:rPr>
        <w:t>, Joyce. 1996</w:t>
      </w:r>
      <w:r w:rsidRPr="001074D9">
        <w:rPr>
          <w:rStyle w:val="HTMLCite"/>
          <w:i w:val="0"/>
        </w:rPr>
        <w:t xml:space="preserve">. </w:t>
      </w:r>
      <w:proofErr w:type="spellStart"/>
      <w:r>
        <w:rPr>
          <w:rStyle w:val="HTMLCite"/>
        </w:rPr>
        <w:t>Hatchepsut</w:t>
      </w:r>
      <w:proofErr w:type="spellEnd"/>
      <w:r>
        <w:rPr>
          <w:rStyle w:val="HTMLCite"/>
        </w:rPr>
        <w:t xml:space="preserve">: The Female Pharaoh. </w:t>
      </w:r>
      <w:r w:rsidRPr="001074D9">
        <w:rPr>
          <w:rStyle w:val="HTMLCite"/>
          <w:i w:val="0"/>
        </w:rPr>
        <w:t>London: Penguin Books</w:t>
      </w:r>
    </w:p>
    <w:sectPr w:rsidR="001074D9" w:rsidSect="00114C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w:altName w:val="Times New Roman"/>
    <w:panose1 w:val="00000000000000000000"/>
    <w:charset w:val="00"/>
    <w:family w:val="roman"/>
    <w:notTrueType/>
    <w:pitch w:val="default"/>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C80"/>
    <w:rsid w:val="00000D95"/>
    <w:rsid w:val="00001276"/>
    <w:rsid w:val="0000162B"/>
    <w:rsid w:val="00001C7F"/>
    <w:rsid w:val="00002035"/>
    <w:rsid w:val="000027FF"/>
    <w:rsid w:val="000037A2"/>
    <w:rsid w:val="00003BD7"/>
    <w:rsid w:val="000056BD"/>
    <w:rsid w:val="00005C00"/>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40E49"/>
    <w:rsid w:val="00041AA4"/>
    <w:rsid w:val="000426BC"/>
    <w:rsid w:val="000428B8"/>
    <w:rsid w:val="00044012"/>
    <w:rsid w:val="000470D7"/>
    <w:rsid w:val="000505A1"/>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FCF"/>
    <w:rsid w:val="000C43B8"/>
    <w:rsid w:val="000C4574"/>
    <w:rsid w:val="000C5BC2"/>
    <w:rsid w:val="000D0764"/>
    <w:rsid w:val="000D08B3"/>
    <w:rsid w:val="000D1438"/>
    <w:rsid w:val="000D1609"/>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49D3"/>
    <w:rsid w:val="000F4DEC"/>
    <w:rsid w:val="000F5009"/>
    <w:rsid w:val="000F58F1"/>
    <w:rsid w:val="000F6359"/>
    <w:rsid w:val="00102735"/>
    <w:rsid w:val="001039CA"/>
    <w:rsid w:val="0010453D"/>
    <w:rsid w:val="00106493"/>
    <w:rsid w:val="00107101"/>
    <w:rsid w:val="001074D9"/>
    <w:rsid w:val="001077F4"/>
    <w:rsid w:val="0011027E"/>
    <w:rsid w:val="0011232F"/>
    <w:rsid w:val="00113007"/>
    <w:rsid w:val="001131C6"/>
    <w:rsid w:val="001132A5"/>
    <w:rsid w:val="00113727"/>
    <w:rsid w:val="001142D5"/>
    <w:rsid w:val="00114C96"/>
    <w:rsid w:val="00114EC4"/>
    <w:rsid w:val="00115FDF"/>
    <w:rsid w:val="0011700F"/>
    <w:rsid w:val="001179B0"/>
    <w:rsid w:val="00120355"/>
    <w:rsid w:val="00123429"/>
    <w:rsid w:val="0012436F"/>
    <w:rsid w:val="001254E5"/>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12AC"/>
    <w:rsid w:val="00174ACB"/>
    <w:rsid w:val="00175903"/>
    <w:rsid w:val="00176212"/>
    <w:rsid w:val="00176F1D"/>
    <w:rsid w:val="001805D6"/>
    <w:rsid w:val="00181831"/>
    <w:rsid w:val="00182334"/>
    <w:rsid w:val="00183092"/>
    <w:rsid w:val="0018328C"/>
    <w:rsid w:val="0018380D"/>
    <w:rsid w:val="00186528"/>
    <w:rsid w:val="00186880"/>
    <w:rsid w:val="001877A0"/>
    <w:rsid w:val="00187EA3"/>
    <w:rsid w:val="0019013E"/>
    <w:rsid w:val="001915C8"/>
    <w:rsid w:val="001921FE"/>
    <w:rsid w:val="0019234D"/>
    <w:rsid w:val="0019377B"/>
    <w:rsid w:val="001947CC"/>
    <w:rsid w:val="00194A72"/>
    <w:rsid w:val="00194D03"/>
    <w:rsid w:val="00194F6C"/>
    <w:rsid w:val="001958B4"/>
    <w:rsid w:val="001A2628"/>
    <w:rsid w:val="001A32AA"/>
    <w:rsid w:val="001A5C48"/>
    <w:rsid w:val="001A5D79"/>
    <w:rsid w:val="001A5F6F"/>
    <w:rsid w:val="001B06A6"/>
    <w:rsid w:val="001B411B"/>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22A5"/>
    <w:rsid w:val="0022358C"/>
    <w:rsid w:val="00223861"/>
    <w:rsid w:val="002252AB"/>
    <w:rsid w:val="002262E6"/>
    <w:rsid w:val="00226BE1"/>
    <w:rsid w:val="00227BB0"/>
    <w:rsid w:val="00230818"/>
    <w:rsid w:val="00232232"/>
    <w:rsid w:val="002332EB"/>
    <w:rsid w:val="00235FC6"/>
    <w:rsid w:val="00236823"/>
    <w:rsid w:val="0023718F"/>
    <w:rsid w:val="00237EB1"/>
    <w:rsid w:val="00240016"/>
    <w:rsid w:val="0024061C"/>
    <w:rsid w:val="0024149A"/>
    <w:rsid w:val="00242407"/>
    <w:rsid w:val="00243847"/>
    <w:rsid w:val="00246964"/>
    <w:rsid w:val="00251D9A"/>
    <w:rsid w:val="00252AA9"/>
    <w:rsid w:val="00256ACB"/>
    <w:rsid w:val="00261118"/>
    <w:rsid w:val="002614E1"/>
    <w:rsid w:val="00264CD9"/>
    <w:rsid w:val="002652D7"/>
    <w:rsid w:val="00270172"/>
    <w:rsid w:val="00270E0E"/>
    <w:rsid w:val="00271E64"/>
    <w:rsid w:val="00274FAD"/>
    <w:rsid w:val="00276128"/>
    <w:rsid w:val="00276E81"/>
    <w:rsid w:val="00280BEF"/>
    <w:rsid w:val="00283C05"/>
    <w:rsid w:val="0028452A"/>
    <w:rsid w:val="00284E82"/>
    <w:rsid w:val="00286E13"/>
    <w:rsid w:val="00287734"/>
    <w:rsid w:val="00291284"/>
    <w:rsid w:val="00291626"/>
    <w:rsid w:val="00293BF2"/>
    <w:rsid w:val="00295D9D"/>
    <w:rsid w:val="002960B5"/>
    <w:rsid w:val="00296640"/>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F6B"/>
    <w:rsid w:val="002C507E"/>
    <w:rsid w:val="002D09F6"/>
    <w:rsid w:val="002D2373"/>
    <w:rsid w:val="002D29B3"/>
    <w:rsid w:val="002D3A6D"/>
    <w:rsid w:val="002D4157"/>
    <w:rsid w:val="002D4B1F"/>
    <w:rsid w:val="002D5542"/>
    <w:rsid w:val="002D5F9A"/>
    <w:rsid w:val="002E076F"/>
    <w:rsid w:val="002E0CD8"/>
    <w:rsid w:val="002E1D4E"/>
    <w:rsid w:val="002E2F00"/>
    <w:rsid w:val="002E40FF"/>
    <w:rsid w:val="002E45DB"/>
    <w:rsid w:val="002E528E"/>
    <w:rsid w:val="002E53FA"/>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1028B"/>
    <w:rsid w:val="00310685"/>
    <w:rsid w:val="003119DD"/>
    <w:rsid w:val="00312704"/>
    <w:rsid w:val="00316204"/>
    <w:rsid w:val="00316871"/>
    <w:rsid w:val="0031738D"/>
    <w:rsid w:val="0031774F"/>
    <w:rsid w:val="003179BD"/>
    <w:rsid w:val="00317A65"/>
    <w:rsid w:val="00321B6F"/>
    <w:rsid w:val="00322B59"/>
    <w:rsid w:val="0032341F"/>
    <w:rsid w:val="0032616B"/>
    <w:rsid w:val="003261D5"/>
    <w:rsid w:val="00326ADD"/>
    <w:rsid w:val="003277A3"/>
    <w:rsid w:val="00330DA6"/>
    <w:rsid w:val="003329F9"/>
    <w:rsid w:val="00333C95"/>
    <w:rsid w:val="003348D7"/>
    <w:rsid w:val="00334AB7"/>
    <w:rsid w:val="00336D84"/>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3C4D"/>
    <w:rsid w:val="00366526"/>
    <w:rsid w:val="003718A8"/>
    <w:rsid w:val="003728C7"/>
    <w:rsid w:val="00373EAC"/>
    <w:rsid w:val="00375262"/>
    <w:rsid w:val="0037637F"/>
    <w:rsid w:val="0037667C"/>
    <w:rsid w:val="00376932"/>
    <w:rsid w:val="00376B63"/>
    <w:rsid w:val="0038487A"/>
    <w:rsid w:val="00392FB8"/>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6D6F"/>
    <w:rsid w:val="003D043E"/>
    <w:rsid w:val="003D2954"/>
    <w:rsid w:val="003D3094"/>
    <w:rsid w:val="003D350A"/>
    <w:rsid w:val="003D41F5"/>
    <w:rsid w:val="003D4356"/>
    <w:rsid w:val="003D497E"/>
    <w:rsid w:val="003D5598"/>
    <w:rsid w:val="003D62B0"/>
    <w:rsid w:val="003D718A"/>
    <w:rsid w:val="003E11EF"/>
    <w:rsid w:val="003E1BD8"/>
    <w:rsid w:val="003E4179"/>
    <w:rsid w:val="003E532C"/>
    <w:rsid w:val="003E579F"/>
    <w:rsid w:val="003E6978"/>
    <w:rsid w:val="003E6C8B"/>
    <w:rsid w:val="003F05AF"/>
    <w:rsid w:val="003F07D5"/>
    <w:rsid w:val="003F098C"/>
    <w:rsid w:val="003F2E56"/>
    <w:rsid w:val="003F3643"/>
    <w:rsid w:val="003F3682"/>
    <w:rsid w:val="003F3CC7"/>
    <w:rsid w:val="003F56A0"/>
    <w:rsid w:val="003F5F57"/>
    <w:rsid w:val="00400160"/>
    <w:rsid w:val="0040056B"/>
    <w:rsid w:val="0040468B"/>
    <w:rsid w:val="00405119"/>
    <w:rsid w:val="00406402"/>
    <w:rsid w:val="00407E83"/>
    <w:rsid w:val="00410202"/>
    <w:rsid w:val="00410925"/>
    <w:rsid w:val="00411972"/>
    <w:rsid w:val="004133B9"/>
    <w:rsid w:val="004133BE"/>
    <w:rsid w:val="004148F0"/>
    <w:rsid w:val="00414AC3"/>
    <w:rsid w:val="004152F1"/>
    <w:rsid w:val="00415551"/>
    <w:rsid w:val="00416328"/>
    <w:rsid w:val="00417D50"/>
    <w:rsid w:val="0042077C"/>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7F0"/>
    <w:rsid w:val="004438A1"/>
    <w:rsid w:val="0044460C"/>
    <w:rsid w:val="00446D98"/>
    <w:rsid w:val="00452E17"/>
    <w:rsid w:val="00452EE9"/>
    <w:rsid w:val="0045359B"/>
    <w:rsid w:val="0045385F"/>
    <w:rsid w:val="004546EA"/>
    <w:rsid w:val="00454BD4"/>
    <w:rsid w:val="0045553A"/>
    <w:rsid w:val="0045581E"/>
    <w:rsid w:val="00456A93"/>
    <w:rsid w:val="00457150"/>
    <w:rsid w:val="004620F2"/>
    <w:rsid w:val="00462AB3"/>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73C0"/>
    <w:rsid w:val="00480067"/>
    <w:rsid w:val="00480195"/>
    <w:rsid w:val="004808C8"/>
    <w:rsid w:val="00480AD4"/>
    <w:rsid w:val="00483DDF"/>
    <w:rsid w:val="00485947"/>
    <w:rsid w:val="00485CDE"/>
    <w:rsid w:val="00491C3E"/>
    <w:rsid w:val="00496444"/>
    <w:rsid w:val="004968B3"/>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D1E4C"/>
    <w:rsid w:val="004D34CC"/>
    <w:rsid w:val="004D4D3A"/>
    <w:rsid w:val="004D4EE0"/>
    <w:rsid w:val="004D5FBA"/>
    <w:rsid w:val="004E1535"/>
    <w:rsid w:val="004E4F31"/>
    <w:rsid w:val="004E5426"/>
    <w:rsid w:val="004E5D86"/>
    <w:rsid w:val="004E6712"/>
    <w:rsid w:val="004E6DB0"/>
    <w:rsid w:val="004E70BC"/>
    <w:rsid w:val="004E7D46"/>
    <w:rsid w:val="004F0A37"/>
    <w:rsid w:val="004F2015"/>
    <w:rsid w:val="004F61B2"/>
    <w:rsid w:val="004F7A42"/>
    <w:rsid w:val="00500BC1"/>
    <w:rsid w:val="00502CB4"/>
    <w:rsid w:val="0050540C"/>
    <w:rsid w:val="0050577D"/>
    <w:rsid w:val="005062DD"/>
    <w:rsid w:val="00507034"/>
    <w:rsid w:val="0051731B"/>
    <w:rsid w:val="005174D9"/>
    <w:rsid w:val="0052225D"/>
    <w:rsid w:val="00523781"/>
    <w:rsid w:val="005237D4"/>
    <w:rsid w:val="00525B77"/>
    <w:rsid w:val="00526058"/>
    <w:rsid w:val="00530A21"/>
    <w:rsid w:val="00531692"/>
    <w:rsid w:val="0053246E"/>
    <w:rsid w:val="00532A62"/>
    <w:rsid w:val="005341BF"/>
    <w:rsid w:val="00534E07"/>
    <w:rsid w:val="00534FF2"/>
    <w:rsid w:val="00536819"/>
    <w:rsid w:val="00536D0E"/>
    <w:rsid w:val="005374E9"/>
    <w:rsid w:val="00540C06"/>
    <w:rsid w:val="00541B56"/>
    <w:rsid w:val="00542F63"/>
    <w:rsid w:val="00543528"/>
    <w:rsid w:val="005435FE"/>
    <w:rsid w:val="005447BB"/>
    <w:rsid w:val="00544947"/>
    <w:rsid w:val="00545324"/>
    <w:rsid w:val="005466F8"/>
    <w:rsid w:val="005476E6"/>
    <w:rsid w:val="00547B63"/>
    <w:rsid w:val="0055596A"/>
    <w:rsid w:val="005574A2"/>
    <w:rsid w:val="00560BE4"/>
    <w:rsid w:val="005613B8"/>
    <w:rsid w:val="0056178C"/>
    <w:rsid w:val="005629FD"/>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7D40"/>
    <w:rsid w:val="00577D4F"/>
    <w:rsid w:val="00581A25"/>
    <w:rsid w:val="0058549A"/>
    <w:rsid w:val="00586BB0"/>
    <w:rsid w:val="00590B9E"/>
    <w:rsid w:val="0059661F"/>
    <w:rsid w:val="005969F2"/>
    <w:rsid w:val="005A213D"/>
    <w:rsid w:val="005A341A"/>
    <w:rsid w:val="005A387C"/>
    <w:rsid w:val="005A3BCB"/>
    <w:rsid w:val="005A4059"/>
    <w:rsid w:val="005A4543"/>
    <w:rsid w:val="005A5569"/>
    <w:rsid w:val="005A5D41"/>
    <w:rsid w:val="005A7504"/>
    <w:rsid w:val="005A7ED9"/>
    <w:rsid w:val="005A7FAB"/>
    <w:rsid w:val="005B3BB6"/>
    <w:rsid w:val="005B44CD"/>
    <w:rsid w:val="005B741C"/>
    <w:rsid w:val="005C0557"/>
    <w:rsid w:val="005C22FD"/>
    <w:rsid w:val="005C2B8E"/>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C98"/>
    <w:rsid w:val="005E3F7D"/>
    <w:rsid w:val="005E4B7D"/>
    <w:rsid w:val="005E6EF9"/>
    <w:rsid w:val="005F09C2"/>
    <w:rsid w:val="005F36BF"/>
    <w:rsid w:val="005F4289"/>
    <w:rsid w:val="005F5F4F"/>
    <w:rsid w:val="005F7E38"/>
    <w:rsid w:val="0060195E"/>
    <w:rsid w:val="006044C8"/>
    <w:rsid w:val="00604703"/>
    <w:rsid w:val="00604EDB"/>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4481"/>
    <w:rsid w:val="00625234"/>
    <w:rsid w:val="00626336"/>
    <w:rsid w:val="00627E18"/>
    <w:rsid w:val="00630135"/>
    <w:rsid w:val="006305C5"/>
    <w:rsid w:val="00630740"/>
    <w:rsid w:val="00630FF2"/>
    <w:rsid w:val="00635BEF"/>
    <w:rsid w:val="00642001"/>
    <w:rsid w:val="00643CE5"/>
    <w:rsid w:val="00645996"/>
    <w:rsid w:val="0064615D"/>
    <w:rsid w:val="006463A4"/>
    <w:rsid w:val="0065074A"/>
    <w:rsid w:val="00650ED2"/>
    <w:rsid w:val="006514BF"/>
    <w:rsid w:val="0065270C"/>
    <w:rsid w:val="0065590B"/>
    <w:rsid w:val="00655FAF"/>
    <w:rsid w:val="00660910"/>
    <w:rsid w:val="00664346"/>
    <w:rsid w:val="0066559D"/>
    <w:rsid w:val="0066580B"/>
    <w:rsid w:val="0066604D"/>
    <w:rsid w:val="00670384"/>
    <w:rsid w:val="006706A0"/>
    <w:rsid w:val="006739A3"/>
    <w:rsid w:val="00674ECB"/>
    <w:rsid w:val="00675BF7"/>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B70C4"/>
    <w:rsid w:val="006B75E2"/>
    <w:rsid w:val="006C1622"/>
    <w:rsid w:val="006C409F"/>
    <w:rsid w:val="006C47C3"/>
    <w:rsid w:val="006C5D51"/>
    <w:rsid w:val="006D1759"/>
    <w:rsid w:val="006D21EB"/>
    <w:rsid w:val="006D3623"/>
    <w:rsid w:val="006D46C4"/>
    <w:rsid w:val="006D4B9E"/>
    <w:rsid w:val="006E1D8D"/>
    <w:rsid w:val="006E213E"/>
    <w:rsid w:val="006E4526"/>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36CB8"/>
    <w:rsid w:val="00740C2C"/>
    <w:rsid w:val="00740F00"/>
    <w:rsid w:val="00742E1A"/>
    <w:rsid w:val="0075232F"/>
    <w:rsid w:val="0075260E"/>
    <w:rsid w:val="00752FAC"/>
    <w:rsid w:val="007552FE"/>
    <w:rsid w:val="00757BCC"/>
    <w:rsid w:val="00760160"/>
    <w:rsid w:val="0076177D"/>
    <w:rsid w:val="007634D3"/>
    <w:rsid w:val="00763CB9"/>
    <w:rsid w:val="007643A4"/>
    <w:rsid w:val="00764A9A"/>
    <w:rsid w:val="00765317"/>
    <w:rsid w:val="007671F8"/>
    <w:rsid w:val="007708F7"/>
    <w:rsid w:val="00771A5F"/>
    <w:rsid w:val="00773040"/>
    <w:rsid w:val="007769AD"/>
    <w:rsid w:val="00777DB4"/>
    <w:rsid w:val="007809E9"/>
    <w:rsid w:val="00783002"/>
    <w:rsid w:val="0078589C"/>
    <w:rsid w:val="00785B75"/>
    <w:rsid w:val="00787F58"/>
    <w:rsid w:val="00791B13"/>
    <w:rsid w:val="0079247D"/>
    <w:rsid w:val="00792D28"/>
    <w:rsid w:val="00793B97"/>
    <w:rsid w:val="00796D30"/>
    <w:rsid w:val="007A23CE"/>
    <w:rsid w:val="007A5A79"/>
    <w:rsid w:val="007A792B"/>
    <w:rsid w:val="007A7E23"/>
    <w:rsid w:val="007B2BA3"/>
    <w:rsid w:val="007B345D"/>
    <w:rsid w:val="007B358E"/>
    <w:rsid w:val="007B35B8"/>
    <w:rsid w:val="007B3877"/>
    <w:rsid w:val="007B410A"/>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27D97"/>
    <w:rsid w:val="00830214"/>
    <w:rsid w:val="00830D10"/>
    <w:rsid w:val="00831251"/>
    <w:rsid w:val="00831833"/>
    <w:rsid w:val="0083480A"/>
    <w:rsid w:val="00841F10"/>
    <w:rsid w:val="00842B31"/>
    <w:rsid w:val="00845E41"/>
    <w:rsid w:val="00847B3D"/>
    <w:rsid w:val="0085172E"/>
    <w:rsid w:val="00852631"/>
    <w:rsid w:val="00852902"/>
    <w:rsid w:val="00852E35"/>
    <w:rsid w:val="0085590C"/>
    <w:rsid w:val="00857956"/>
    <w:rsid w:val="00857B6D"/>
    <w:rsid w:val="00862D85"/>
    <w:rsid w:val="00863FD6"/>
    <w:rsid w:val="008644F9"/>
    <w:rsid w:val="008645D9"/>
    <w:rsid w:val="008654BF"/>
    <w:rsid w:val="00866655"/>
    <w:rsid w:val="0086680A"/>
    <w:rsid w:val="00867891"/>
    <w:rsid w:val="00870CB9"/>
    <w:rsid w:val="00870DFF"/>
    <w:rsid w:val="0087249F"/>
    <w:rsid w:val="0087480D"/>
    <w:rsid w:val="00874D86"/>
    <w:rsid w:val="008753DF"/>
    <w:rsid w:val="00876F39"/>
    <w:rsid w:val="00877D6B"/>
    <w:rsid w:val="0088033B"/>
    <w:rsid w:val="0088048B"/>
    <w:rsid w:val="008814FE"/>
    <w:rsid w:val="00881544"/>
    <w:rsid w:val="00883481"/>
    <w:rsid w:val="00884A81"/>
    <w:rsid w:val="00884E9B"/>
    <w:rsid w:val="00886BCB"/>
    <w:rsid w:val="0088711A"/>
    <w:rsid w:val="00887323"/>
    <w:rsid w:val="00887717"/>
    <w:rsid w:val="00890097"/>
    <w:rsid w:val="00893E36"/>
    <w:rsid w:val="008940AA"/>
    <w:rsid w:val="00895A36"/>
    <w:rsid w:val="00896448"/>
    <w:rsid w:val="00896736"/>
    <w:rsid w:val="00896F72"/>
    <w:rsid w:val="00897F0C"/>
    <w:rsid w:val="008A0ADD"/>
    <w:rsid w:val="008A14EF"/>
    <w:rsid w:val="008A1527"/>
    <w:rsid w:val="008A1889"/>
    <w:rsid w:val="008A36CC"/>
    <w:rsid w:val="008A7AF4"/>
    <w:rsid w:val="008B0BB0"/>
    <w:rsid w:val="008B0F0B"/>
    <w:rsid w:val="008B1490"/>
    <w:rsid w:val="008B2B06"/>
    <w:rsid w:val="008B37E2"/>
    <w:rsid w:val="008B4639"/>
    <w:rsid w:val="008B533A"/>
    <w:rsid w:val="008B5C03"/>
    <w:rsid w:val="008B5D73"/>
    <w:rsid w:val="008B6D67"/>
    <w:rsid w:val="008C0C45"/>
    <w:rsid w:val="008C0FD1"/>
    <w:rsid w:val="008C1162"/>
    <w:rsid w:val="008C230C"/>
    <w:rsid w:val="008C4D54"/>
    <w:rsid w:val="008C6834"/>
    <w:rsid w:val="008C7830"/>
    <w:rsid w:val="008D0597"/>
    <w:rsid w:val="008D0ECB"/>
    <w:rsid w:val="008D17C6"/>
    <w:rsid w:val="008D2A1B"/>
    <w:rsid w:val="008D424C"/>
    <w:rsid w:val="008D4E43"/>
    <w:rsid w:val="008D5347"/>
    <w:rsid w:val="008D63C0"/>
    <w:rsid w:val="008D7793"/>
    <w:rsid w:val="008E0F25"/>
    <w:rsid w:val="008E2DB7"/>
    <w:rsid w:val="008E5E6A"/>
    <w:rsid w:val="008F1B52"/>
    <w:rsid w:val="008F4343"/>
    <w:rsid w:val="008F4ABA"/>
    <w:rsid w:val="008F4BD9"/>
    <w:rsid w:val="008F4C9D"/>
    <w:rsid w:val="008F56EE"/>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0A3C"/>
    <w:rsid w:val="00923390"/>
    <w:rsid w:val="009247CC"/>
    <w:rsid w:val="00924D6C"/>
    <w:rsid w:val="009274A2"/>
    <w:rsid w:val="00930C58"/>
    <w:rsid w:val="00931FE7"/>
    <w:rsid w:val="009323ED"/>
    <w:rsid w:val="00932D04"/>
    <w:rsid w:val="009331D5"/>
    <w:rsid w:val="0093447D"/>
    <w:rsid w:val="00936EA5"/>
    <w:rsid w:val="0093793F"/>
    <w:rsid w:val="0094359A"/>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7042A"/>
    <w:rsid w:val="009735D0"/>
    <w:rsid w:val="00973909"/>
    <w:rsid w:val="00974331"/>
    <w:rsid w:val="00974443"/>
    <w:rsid w:val="00974E5C"/>
    <w:rsid w:val="00975627"/>
    <w:rsid w:val="00975C12"/>
    <w:rsid w:val="00976D01"/>
    <w:rsid w:val="009773CB"/>
    <w:rsid w:val="00977633"/>
    <w:rsid w:val="0098066C"/>
    <w:rsid w:val="00981024"/>
    <w:rsid w:val="00986242"/>
    <w:rsid w:val="00986C09"/>
    <w:rsid w:val="009876BC"/>
    <w:rsid w:val="00987D42"/>
    <w:rsid w:val="00987EA8"/>
    <w:rsid w:val="009909DD"/>
    <w:rsid w:val="00991DE1"/>
    <w:rsid w:val="009931C8"/>
    <w:rsid w:val="00993440"/>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B57EE"/>
    <w:rsid w:val="009C0271"/>
    <w:rsid w:val="009C06D7"/>
    <w:rsid w:val="009C1C68"/>
    <w:rsid w:val="009C2AF5"/>
    <w:rsid w:val="009C2C0F"/>
    <w:rsid w:val="009C7913"/>
    <w:rsid w:val="009D048A"/>
    <w:rsid w:val="009D54AB"/>
    <w:rsid w:val="009D6664"/>
    <w:rsid w:val="009D6E85"/>
    <w:rsid w:val="009D728C"/>
    <w:rsid w:val="009D7E5F"/>
    <w:rsid w:val="009E10B5"/>
    <w:rsid w:val="009E2247"/>
    <w:rsid w:val="009E2D26"/>
    <w:rsid w:val="009E624F"/>
    <w:rsid w:val="009F0866"/>
    <w:rsid w:val="009F1883"/>
    <w:rsid w:val="009F18CF"/>
    <w:rsid w:val="009F1E61"/>
    <w:rsid w:val="009F4A61"/>
    <w:rsid w:val="009F4E00"/>
    <w:rsid w:val="009F7558"/>
    <w:rsid w:val="00A006CF"/>
    <w:rsid w:val="00A00F65"/>
    <w:rsid w:val="00A02975"/>
    <w:rsid w:val="00A03766"/>
    <w:rsid w:val="00A04001"/>
    <w:rsid w:val="00A0447C"/>
    <w:rsid w:val="00A05A6E"/>
    <w:rsid w:val="00A06DAC"/>
    <w:rsid w:val="00A100D7"/>
    <w:rsid w:val="00A1188D"/>
    <w:rsid w:val="00A11CA3"/>
    <w:rsid w:val="00A12752"/>
    <w:rsid w:val="00A1377B"/>
    <w:rsid w:val="00A155BD"/>
    <w:rsid w:val="00A15646"/>
    <w:rsid w:val="00A16C35"/>
    <w:rsid w:val="00A20162"/>
    <w:rsid w:val="00A2238A"/>
    <w:rsid w:val="00A22741"/>
    <w:rsid w:val="00A247D9"/>
    <w:rsid w:val="00A24C38"/>
    <w:rsid w:val="00A27159"/>
    <w:rsid w:val="00A274BA"/>
    <w:rsid w:val="00A27581"/>
    <w:rsid w:val="00A27C5D"/>
    <w:rsid w:val="00A306BE"/>
    <w:rsid w:val="00A32272"/>
    <w:rsid w:val="00A322B7"/>
    <w:rsid w:val="00A32437"/>
    <w:rsid w:val="00A32EAC"/>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B4"/>
    <w:rsid w:val="00A655E1"/>
    <w:rsid w:val="00A72996"/>
    <w:rsid w:val="00A746F5"/>
    <w:rsid w:val="00A76746"/>
    <w:rsid w:val="00A80CB9"/>
    <w:rsid w:val="00A81620"/>
    <w:rsid w:val="00A8168A"/>
    <w:rsid w:val="00A85589"/>
    <w:rsid w:val="00A876F1"/>
    <w:rsid w:val="00A93E2E"/>
    <w:rsid w:val="00A93E33"/>
    <w:rsid w:val="00A9405C"/>
    <w:rsid w:val="00AA120F"/>
    <w:rsid w:val="00AA413C"/>
    <w:rsid w:val="00AB06EA"/>
    <w:rsid w:val="00AB09BA"/>
    <w:rsid w:val="00AB31D8"/>
    <w:rsid w:val="00AB4C4E"/>
    <w:rsid w:val="00AB7332"/>
    <w:rsid w:val="00AC20AA"/>
    <w:rsid w:val="00AC2CEE"/>
    <w:rsid w:val="00AC785E"/>
    <w:rsid w:val="00AC7DB8"/>
    <w:rsid w:val="00AD0FE2"/>
    <w:rsid w:val="00AD2858"/>
    <w:rsid w:val="00AD3240"/>
    <w:rsid w:val="00AD4BAA"/>
    <w:rsid w:val="00AD4FB8"/>
    <w:rsid w:val="00AD55D6"/>
    <w:rsid w:val="00AE01EA"/>
    <w:rsid w:val="00AE105D"/>
    <w:rsid w:val="00AE2515"/>
    <w:rsid w:val="00AE4DD8"/>
    <w:rsid w:val="00AE5844"/>
    <w:rsid w:val="00AE5A7E"/>
    <w:rsid w:val="00AE752F"/>
    <w:rsid w:val="00AF07CB"/>
    <w:rsid w:val="00AF2214"/>
    <w:rsid w:val="00AF401F"/>
    <w:rsid w:val="00AF5CF1"/>
    <w:rsid w:val="00AF6003"/>
    <w:rsid w:val="00AF664F"/>
    <w:rsid w:val="00AF7F52"/>
    <w:rsid w:val="00B04290"/>
    <w:rsid w:val="00B048CC"/>
    <w:rsid w:val="00B05B27"/>
    <w:rsid w:val="00B069B9"/>
    <w:rsid w:val="00B074B3"/>
    <w:rsid w:val="00B07AE5"/>
    <w:rsid w:val="00B10903"/>
    <w:rsid w:val="00B10AEE"/>
    <w:rsid w:val="00B1175D"/>
    <w:rsid w:val="00B1192E"/>
    <w:rsid w:val="00B12B2C"/>
    <w:rsid w:val="00B15BB1"/>
    <w:rsid w:val="00B203AE"/>
    <w:rsid w:val="00B20D7A"/>
    <w:rsid w:val="00B2289C"/>
    <w:rsid w:val="00B24B82"/>
    <w:rsid w:val="00B251CC"/>
    <w:rsid w:val="00B26BCB"/>
    <w:rsid w:val="00B2732F"/>
    <w:rsid w:val="00B30706"/>
    <w:rsid w:val="00B3275C"/>
    <w:rsid w:val="00B3298B"/>
    <w:rsid w:val="00B3320B"/>
    <w:rsid w:val="00B34E12"/>
    <w:rsid w:val="00B35139"/>
    <w:rsid w:val="00B376A6"/>
    <w:rsid w:val="00B409E4"/>
    <w:rsid w:val="00B41001"/>
    <w:rsid w:val="00B42F4D"/>
    <w:rsid w:val="00B43FEB"/>
    <w:rsid w:val="00B44B1E"/>
    <w:rsid w:val="00B459D3"/>
    <w:rsid w:val="00B45C80"/>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6F6B"/>
    <w:rsid w:val="00B70DBE"/>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F1"/>
    <w:rsid w:val="00BE7B45"/>
    <w:rsid w:val="00BF499A"/>
    <w:rsid w:val="00BF4A2C"/>
    <w:rsid w:val="00BF5840"/>
    <w:rsid w:val="00BF65DF"/>
    <w:rsid w:val="00BF6B92"/>
    <w:rsid w:val="00BF7EF7"/>
    <w:rsid w:val="00C00451"/>
    <w:rsid w:val="00C00606"/>
    <w:rsid w:val="00C076EA"/>
    <w:rsid w:val="00C10825"/>
    <w:rsid w:val="00C10877"/>
    <w:rsid w:val="00C122BC"/>
    <w:rsid w:val="00C12346"/>
    <w:rsid w:val="00C16D12"/>
    <w:rsid w:val="00C20AB4"/>
    <w:rsid w:val="00C21B68"/>
    <w:rsid w:val="00C25F22"/>
    <w:rsid w:val="00C26AB0"/>
    <w:rsid w:val="00C315F5"/>
    <w:rsid w:val="00C31C60"/>
    <w:rsid w:val="00C32461"/>
    <w:rsid w:val="00C32CFC"/>
    <w:rsid w:val="00C32DEC"/>
    <w:rsid w:val="00C3313A"/>
    <w:rsid w:val="00C333D8"/>
    <w:rsid w:val="00C34029"/>
    <w:rsid w:val="00C3489C"/>
    <w:rsid w:val="00C34F51"/>
    <w:rsid w:val="00C36100"/>
    <w:rsid w:val="00C40F69"/>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2800"/>
    <w:rsid w:val="00C6375A"/>
    <w:rsid w:val="00C646DB"/>
    <w:rsid w:val="00C6673A"/>
    <w:rsid w:val="00C67704"/>
    <w:rsid w:val="00C67763"/>
    <w:rsid w:val="00C71906"/>
    <w:rsid w:val="00C71FD7"/>
    <w:rsid w:val="00C73471"/>
    <w:rsid w:val="00C73603"/>
    <w:rsid w:val="00C740DB"/>
    <w:rsid w:val="00C769BB"/>
    <w:rsid w:val="00C778B0"/>
    <w:rsid w:val="00C80778"/>
    <w:rsid w:val="00C80960"/>
    <w:rsid w:val="00C81B1C"/>
    <w:rsid w:val="00C81BC3"/>
    <w:rsid w:val="00C84120"/>
    <w:rsid w:val="00C84639"/>
    <w:rsid w:val="00C86B6F"/>
    <w:rsid w:val="00C878BB"/>
    <w:rsid w:val="00C91992"/>
    <w:rsid w:val="00C91CEC"/>
    <w:rsid w:val="00C920CA"/>
    <w:rsid w:val="00C9223A"/>
    <w:rsid w:val="00C93AA5"/>
    <w:rsid w:val="00C95F12"/>
    <w:rsid w:val="00C96E90"/>
    <w:rsid w:val="00C971D9"/>
    <w:rsid w:val="00CA1C87"/>
    <w:rsid w:val="00CA2945"/>
    <w:rsid w:val="00CA2F64"/>
    <w:rsid w:val="00CA4578"/>
    <w:rsid w:val="00CA4EDA"/>
    <w:rsid w:val="00CA5B38"/>
    <w:rsid w:val="00CA694C"/>
    <w:rsid w:val="00CA6A8E"/>
    <w:rsid w:val="00CA71CE"/>
    <w:rsid w:val="00CA7813"/>
    <w:rsid w:val="00CB1EB6"/>
    <w:rsid w:val="00CB2144"/>
    <w:rsid w:val="00CB40D9"/>
    <w:rsid w:val="00CB6B17"/>
    <w:rsid w:val="00CB76D1"/>
    <w:rsid w:val="00CC294A"/>
    <w:rsid w:val="00CC494A"/>
    <w:rsid w:val="00CC4B69"/>
    <w:rsid w:val="00CC53E2"/>
    <w:rsid w:val="00CC63FB"/>
    <w:rsid w:val="00CD16F7"/>
    <w:rsid w:val="00CD340C"/>
    <w:rsid w:val="00CD5269"/>
    <w:rsid w:val="00CE160E"/>
    <w:rsid w:val="00CE2A12"/>
    <w:rsid w:val="00CE2F6A"/>
    <w:rsid w:val="00CE42E6"/>
    <w:rsid w:val="00CE4E9C"/>
    <w:rsid w:val="00CE53CB"/>
    <w:rsid w:val="00CE57C9"/>
    <w:rsid w:val="00CE5D56"/>
    <w:rsid w:val="00CE5EB7"/>
    <w:rsid w:val="00CE7783"/>
    <w:rsid w:val="00CE7B28"/>
    <w:rsid w:val="00CE7B3E"/>
    <w:rsid w:val="00CF141A"/>
    <w:rsid w:val="00CF1E51"/>
    <w:rsid w:val="00CF3AD5"/>
    <w:rsid w:val="00CF4563"/>
    <w:rsid w:val="00CF6CBD"/>
    <w:rsid w:val="00D0006F"/>
    <w:rsid w:val="00D00728"/>
    <w:rsid w:val="00D01B0E"/>
    <w:rsid w:val="00D02090"/>
    <w:rsid w:val="00D03CB8"/>
    <w:rsid w:val="00D04530"/>
    <w:rsid w:val="00D04CBB"/>
    <w:rsid w:val="00D102D5"/>
    <w:rsid w:val="00D11EE1"/>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64B"/>
    <w:rsid w:val="00D33C24"/>
    <w:rsid w:val="00D35730"/>
    <w:rsid w:val="00D35A6C"/>
    <w:rsid w:val="00D37448"/>
    <w:rsid w:val="00D377BE"/>
    <w:rsid w:val="00D4300F"/>
    <w:rsid w:val="00D43FCE"/>
    <w:rsid w:val="00D446A6"/>
    <w:rsid w:val="00D4486D"/>
    <w:rsid w:val="00D470DD"/>
    <w:rsid w:val="00D479DB"/>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64D6"/>
    <w:rsid w:val="00DA7FD1"/>
    <w:rsid w:val="00DB0CE4"/>
    <w:rsid w:val="00DB44F8"/>
    <w:rsid w:val="00DB4690"/>
    <w:rsid w:val="00DB535C"/>
    <w:rsid w:val="00DB537E"/>
    <w:rsid w:val="00DB5AD5"/>
    <w:rsid w:val="00DB5AEC"/>
    <w:rsid w:val="00DB5F81"/>
    <w:rsid w:val="00DB68FE"/>
    <w:rsid w:val="00DB6CD2"/>
    <w:rsid w:val="00DC2AD7"/>
    <w:rsid w:val="00DC2B73"/>
    <w:rsid w:val="00DC2C1E"/>
    <w:rsid w:val="00DC2E7E"/>
    <w:rsid w:val="00DC3606"/>
    <w:rsid w:val="00DC396B"/>
    <w:rsid w:val="00DC4B88"/>
    <w:rsid w:val="00DC5845"/>
    <w:rsid w:val="00DD0841"/>
    <w:rsid w:val="00DD266E"/>
    <w:rsid w:val="00DD39BF"/>
    <w:rsid w:val="00DD5F76"/>
    <w:rsid w:val="00DE2580"/>
    <w:rsid w:val="00DE2682"/>
    <w:rsid w:val="00DE29E7"/>
    <w:rsid w:val="00DE3C4E"/>
    <w:rsid w:val="00DE4641"/>
    <w:rsid w:val="00DE5C32"/>
    <w:rsid w:val="00DE7361"/>
    <w:rsid w:val="00DE73D9"/>
    <w:rsid w:val="00DF1C60"/>
    <w:rsid w:val="00DF2457"/>
    <w:rsid w:val="00DF40DD"/>
    <w:rsid w:val="00DF48E2"/>
    <w:rsid w:val="00DF5905"/>
    <w:rsid w:val="00DF722E"/>
    <w:rsid w:val="00E0124F"/>
    <w:rsid w:val="00E04B87"/>
    <w:rsid w:val="00E054B1"/>
    <w:rsid w:val="00E058A4"/>
    <w:rsid w:val="00E059F2"/>
    <w:rsid w:val="00E07302"/>
    <w:rsid w:val="00E07A4B"/>
    <w:rsid w:val="00E1007D"/>
    <w:rsid w:val="00E105DF"/>
    <w:rsid w:val="00E10E96"/>
    <w:rsid w:val="00E123FB"/>
    <w:rsid w:val="00E13DD9"/>
    <w:rsid w:val="00E159B6"/>
    <w:rsid w:val="00E15C1C"/>
    <w:rsid w:val="00E2131B"/>
    <w:rsid w:val="00E229E9"/>
    <w:rsid w:val="00E22B79"/>
    <w:rsid w:val="00E23001"/>
    <w:rsid w:val="00E24574"/>
    <w:rsid w:val="00E264FF"/>
    <w:rsid w:val="00E31BC0"/>
    <w:rsid w:val="00E3220A"/>
    <w:rsid w:val="00E343EB"/>
    <w:rsid w:val="00E36D2F"/>
    <w:rsid w:val="00E4036B"/>
    <w:rsid w:val="00E40CF2"/>
    <w:rsid w:val="00E41350"/>
    <w:rsid w:val="00E42753"/>
    <w:rsid w:val="00E42818"/>
    <w:rsid w:val="00E43231"/>
    <w:rsid w:val="00E43408"/>
    <w:rsid w:val="00E461AD"/>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B58"/>
    <w:rsid w:val="00E775A1"/>
    <w:rsid w:val="00E80269"/>
    <w:rsid w:val="00E807E5"/>
    <w:rsid w:val="00E83E0B"/>
    <w:rsid w:val="00E85105"/>
    <w:rsid w:val="00E86175"/>
    <w:rsid w:val="00E92374"/>
    <w:rsid w:val="00E9254F"/>
    <w:rsid w:val="00E94730"/>
    <w:rsid w:val="00E94C0D"/>
    <w:rsid w:val="00E95886"/>
    <w:rsid w:val="00E9697B"/>
    <w:rsid w:val="00EA157D"/>
    <w:rsid w:val="00EA220B"/>
    <w:rsid w:val="00EA27E1"/>
    <w:rsid w:val="00EA4C7A"/>
    <w:rsid w:val="00EA6008"/>
    <w:rsid w:val="00EA6436"/>
    <w:rsid w:val="00EA64EF"/>
    <w:rsid w:val="00EB40A2"/>
    <w:rsid w:val="00EB4AC7"/>
    <w:rsid w:val="00EC0A59"/>
    <w:rsid w:val="00EC28CB"/>
    <w:rsid w:val="00EC2995"/>
    <w:rsid w:val="00EC419B"/>
    <w:rsid w:val="00EC6A34"/>
    <w:rsid w:val="00EC75D6"/>
    <w:rsid w:val="00ED44BF"/>
    <w:rsid w:val="00ED5DAF"/>
    <w:rsid w:val="00ED738C"/>
    <w:rsid w:val="00EE08A4"/>
    <w:rsid w:val="00EE0A26"/>
    <w:rsid w:val="00EE1832"/>
    <w:rsid w:val="00EE2874"/>
    <w:rsid w:val="00EF33E1"/>
    <w:rsid w:val="00EF41FA"/>
    <w:rsid w:val="00EF5973"/>
    <w:rsid w:val="00EF737E"/>
    <w:rsid w:val="00EF76C4"/>
    <w:rsid w:val="00F002E2"/>
    <w:rsid w:val="00F01DC2"/>
    <w:rsid w:val="00F02382"/>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79B"/>
    <w:rsid w:val="00F17C2C"/>
    <w:rsid w:val="00F210CE"/>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59E9"/>
    <w:rsid w:val="00F8683D"/>
    <w:rsid w:val="00F86A7D"/>
    <w:rsid w:val="00F91875"/>
    <w:rsid w:val="00F91934"/>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1C08"/>
    <w:rsid w:val="00FB2E7C"/>
    <w:rsid w:val="00FB4087"/>
    <w:rsid w:val="00FB57C6"/>
    <w:rsid w:val="00FB57CE"/>
    <w:rsid w:val="00FB6524"/>
    <w:rsid w:val="00FB6D34"/>
    <w:rsid w:val="00FB6F43"/>
    <w:rsid w:val="00FB7B61"/>
    <w:rsid w:val="00FC04F9"/>
    <w:rsid w:val="00FC12A3"/>
    <w:rsid w:val="00FC2250"/>
    <w:rsid w:val="00FC57BB"/>
    <w:rsid w:val="00FC6D30"/>
    <w:rsid w:val="00FC7F1B"/>
    <w:rsid w:val="00FD1028"/>
    <w:rsid w:val="00FD1926"/>
    <w:rsid w:val="00FD1CD4"/>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7F05F"/>
  <w15:chartTrackingRefBased/>
  <w15:docId w15:val="{8A02DCA4-17B8-44B1-8A93-4BDC4655A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5C80"/>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customStyle="1" w:styleId="tgc">
    <w:name w:val="_tgc"/>
    <w:basedOn w:val="DefaultParagraphFont"/>
    <w:rsid w:val="00B45C80"/>
  </w:style>
  <w:style w:type="character" w:styleId="Strong">
    <w:name w:val="Strong"/>
    <w:qFormat/>
    <w:rsid w:val="00B45C80"/>
    <w:rPr>
      <w:b/>
      <w:bCs/>
    </w:rPr>
  </w:style>
  <w:style w:type="character" w:styleId="Hyperlink">
    <w:name w:val="Hyperlink"/>
    <w:basedOn w:val="DefaultParagraphFont"/>
    <w:uiPriority w:val="99"/>
    <w:unhideWhenUsed/>
    <w:rsid w:val="00240016"/>
    <w:rPr>
      <w:color w:val="0000FF"/>
      <w:u w:val="single"/>
    </w:rPr>
  </w:style>
  <w:style w:type="paragraph" w:styleId="NormalWeb">
    <w:name w:val="Normal (Web)"/>
    <w:basedOn w:val="Normal"/>
    <w:uiPriority w:val="99"/>
    <w:unhideWhenUsed/>
    <w:rsid w:val="00240016"/>
    <w:pPr>
      <w:spacing w:before="100" w:beforeAutospacing="1" w:after="100" w:afterAutospacing="1"/>
    </w:pPr>
  </w:style>
  <w:style w:type="character" w:customStyle="1" w:styleId="ipa">
    <w:name w:val="ipa"/>
    <w:basedOn w:val="DefaultParagraphFont"/>
    <w:rsid w:val="00240016"/>
  </w:style>
  <w:style w:type="character" w:styleId="FollowedHyperlink">
    <w:name w:val="FollowedHyperlink"/>
    <w:basedOn w:val="DefaultParagraphFont"/>
    <w:uiPriority w:val="99"/>
    <w:semiHidden/>
    <w:unhideWhenUsed/>
    <w:rsid w:val="001074D9"/>
    <w:rPr>
      <w:color w:val="954F72" w:themeColor="followedHyperlink"/>
      <w:u w:val="single"/>
    </w:rPr>
  </w:style>
  <w:style w:type="character" w:customStyle="1" w:styleId="reference-text">
    <w:name w:val="reference-text"/>
    <w:basedOn w:val="DefaultParagraphFont"/>
    <w:rsid w:val="001074D9"/>
  </w:style>
  <w:style w:type="character" w:styleId="HTMLCite">
    <w:name w:val="HTML Cite"/>
    <w:basedOn w:val="DefaultParagraphFont"/>
    <w:uiPriority w:val="99"/>
    <w:semiHidden/>
    <w:unhideWhenUsed/>
    <w:rsid w:val="001074D9"/>
    <w:rPr>
      <w:i/>
      <w:iCs/>
    </w:rPr>
  </w:style>
  <w:style w:type="character" w:customStyle="1" w:styleId="plainlinks">
    <w:name w:val="plainlinks"/>
    <w:basedOn w:val="DefaultParagraphFont"/>
    <w:rsid w:val="00D33C24"/>
  </w:style>
  <w:style w:type="character" w:customStyle="1" w:styleId="geo-dms">
    <w:name w:val="geo-dms"/>
    <w:basedOn w:val="DefaultParagraphFont"/>
    <w:rsid w:val="00D33C24"/>
  </w:style>
  <w:style w:type="character" w:customStyle="1" w:styleId="latitude">
    <w:name w:val="latitude"/>
    <w:basedOn w:val="DefaultParagraphFont"/>
    <w:rsid w:val="00D33C24"/>
  </w:style>
  <w:style w:type="character" w:customStyle="1" w:styleId="longitude">
    <w:name w:val="longitude"/>
    <w:basedOn w:val="DefaultParagraphFont"/>
    <w:rsid w:val="00D33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26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hyperlink" Target="https://tools.wmflabs.org/geohack/geohack.php?pagename=Deir_el-Bahari&amp;params=25.738333333333_N_32.607777777778_E_" TargetMode="External"/><Relationship Id="rId3" Type="http://schemas.openxmlformats.org/officeDocument/2006/relationships/webSettings" Target="webSettings.xml"/><Relationship Id="rId21" Type="http://schemas.openxmlformats.org/officeDocument/2006/relationships/hyperlink" Target="http://www.history.com/news/did-skin-cream-kill-egypts-queen-hatshepsut" TargetMode="External"/><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hyperlink" Target="https://learnodo-newtonic.com/wp-content/uploads/2014/09/Mortuary-Temple-of-Hatshepsut.jpg" TargetMode="External"/><Relationship Id="rId2" Type="http://schemas.openxmlformats.org/officeDocument/2006/relationships/settings" Target="settings.xml"/><Relationship Id="rId16" Type="http://schemas.openxmlformats.org/officeDocument/2006/relationships/hyperlink" Target="https://learnodo-newtonic.com/wp-content/uploads/2014/09/Hatshepsut-Facts-Featured-Image-932x352.jpg" TargetMode="External"/><Relationship Id="rId20" Type="http://schemas.openxmlformats.org/officeDocument/2006/relationships/oleObject" Target="embeddings/oleObject1.bin"/><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emf"/><Relationship Id="rId4" Type="http://schemas.openxmlformats.org/officeDocument/2006/relationships/image" Target="media/image1.png"/><Relationship Id="rId9" Type="http://schemas.microsoft.com/office/2007/relationships/hdphoto" Target="media/hdphoto2.wdp"/><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47379</TotalTime>
  <Pages>3</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2017-07-30T20:22:00Z</dcterms:created>
  <dcterms:modified xsi:type="dcterms:W3CDTF">2017-09-01T18:35:00Z</dcterms:modified>
</cp:coreProperties>
</file>